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13E3B" w14:textId="77777777" w:rsidR="00AA3232" w:rsidRPr="00D241FA" w:rsidRDefault="00AA3232" w:rsidP="00AA3232">
      <w:pPr>
        <w:tabs>
          <w:tab w:val="center" w:pos="4536"/>
          <w:tab w:val="right" w:pos="8280"/>
          <w:tab w:val="right" w:pos="9639"/>
        </w:tabs>
        <w:spacing w:after="0"/>
        <w:ind w:right="2"/>
        <w:jc w:val="both"/>
        <w:rPr>
          <w:rFonts w:ascii="Arial" w:eastAsia="Batang" w:hAnsi="Arial" w:cs="Arial"/>
          <w:b/>
          <w:sz w:val="24"/>
          <w:szCs w:val="24"/>
          <w:lang w:val="de-DE"/>
        </w:rPr>
      </w:pPr>
      <w:bookmarkStart w:id="0" w:name="_Hlk105435648"/>
      <w:bookmarkEnd w:id="0"/>
      <w:r w:rsidRPr="00D241FA">
        <w:rPr>
          <w:rFonts w:ascii="Arial" w:hAnsi="Arial" w:cs="Arial"/>
          <w:b/>
          <w:sz w:val="24"/>
          <w:szCs w:val="24"/>
          <w:lang w:val="de-DE"/>
        </w:rPr>
        <w:t>3GPP TSG RAN WG1 #1</w:t>
      </w:r>
      <w:r>
        <w:rPr>
          <w:rFonts w:ascii="Arial" w:hAnsi="Arial" w:cs="Arial"/>
          <w:b/>
          <w:sz w:val="24"/>
          <w:szCs w:val="24"/>
          <w:lang w:val="de-DE"/>
        </w:rPr>
        <w:t>11</w:t>
      </w:r>
      <w:r w:rsidRPr="00D241FA">
        <w:rPr>
          <w:rFonts w:ascii="Arial" w:hAnsi="Arial" w:cs="Arial"/>
          <w:b/>
          <w:sz w:val="24"/>
          <w:szCs w:val="24"/>
          <w:lang w:val="de-DE"/>
        </w:rPr>
        <w:tab/>
      </w:r>
      <w:r w:rsidRPr="00D241FA">
        <w:rPr>
          <w:rFonts w:ascii="Arial" w:hAnsi="Arial" w:cs="Arial"/>
          <w:b/>
          <w:sz w:val="24"/>
          <w:szCs w:val="24"/>
          <w:lang w:val="de-DE"/>
        </w:rPr>
        <w:tab/>
      </w:r>
      <w:r w:rsidRPr="00D241FA">
        <w:rPr>
          <w:rFonts w:ascii="Arial" w:hAnsi="Arial" w:cs="Arial"/>
          <w:b/>
          <w:sz w:val="24"/>
          <w:szCs w:val="24"/>
          <w:lang w:val="de-DE"/>
        </w:rPr>
        <w:tab/>
      </w:r>
      <w:r>
        <w:rPr>
          <w:rFonts w:ascii="Arial" w:hAnsi="Arial" w:cs="Arial"/>
          <w:b/>
          <w:sz w:val="24"/>
          <w:szCs w:val="24"/>
          <w:lang w:val="de-DE"/>
        </w:rPr>
        <w:t xml:space="preserve">     </w:t>
      </w:r>
      <w:r w:rsidRPr="0028009C">
        <w:rPr>
          <w:rFonts w:ascii="Arial" w:hAnsi="Arial" w:cs="Arial"/>
          <w:b/>
          <w:sz w:val="24"/>
          <w:szCs w:val="24"/>
          <w:lang w:val="de-DE"/>
        </w:rPr>
        <w:t>R1-2211397</w:t>
      </w:r>
    </w:p>
    <w:p w14:paraId="0AED3999" w14:textId="77777777" w:rsidR="00AA3232" w:rsidRPr="00D241FA" w:rsidRDefault="00AA3232" w:rsidP="00AA3232">
      <w:pPr>
        <w:tabs>
          <w:tab w:val="center" w:pos="4536"/>
          <w:tab w:val="right" w:pos="9072"/>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Pr="00113D8B">
        <w:rPr>
          <w:rFonts w:ascii="Arial" w:eastAsia="MS Mincho" w:hAnsi="Arial" w:cs="Arial"/>
          <w:b/>
          <w:sz w:val="24"/>
          <w:szCs w:val="24"/>
          <w:vertAlign w:val="superscript"/>
          <w:lang w:eastAsia="ja-JP"/>
        </w:rPr>
        <w:t>th</w:t>
      </w:r>
      <w:r>
        <w:rPr>
          <w:rFonts w:ascii="Arial" w:eastAsia="MS Mincho" w:hAnsi="Arial" w:cs="Arial"/>
          <w:b/>
          <w:sz w:val="24"/>
          <w:szCs w:val="24"/>
          <w:lang w:eastAsia="ja-JP"/>
        </w:rPr>
        <w:t xml:space="preserve"> </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18</w:t>
      </w:r>
      <w:r w:rsidRPr="00D241FA">
        <w:rPr>
          <w:rFonts w:ascii="Arial" w:eastAsia="MS Mincho" w:hAnsi="Arial" w:cs="Arial"/>
          <w:b/>
          <w:sz w:val="24"/>
          <w:szCs w:val="24"/>
          <w:vertAlign w:val="superscript"/>
          <w:lang w:eastAsia="ja-JP"/>
        </w:rPr>
        <w:t>th</w:t>
      </w:r>
      <w:r w:rsidRPr="00D241FA">
        <w:rPr>
          <w:rFonts w:ascii="Arial" w:eastAsia="MS Mincho" w:hAnsi="Arial" w:cs="Arial"/>
          <w:b/>
          <w:sz w:val="24"/>
          <w:szCs w:val="24"/>
          <w:lang w:eastAsia="ja-JP"/>
        </w:rPr>
        <w:t>, 2022</w:t>
      </w:r>
    </w:p>
    <w:p w14:paraId="4710B3D2" w14:textId="77777777" w:rsidR="003B0B67" w:rsidRPr="00E52D48" w:rsidRDefault="003B0B67" w:rsidP="003B0B67">
      <w:pPr>
        <w:spacing w:after="0"/>
        <w:ind w:left="1988" w:hanging="1988"/>
        <w:jc w:val="both"/>
        <w:rPr>
          <w:rFonts w:ascii="Arial" w:hAnsi="Arial" w:cs="Arial"/>
          <w:b/>
          <w:sz w:val="28"/>
          <w:szCs w:val="28"/>
        </w:rPr>
      </w:pPr>
    </w:p>
    <w:p w14:paraId="66CF6AA9" w14:textId="77777777" w:rsidR="003B0B67" w:rsidRPr="00454CF7" w:rsidRDefault="003B0B67" w:rsidP="003B0B67">
      <w:pPr>
        <w:spacing w:after="0"/>
        <w:ind w:left="1988" w:hanging="1988"/>
        <w:jc w:val="both"/>
        <w:rPr>
          <w:rFonts w:ascii="Arial" w:hAnsi="Arial" w:cs="Arial"/>
          <w:b/>
          <w:sz w:val="24"/>
          <w:szCs w:val="24"/>
        </w:rPr>
      </w:pPr>
      <w:r w:rsidRPr="00454CF7">
        <w:rPr>
          <w:rFonts w:ascii="Arial" w:hAnsi="Arial" w:cs="Arial"/>
          <w:b/>
          <w:sz w:val="24"/>
          <w:szCs w:val="24"/>
        </w:rPr>
        <w:t>Source:</w:t>
      </w:r>
      <w:r w:rsidRPr="00454CF7">
        <w:rPr>
          <w:rFonts w:ascii="Arial" w:hAnsi="Arial" w:cs="Arial"/>
          <w:b/>
          <w:sz w:val="24"/>
          <w:szCs w:val="24"/>
        </w:rPr>
        <w:tab/>
        <w:t>Intel Corporation</w:t>
      </w:r>
    </w:p>
    <w:p w14:paraId="61578C2B" w14:textId="1E1008F6" w:rsidR="00A71309" w:rsidRPr="00C70259" w:rsidRDefault="00A71309" w:rsidP="00A71309">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4D32CD">
        <w:rPr>
          <w:rFonts w:ascii="Arial" w:hAnsi="Arial" w:cs="Arial"/>
          <w:b/>
          <w:sz w:val="24"/>
          <w:szCs w:val="24"/>
        </w:rPr>
        <w:t xml:space="preserve">Evaluation </w:t>
      </w:r>
      <w:r w:rsidR="00793EE0">
        <w:rPr>
          <w:rFonts w:ascii="Arial" w:hAnsi="Arial" w:cs="Arial"/>
          <w:b/>
          <w:sz w:val="24"/>
          <w:szCs w:val="24"/>
        </w:rPr>
        <w:t>of</w:t>
      </w:r>
      <w:r w:rsidR="00FB69CD" w:rsidRPr="004E6F63">
        <w:rPr>
          <w:rFonts w:ascii="Arial" w:hAnsi="Arial" w:cs="Arial"/>
          <w:b/>
          <w:sz w:val="24"/>
          <w:szCs w:val="24"/>
        </w:rPr>
        <w:t xml:space="preserve"> </w:t>
      </w:r>
      <w:r w:rsidR="004D32CD">
        <w:rPr>
          <w:rFonts w:ascii="Arial" w:hAnsi="Arial" w:cs="Arial"/>
          <w:b/>
          <w:sz w:val="24"/>
          <w:szCs w:val="24"/>
        </w:rPr>
        <w:t>NR Duplex Evolution</w:t>
      </w:r>
    </w:p>
    <w:p w14:paraId="76A93219" w14:textId="2A8BDE40" w:rsidR="00A71309" w:rsidRPr="005C463C" w:rsidRDefault="00A71309" w:rsidP="00A71309">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Pr>
          <w:rFonts w:ascii="Arial" w:hAnsi="Arial" w:cs="Arial"/>
          <w:b/>
          <w:sz w:val="24"/>
          <w:szCs w:val="24"/>
        </w:rPr>
        <w:t>9.</w:t>
      </w:r>
      <w:r w:rsidR="00FB69CD">
        <w:rPr>
          <w:rFonts w:ascii="Arial" w:hAnsi="Arial" w:cs="Arial"/>
          <w:b/>
          <w:sz w:val="24"/>
          <w:szCs w:val="24"/>
        </w:rPr>
        <w:t>3</w:t>
      </w:r>
      <w:r>
        <w:rPr>
          <w:rFonts w:ascii="Arial" w:hAnsi="Arial" w:cs="Arial"/>
          <w:b/>
          <w:sz w:val="24"/>
          <w:szCs w:val="24"/>
        </w:rPr>
        <w:t>.</w:t>
      </w:r>
      <w:r w:rsidR="0018338D">
        <w:rPr>
          <w:rFonts w:ascii="Arial" w:hAnsi="Arial" w:cs="Arial"/>
          <w:b/>
          <w:sz w:val="24"/>
          <w:szCs w:val="24"/>
        </w:rPr>
        <w:t>1</w:t>
      </w:r>
    </w:p>
    <w:p w14:paraId="53F3D92D" w14:textId="77777777" w:rsidR="00A71309" w:rsidRDefault="00A71309" w:rsidP="00A71309">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4CDF62FF" w14:textId="4C9AA068" w:rsidR="00A71309" w:rsidRPr="00443753" w:rsidRDefault="005E22CE" w:rsidP="00F96A12">
      <w:pPr>
        <w:pStyle w:val="Heading1"/>
        <w:ind w:left="0" w:firstLine="0"/>
        <w:textAlignment w:val="auto"/>
        <w:rPr>
          <w:lang w:val="en-US"/>
        </w:rPr>
      </w:pPr>
      <w:bookmarkStart w:id="1" w:name="_Ref506539118"/>
      <w:r>
        <w:rPr>
          <w:lang w:val="en-US"/>
        </w:rPr>
        <w:t xml:space="preserve">1 </w:t>
      </w:r>
      <w:r w:rsidR="00A71309" w:rsidRPr="00443753">
        <w:rPr>
          <w:lang w:val="en-US"/>
        </w:rPr>
        <w:t>Introduction</w:t>
      </w:r>
      <w:bookmarkEnd w:id="1"/>
    </w:p>
    <w:p w14:paraId="267E5899" w14:textId="6733F440" w:rsidR="00CC6361" w:rsidRPr="0079644E" w:rsidRDefault="000E63FC" w:rsidP="00380563">
      <w:pPr>
        <w:pStyle w:val="ListParagraph"/>
        <w:spacing w:after="120" w:line="276" w:lineRule="auto"/>
        <w:ind w:left="0"/>
        <w:jc w:val="both"/>
        <w:rPr>
          <w:rFonts w:ascii="Times New Roman" w:eastAsia="SimSun" w:hAnsi="Times New Roman"/>
          <w:lang w:eastAsia="zh-CN"/>
        </w:rPr>
      </w:pPr>
      <w:r w:rsidRPr="0079644E">
        <w:rPr>
          <w:rFonts w:ascii="Times New Roman" w:eastAsia="SimSun" w:hAnsi="Times New Roman"/>
          <w:lang w:eastAsia="zh-CN"/>
        </w:rPr>
        <w:t>In 3GPP TSG RAN Meeting #</w:t>
      </w:r>
      <w:r w:rsidR="000F6D7D" w:rsidRPr="0079644E">
        <w:rPr>
          <w:rFonts w:ascii="Times New Roman" w:eastAsia="SimSun" w:hAnsi="Times New Roman"/>
          <w:lang w:eastAsia="zh-CN"/>
        </w:rPr>
        <w:t>94</w:t>
      </w:r>
      <w:r w:rsidRPr="0079644E">
        <w:rPr>
          <w:rFonts w:ascii="Times New Roman" w:eastAsia="SimSun" w:hAnsi="Times New Roman"/>
          <w:lang w:eastAsia="zh-CN"/>
        </w:rPr>
        <w:t xml:space="preserve"> [1], a new </w:t>
      </w:r>
      <w:r w:rsidR="000F6D7D" w:rsidRPr="0079644E">
        <w:rPr>
          <w:rFonts w:ascii="Times New Roman" w:eastAsia="SimSun" w:hAnsi="Times New Roman"/>
          <w:lang w:eastAsia="zh-CN"/>
        </w:rPr>
        <w:t>S</w:t>
      </w:r>
      <w:r w:rsidRPr="0079644E">
        <w:rPr>
          <w:rFonts w:ascii="Times New Roman" w:eastAsia="SimSun" w:hAnsi="Times New Roman"/>
          <w:lang w:eastAsia="zh-CN"/>
        </w:rPr>
        <w:t xml:space="preserve">ID related to </w:t>
      </w:r>
      <w:r w:rsidR="00730DBB" w:rsidRPr="0079644E">
        <w:rPr>
          <w:rFonts w:ascii="Times New Roman" w:eastAsia="SimSun" w:hAnsi="Times New Roman"/>
          <w:lang w:eastAsia="zh-CN"/>
        </w:rPr>
        <w:t>evolution of NR duplex operation</w:t>
      </w:r>
      <w:r w:rsidR="0030543D">
        <w:rPr>
          <w:rFonts w:ascii="Times New Roman" w:eastAsia="SimSun" w:hAnsi="Times New Roman"/>
          <w:lang w:eastAsia="zh-CN"/>
        </w:rPr>
        <w:t xml:space="preserve"> was approved</w:t>
      </w:r>
      <w:r w:rsidR="00730DBB" w:rsidRPr="0079644E">
        <w:rPr>
          <w:rFonts w:ascii="Times New Roman" w:eastAsia="SimSun" w:hAnsi="Times New Roman"/>
          <w:lang w:eastAsia="zh-CN"/>
        </w:rPr>
        <w:t xml:space="preserve">. </w:t>
      </w:r>
      <w:r w:rsidRPr="0079644E">
        <w:rPr>
          <w:rFonts w:ascii="Times New Roman" w:eastAsia="SimSun" w:hAnsi="Times New Roman"/>
          <w:lang w:eastAsia="zh-CN"/>
        </w:rPr>
        <w:t xml:space="preserve">As part of the objectives of this </w:t>
      </w:r>
      <w:r w:rsidR="00730DBB" w:rsidRPr="0079644E">
        <w:rPr>
          <w:rFonts w:ascii="Times New Roman" w:eastAsia="SimSun" w:hAnsi="Times New Roman"/>
          <w:lang w:eastAsia="zh-CN"/>
        </w:rPr>
        <w:t>study</w:t>
      </w:r>
      <w:r w:rsidRPr="0079644E">
        <w:rPr>
          <w:rFonts w:ascii="Times New Roman" w:eastAsia="SimSun" w:hAnsi="Times New Roman"/>
          <w:lang w:eastAsia="zh-CN"/>
        </w:rPr>
        <w:t xml:space="preserve"> item (</w:t>
      </w:r>
      <w:r w:rsidR="0030543D">
        <w:rPr>
          <w:rFonts w:ascii="Times New Roman" w:eastAsia="SimSun" w:hAnsi="Times New Roman"/>
          <w:lang w:eastAsia="zh-CN"/>
        </w:rPr>
        <w:t>S</w:t>
      </w:r>
      <w:r w:rsidRPr="0079644E">
        <w:rPr>
          <w:rFonts w:ascii="Times New Roman" w:eastAsia="SimSun" w:hAnsi="Times New Roman"/>
          <w:lang w:eastAsia="zh-CN"/>
        </w:rPr>
        <w:t xml:space="preserve">I), </w:t>
      </w:r>
      <w:r w:rsidR="00CC6361" w:rsidRPr="0079644E">
        <w:rPr>
          <w:rFonts w:ascii="Times New Roman" w:eastAsia="SimSun" w:hAnsi="Times New Roman"/>
          <w:lang w:eastAsia="zh-CN"/>
        </w:rPr>
        <w:t>the following objectives have been identified:</w:t>
      </w:r>
    </w:p>
    <w:tbl>
      <w:tblPr>
        <w:tblStyle w:val="TableGrid"/>
        <w:tblW w:w="0" w:type="auto"/>
        <w:tblLook w:val="04A0" w:firstRow="1" w:lastRow="0" w:firstColumn="1" w:lastColumn="0" w:noHBand="0" w:noVBand="1"/>
      </w:tblPr>
      <w:tblGrid>
        <w:gridCol w:w="9962"/>
      </w:tblGrid>
      <w:tr w:rsidR="00A71309" w:rsidRPr="0079644E" w14:paraId="3CA8FF6D" w14:textId="77777777" w:rsidTr="008D7E8D">
        <w:trPr>
          <w:trHeight w:val="6537"/>
        </w:trPr>
        <w:tc>
          <w:tcPr>
            <w:tcW w:w="9962" w:type="dxa"/>
          </w:tcPr>
          <w:p w14:paraId="7645766E" w14:textId="478936AE" w:rsidR="00A71309" w:rsidRPr="00DC67CF" w:rsidRDefault="00A71309" w:rsidP="00380563">
            <w:pPr>
              <w:spacing w:before="0" w:after="120"/>
              <w:ind w:right="-99"/>
              <w:rPr>
                <w:bCs/>
                <w:i/>
                <w:iCs/>
                <w:sz w:val="22"/>
                <w:szCs w:val="22"/>
                <w:lang w:eastAsia="ko-KR"/>
              </w:rPr>
            </w:pPr>
            <w:r w:rsidRPr="00DC67CF">
              <w:rPr>
                <w:bCs/>
                <w:i/>
                <w:iCs/>
                <w:sz w:val="22"/>
                <w:szCs w:val="22"/>
                <w:lang w:eastAsia="ko-KR"/>
              </w:rPr>
              <w:t>In this study, the followings are assumed:</w:t>
            </w:r>
          </w:p>
          <w:p w14:paraId="61DD41F6" w14:textId="77777777" w:rsidR="00A71309" w:rsidRPr="00DC67CF" w:rsidRDefault="00A71309" w:rsidP="00380563">
            <w:pPr>
              <w:numPr>
                <w:ilvl w:val="0"/>
                <w:numId w:val="4"/>
              </w:numPr>
              <w:spacing w:before="0" w:after="120"/>
              <w:rPr>
                <w:bCs/>
                <w:i/>
                <w:iCs/>
                <w:sz w:val="22"/>
                <w:szCs w:val="22"/>
                <w:lang w:eastAsia="ko-KR"/>
              </w:rPr>
            </w:pPr>
            <w:r w:rsidRPr="00DC67CF">
              <w:rPr>
                <w:rFonts w:eastAsia="Malgun Gothic"/>
                <w:bCs/>
                <w:i/>
                <w:iCs/>
                <w:sz w:val="22"/>
                <w:szCs w:val="22"/>
                <w:lang w:eastAsia="ko-KR"/>
              </w:rPr>
              <w:t>Duplex enhancement at the gNB side</w:t>
            </w:r>
          </w:p>
          <w:p w14:paraId="003858B5" w14:textId="77777777" w:rsidR="00A71309" w:rsidRPr="00DC67CF" w:rsidRDefault="00A71309" w:rsidP="00380563">
            <w:pPr>
              <w:numPr>
                <w:ilvl w:val="0"/>
                <w:numId w:val="4"/>
              </w:numPr>
              <w:spacing w:before="0" w:after="120"/>
              <w:rPr>
                <w:bCs/>
                <w:i/>
                <w:iCs/>
                <w:sz w:val="22"/>
                <w:szCs w:val="22"/>
                <w:lang w:eastAsia="ko-KR"/>
              </w:rPr>
            </w:pPr>
            <w:r w:rsidRPr="00DC67CF">
              <w:rPr>
                <w:rFonts w:eastAsia="Malgun Gothic"/>
                <w:bCs/>
                <w:i/>
                <w:iCs/>
                <w:sz w:val="22"/>
                <w:szCs w:val="22"/>
                <w:lang w:eastAsia="ko-KR"/>
              </w:rPr>
              <w:t>Half duplex operation at the UE side</w:t>
            </w:r>
          </w:p>
          <w:p w14:paraId="0CAFBF2B" w14:textId="77777777" w:rsidR="00A71309" w:rsidRPr="00DC67CF" w:rsidRDefault="00A71309" w:rsidP="00380563">
            <w:pPr>
              <w:numPr>
                <w:ilvl w:val="0"/>
                <w:numId w:val="4"/>
              </w:numPr>
              <w:spacing w:before="0" w:after="120"/>
              <w:rPr>
                <w:bCs/>
                <w:i/>
                <w:iCs/>
                <w:sz w:val="22"/>
                <w:szCs w:val="22"/>
                <w:lang w:eastAsia="ko-KR"/>
              </w:rPr>
            </w:pPr>
            <w:r w:rsidRPr="00DC67CF">
              <w:rPr>
                <w:rFonts w:eastAsia="Malgun Gothic"/>
                <w:bCs/>
                <w:i/>
                <w:iCs/>
                <w:sz w:val="22"/>
                <w:szCs w:val="22"/>
                <w:lang w:eastAsia="ko-KR"/>
              </w:rPr>
              <w:t>No restriction on frequency ranges</w:t>
            </w:r>
          </w:p>
          <w:p w14:paraId="4D459CEE" w14:textId="77777777" w:rsidR="00A71309" w:rsidRPr="00DC67CF" w:rsidRDefault="00A71309" w:rsidP="00380563">
            <w:pPr>
              <w:spacing w:before="0" w:after="120"/>
              <w:ind w:right="-99"/>
              <w:rPr>
                <w:bCs/>
                <w:i/>
                <w:iCs/>
                <w:sz w:val="22"/>
                <w:szCs w:val="22"/>
                <w:lang w:eastAsia="ko-KR"/>
              </w:rPr>
            </w:pPr>
            <w:r w:rsidRPr="00DC67CF">
              <w:rPr>
                <w:bCs/>
                <w:i/>
                <w:iCs/>
                <w:sz w:val="22"/>
                <w:szCs w:val="22"/>
                <w:lang w:eastAsia="ko-KR"/>
              </w:rPr>
              <w:t>The detailed objectives are as follows:</w:t>
            </w:r>
          </w:p>
          <w:p w14:paraId="02A2232F" w14:textId="77777777" w:rsidR="00A71309" w:rsidRPr="00DC67CF" w:rsidRDefault="00A71309" w:rsidP="00380563">
            <w:pPr>
              <w:numPr>
                <w:ilvl w:val="0"/>
                <w:numId w:val="4"/>
              </w:numPr>
              <w:spacing w:before="0" w:after="120"/>
              <w:rPr>
                <w:i/>
                <w:iCs/>
                <w:sz w:val="22"/>
                <w:szCs w:val="22"/>
              </w:rPr>
            </w:pPr>
            <w:r w:rsidRPr="00DC67CF">
              <w:rPr>
                <w:i/>
                <w:iCs/>
                <w:sz w:val="22"/>
                <w:szCs w:val="22"/>
              </w:rPr>
              <w:t>Identify applicable and relevant deployment scenarios (RAN1).</w:t>
            </w:r>
          </w:p>
          <w:p w14:paraId="11162AFD" w14:textId="77777777" w:rsidR="00DC67CF" w:rsidRPr="00DC67CF" w:rsidRDefault="00A71309" w:rsidP="00380563">
            <w:pPr>
              <w:numPr>
                <w:ilvl w:val="0"/>
                <w:numId w:val="4"/>
              </w:numPr>
              <w:spacing w:before="0" w:after="120"/>
              <w:rPr>
                <w:i/>
                <w:iCs/>
                <w:sz w:val="22"/>
                <w:szCs w:val="22"/>
              </w:rPr>
            </w:pPr>
            <w:r w:rsidRPr="00DC67CF">
              <w:rPr>
                <w:i/>
                <w:iCs/>
                <w:sz w:val="22"/>
                <w:szCs w:val="22"/>
              </w:rPr>
              <w:t>Develop evaluation methodology for duplex enhancement (RAN1).</w:t>
            </w:r>
          </w:p>
          <w:p w14:paraId="3F5C0E48" w14:textId="23EE894E" w:rsidR="00A71309" w:rsidRPr="00DC67CF" w:rsidRDefault="00A71309" w:rsidP="00380563">
            <w:pPr>
              <w:numPr>
                <w:ilvl w:val="0"/>
                <w:numId w:val="4"/>
              </w:numPr>
              <w:spacing w:before="0" w:after="120"/>
              <w:rPr>
                <w:i/>
                <w:iCs/>
                <w:sz w:val="22"/>
                <w:szCs w:val="22"/>
              </w:rPr>
            </w:pPr>
            <w:r w:rsidRPr="00DC67CF">
              <w:rPr>
                <w:rFonts w:eastAsia="Malgun Gothic"/>
                <w:i/>
                <w:iCs/>
                <w:sz w:val="22"/>
                <w:szCs w:val="22"/>
                <w:lang w:eastAsia="ko-KR"/>
              </w:rPr>
              <w:t xml:space="preserve">Study the </w:t>
            </w:r>
            <w:proofErr w:type="spellStart"/>
            <w:r w:rsidRPr="00DC67CF">
              <w:rPr>
                <w:rFonts w:eastAsia="Malgun Gothic"/>
                <w:i/>
                <w:iCs/>
                <w:sz w:val="22"/>
                <w:szCs w:val="22"/>
                <w:lang w:eastAsia="ko-KR"/>
              </w:rPr>
              <w:t>subband</w:t>
            </w:r>
            <w:proofErr w:type="spellEnd"/>
            <w:r w:rsidRPr="00DC67CF">
              <w:rPr>
                <w:rFonts w:eastAsia="Malgun Gothic"/>
                <w:i/>
                <w:iCs/>
                <w:sz w:val="22"/>
                <w:szCs w:val="22"/>
                <w:lang w:eastAsia="ko-KR"/>
              </w:rPr>
              <w:t xml:space="preserve"> non-overlapping full duplex and </w:t>
            </w:r>
            <w:bookmarkStart w:id="2" w:name="_Hlk89796625"/>
            <w:r w:rsidRPr="00DC67CF">
              <w:rPr>
                <w:rFonts w:eastAsia="Malgun Gothic"/>
                <w:i/>
                <w:iCs/>
                <w:sz w:val="22"/>
                <w:szCs w:val="22"/>
                <w:lang w:eastAsia="ko-KR"/>
              </w:rPr>
              <w:t xml:space="preserve">potential enhancements on </w:t>
            </w:r>
            <w:r w:rsidRPr="00DC67CF">
              <w:rPr>
                <w:rFonts w:eastAsia="Malgun Gothic"/>
                <w:bCs/>
                <w:i/>
                <w:iCs/>
                <w:sz w:val="22"/>
                <w:szCs w:val="22"/>
                <w:lang w:eastAsia="ko-KR"/>
              </w:rPr>
              <w:t>dynamic/flexible TDD</w:t>
            </w:r>
            <w:bookmarkEnd w:id="2"/>
            <w:r w:rsidRPr="00DC67CF">
              <w:rPr>
                <w:rFonts w:eastAsia="Malgun Gothic"/>
                <w:bCs/>
                <w:i/>
                <w:iCs/>
                <w:sz w:val="22"/>
                <w:szCs w:val="22"/>
                <w:lang w:eastAsia="ko-KR"/>
              </w:rPr>
              <w:t xml:space="preserve"> (RAN1, RAN4).</w:t>
            </w:r>
          </w:p>
          <w:p w14:paraId="499CA6E3" w14:textId="77777777" w:rsidR="00A71309" w:rsidRPr="00DC67CF" w:rsidRDefault="00A71309" w:rsidP="00380563">
            <w:pPr>
              <w:pStyle w:val="ListParagraph"/>
              <w:numPr>
                <w:ilvl w:val="0"/>
                <w:numId w:val="3"/>
              </w:numPr>
              <w:overflowPunct w:val="0"/>
              <w:autoSpaceDE w:val="0"/>
              <w:autoSpaceDN w:val="0"/>
              <w:adjustRightInd w:val="0"/>
              <w:spacing w:before="0" w:after="120"/>
              <w:ind w:left="1080"/>
              <w:contextualSpacing/>
              <w:textAlignment w:val="baseline"/>
              <w:rPr>
                <w:rFonts w:ascii="Times New Roman" w:eastAsia="Malgun Gothic" w:hAnsi="Times New Roman"/>
                <w:bCs/>
                <w:i/>
                <w:iCs/>
                <w:lang w:eastAsia="ko-KR"/>
              </w:rPr>
            </w:pPr>
            <w:r w:rsidRPr="00DC67CF">
              <w:rPr>
                <w:rFonts w:ascii="Times New Roman" w:eastAsia="Malgun Gothic" w:hAnsi="Times New Roman"/>
                <w:bCs/>
                <w:i/>
                <w:iCs/>
                <w:lang w:eastAsia="ko-KR"/>
              </w:rPr>
              <w:t>Identify possible schemes and evaluate their feasibility and performances (RAN1).</w:t>
            </w:r>
          </w:p>
          <w:p w14:paraId="19BB3E4A" w14:textId="77777777" w:rsidR="00A71309" w:rsidRPr="00DC67CF" w:rsidRDefault="00A71309" w:rsidP="00380563">
            <w:pPr>
              <w:pStyle w:val="ListParagraph"/>
              <w:numPr>
                <w:ilvl w:val="0"/>
                <w:numId w:val="3"/>
              </w:numPr>
              <w:overflowPunct w:val="0"/>
              <w:autoSpaceDE w:val="0"/>
              <w:autoSpaceDN w:val="0"/>
              <w:adjustRightInd w:val="0"/>
              <w:spacing w:before="0" w:after="120"/>
              <w:ind w:left="1080"/>
              <w:contextualSpacing/>
              <w:textAlignment w:val="baseline"/>
              <w:rPr>
                <w:rFonts w:ascii="Times New Roman" w:eastAsia="Malgun Gothic" w:hAnsi="Times New Roman"/>
                <w:bCs/>
                <w:i/>
                <w:iCs/>
                <w:lang w:eastAsia="ko-KR"/>
              </w:rPr>
            </w:pPr>
            <w:r w:rsidRPr="00DC67CF">
              <w:rPr>
                <w:rFonts w:ascii="Times New Roman" w:eastAsia="Malgun Gothic" w:hAnsi="Times New Roman"/>
                <w:bCs/>
                <w:i/>
                <w:iCs/>
                <w:lang w:eastAsia="ko-KR"/>
              </w:rPr>
              <w:t xml:space="preserve">Study inter-gNB and inter-UE CLI handling and identify solutions to manage them (RAN1). </w:t>
            </w:r>
          </w:p>
          <w:p w14:paraId="3F515EF8" w14:textId="77777777" w:rsidR="00A71309" w:rsidRPr="00DC67CF" w:rsidRDefault="00A71309" w:rsidP="00380563">
            <w:pPr>
              <w:pStyle w:val="ListParagraph"/>
              <w:numPr>
                <w:ilvl w:val="1"/>
                <w:numId w:val="3"/>
              </w:numPr>
              <w:overflowPunct w:val="0"/>
              <w:autoSpaceDE w:val="0"/>
              <w:autoSpaceDN w:val="0"/>
              <w:adjustRightInd w:val="0"/>
              <w:spacing w:before="0" w:after="120"/>
              <w:ind w:left="1800"/>
              <w:contextualSpacing/>
              <w:textAlignment w:val="baseline"/>
              <w:rPr>
                <w:rFonts w:ascii="Times New Roman" w:eastAsia="Malgun Gothic" w:hAnsi="Times New Roman"/>
                <w:bCs/>
                <w:i/>
                <w:iCs/>
                <w:lang w:eastAsia="ko-KR"/>
              </w:rPr>
            </w:pPr>
            <w:r w:rsidRPr="00DC67CF">
              <w:rPr>
                <w:rFonts w:ascii="Times New Roman" w:eastAsia="Malgun Gothic" w:hAnsi="Times New Roman"/>
                <w:bCs/>
                <w:i/>
                <w:iCs/>
                <w:lang w:eastAsia="ko-KR"/>
              </w:rPr>
              <w:t>Consider intra-</w:t>
            </w:r>
            <w:proofErr w:type="spellStart"/>
            <w:r w:rsidRPr="00DC67CF">
              <w:rPr>
                <w:rFonts w:ascii="Times New Roman" w:eastAsia="Malgun Gothic" w:hAnsi="Times New Roman"/>
                <w:bCs/>
                <w:i/>
                <w:iCs/>
                <w:lang w:eastAsia="ko-KR"/>
              </w:rPr>
              <w:t>subband</w:t>
            </w:r>
            <w:proofErr w:type="spellEnd"/>
            <w:r w:rsidRPr="00DC67CF">
              <w:rPr>
                <w:rFonts w:ascii="Times New Roman" w:eastAsia="Malgun Gothic" w:hAnsi="Times New Roman"/>
                <w:bCs/>
                <w:i/>
                <w:iCs/>
                <w:lang w:eastAsia="ko-KR"/>
              </w:rPr>
              <w:t xml:space="preserve"> CLI and inter-</w:t>
            </w:r>
            <w:proofErr w:type="spellStart"/>
            <w:r w:rsidRPr="00DC67CF">
              <w:rPr>
                <w:rFonts w:ascii="Times New Roman" w:eastAsia="Malgun Gothic" w:hAnsi="Times New Roman"/>
                <w:bCs/>
                <w:i/>
                <w:iCs/>
                <w:lang w:eastAsia="ko-KR"/>
              </w:rPr>
              <w:t>subband</w:t>
            </w:r>
            <w:proofErr w:type="spellEnd"/>
            <w:r w:rsidRPr="00DC67CF">
              <w:rPr>
                <w:rFonts w:ascii="Times New Roman" w:eastAsia="Malgun Gothic" w:hAnsi="Times New Roman"/>
                <w:bCs/>
                <w:i/>
                <w:iCs/>
                <w:lang w:eastAsia="ko-KR"/>
              </w:rPr>
              <w:t xml:space="preserve"> CLI in case of the </w:t>
            </w:r>
            <w:proofErr w:type="spellStart"/>
            <w:r w:rsidRPr="00DC67CF">
              <w:rPr>
                <w:rFonts w:ascii="Times New Roman" w:eastAsia="Malgun Gothic" w:hAnsi="Times New Roman"/>
                <w:i/>
                <w:iCs/>
                <w:lang w:eastAsia="ko-KR"/>
              </w:rPr>
              <w:t>subband</w:t>
            </w:r>
            <w:proofErr w:type="spellEnd"/>
            <w:r w:rsidRPr="00DC67CF">
              <w:rPr>
                <w:rFonts w:ascii="Times New Roman" w:eastAsia="Malgun Gothic" w:hAnsi="Times New Roman"/>
                <w:i/>
                <w:iCs/>
                <w:lang w:eastAsia="ko-KR"/>
              </w:rPr>
              <w:t xml:space="preserve"> non-overlapping full duplex</w:t>
            </w:r>
            <w:r w:rsidRPr="00DC67CF">
              <w:rPr>
                <w:rFonts w:ascii="Times New Roman" w:eastAsia="Malgun Gothic" w:hAnsi="Times New Roman"/>
                <w:bCs/>
                <w:i/>
                <w:iCs/>
                <w:lang w:eastAsia="ko-KR"/>
              </w:rPr>
              <w:t>.</w:t>
            </w:r>
          </w:p>
          <w:p w14:paraId="2FB531E0" w14:textId="77777777" w:rsidR="00A71309" w:rsidRPr="00DC67CF" w:rsidRDefault="00A71309" w:rsidP="00380563">
            <w:pPr>
              <w:pStyle w:val="ListParagraph"/>
              <w:numPr>
                <w:ilvl w:val="0"/>
                <w:numId w:val="3"/>
              </w:numPr>
              <w:overflowPunct w:val="0"/>
              <w:autoSpaceDE w:val="0"/>
              <w:autoSpaceDN w:val="0"/>
              <w:adjustRightInd w:val="0"/>
              <w:spacing w:before="0" w:after="120"/>
              <w:ind w:left="1080"/>
              <w:contextualSpacing/>
              <w:textAlignment w:val="baseline"/>
              <w:rPr>
                <w:rFonts w:ascii="Times New Roman" w:eastAsia="Malgun Gothic" w:hAnsi="Times New Roman"/>
                <w:bCs/>
                <w:i/>
                <w:iCs/>
                <w:lang w:eastAsia="ko-KR"/>
              </w:rPr>
            </w:pPr>
            <w:r w:rsidRPr="00DC67CF">
              <w:rPr>
                <w:rFonts w:ascii="Times New Roman" w:eastAsia="Malgun Gothic" w:hAnsi="Times New Roman"/>
                <w:bCs/>
                <w:i/>
                <w:iCs/>
                <w:lang w:eastAsia="ko-KR"/>
              </w:rPr>
              <w:t>Study the performance of the identified schemes as well as the impact on legacy operation assuming their co-existence in co-channel and adjacent channels (RAN1).</w:t>
            </w:r>
          </w:p>
          <w:p w14:paraId="554739C9" w14:textId="77777777" w:rsidR="00A71309" w:rsidRPr="00DC67CF" w:rsidRDefault="00A71309" w:rsidP="00380563">
            <w:pPr>
              <w:pStyle w:val="ListParagraph"/>
              <w:numPr>
                <w:ilvl w:val="0"/>
                <w:numId w:val="3"/>
              </w:numPr>
              <w:overflowPunct w:val="0"/>
              <w:autoSpaceDE w:val="0"/>
              <w:autoSpaceDN w:val="0"/>
              <w:adjustRightInd w:val="0"/>
              <w:spacing w:before="0" w:after="120"/>
              <w:ind w:left="1080"/>
              <w:contextualSpacing/>
              <w:textAlignment w:val="baseline"/>
              <w:rPr>
                <w:rFonts w:ascii="Times New Roman" w:eastAsia="Malgun Gothic" w:hAnsi="Times New Roman"/>
                <w:bCs/>
                <w:i/>
                <w:iCs/>
                <w:lang w:eastAsia="ko-KR"/>
              </w:rPr>
            </w:pPr>
            <w:r w:rsidRPr="00DC67CF">
              <w:rPr>
                <w:rFonts w:ascii="Times New Roman" w:eastAsia="Malgun Gothic" w:hAnsi="Times New Roman"/>
                <w:bCs/>
                <w:i/>
                <w:iCs/>
                <w:lang w:eastAsia="ko-KR"/>
              </w:rPr>
              <w:t>Study the feasibility of and impact on RF requirements considering adjacent-channel co-existence with the legacy operation (RAN4).</w:t>
            </w:r>
          </w:p>
          <w:p w14:paraId="2880C4F0" w14:textId="77777777" w:rsidR="00A71309" w:rsidRPr="00DC67CF" w:rsidRDefault="00A71309" w:rsidP="00380563">
            <w:pPr>
              <w:pStyle w:val="ListParagraph"/>
              <w:numPr>
                <w:ilvl w:val="0"/>
                <w:numId w:val="3"/>
              </w:numPr>
              <w:overflowPunct w:val="0"/>
              <w:autoSpaceDE w:val="0"/>
              <w:autoSpaceDN w:val="0"/>
              <w:adjustRightInd w:val="0"/>
              <w:spacing w:before="0" w:after="120"/>
              <w:ind w:left="1080"/>
              <w:contextualSpacing/>
              <w:textAlignment w:val="baseline"/>
              <w:rPr>
                <w:rFonts w:ascii="Times New Roman" w:eastAsia="Malgun Gothic" w:hAnsi="Times New Roman"/>
                <w:bCs/>
                <w:i/>
                <w:iCs/>
                <w:lang w:eastAsia="ko-KR"/>
              </w:rPr>
            </w:pPr>
            <w:r w:rsidRPr="00DC67CF">
              <w:rPr>
                <w:rFonts w:ascii="Times New Roman" w:eastAsia="Malgun Gothic" w:hAnsi="Times New Roman"/>
                <w:bCs/>
                <w:i/>
                <w:iCs/>
                <w:lang w:eastAsia="ko-KR"/>
              </w:rPr>
              <w:t>Study the feasibility of and impact on RF requirements considering the self-interference, the inter-</w:t>
            </w:r>
            <w:proofErr w:type="spellStart"/>
            <w:r w:rsidRPr="00DC67CF">
              <w:rPr>
                <w:rFonts w:ascii="Times New Roman" w:eastAsia="Malgun Gothic" w:hAnsi="Times New Roman"/>
                <w:bCs/>
                <w:i/>
                <w:iCs/>
                <w:lang w:eastAsia="ko-KR"/>
              </w:rPr>
              <w:t>subband</w:t>
            </w:r>
            <w:proofErr w:type="spellEnd"/>
            <w:r w:rsidRPr="00DC67CF">
              <w:rPr>
                <w:rFonts w:ascii="Times New Roman" w:eastAsia="Malgun Gothic" w:hAnsi="Times New Roman"/>
                <w:bCs/>
                <w:i/>
                <w:iCs/>
                <w:lang w:eastAsia="ko-KR"/>
              </w:rPr>
              <w:t xml:space="preserve"> CLI, and the inter-operator CLI at gNB and the inter-</w:t>
            </w:r>
            <w:proofErr w:type="spellStart"/>
            <w:r w:rsidRPr="00DC67CF">
              <w:rPr>
                <w:rFonts w:ascii="Times New Roman" w:eastAsia="Malgun Gothic" w:hAnsi="Times New Roman"/>
                <w:bCs/>
                <w:i/>
                <w:iCs/>
                <w:lang w:eastAsia="ko-KR"/>
              </w:rPr>
              <w:t>subband</w:t>
            </w:r>
            <w:proofErr w:type="spellEnd"/>
            <w:r w:rsidRPr="00DC67CF">
              <w:rPr>
                <w:rFonts w:ascii="Times New Roman" w:eastAsia="Malgun Gothic" w:hAnsi="Times New Roman"/>
                <w:bCs/>
                <w:i/>
                <w:iCs/>
                <w:lang w:eastAsia="ko-KR"/>
              </w:rPr>
              <w:t xml:space="preserve"> CLI and inter-operator CLI at UE (RAN4).</w:t>
            </w:r>
          </w:p>
          <w:p w14:paraId="6F0FFAC2" w14:textId="77777777" w:rsidR="00A71309" w:rsidRPr="00DC67CF" w:rsidRDefault="00A71309" w:rsidP="00380563">
            <w:pPr>
              <w:pStyle w:val="ListParagraph"/>
              <w:numPr>
                <w:ilvl w:val="0"/>
                <w:numId w:val="5"/>
              </w:numPr>
              <w:overflowPunct w:val="0"/>
              <w:autoSpaceDE w:val="0"/>
              <w:autoSpaceDN w:val="0"/>
              <w:adjustRightInd w:val="0"/>
              <w:spacing w:before="0" w:after="120"/>
              <w:ind w:left="1120"/>
              <w:contextualSpacing/>
              <w:textAlignment w:val="baseline"/>
              <w:rPr>
                <w:rFonts w:ascii="Times New Roman" w:eastAsia="Malgun Gothic" w:hAnsi="Times New Roman"/>
                <w:bCs/>
                <w:i/>
                <w:iCs/>
                <w:lang w:eastAsia="ko-KR"/>
              </w:rPr>
            </w:pPr>
            <w:r w:rsidRPr="00DC67CF">
              <w:rPr>
                <w:rFonts w:ascii="Times New Roman" w:eastAsia="Malgun Gothic" w:hAnsi="Times New Roman"/>
                <w:bCs/>
                <w:i/>
                <w:iCs/>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DC67CF">
              <w:rPr>
                <w:rFonts w:ascii="Times New Roman" w:eastAsia="Malgun Gothic" w:hAnsi="Times New Roman"/>
                <w:bCs/>
                <w:i/>
                <w:iCs/>
                <w:lang w:eastAsia="ko-KR"/>
              </w:rPr>
              <w:t>filtering</w:t>
            </w:r>
            <w:proofErr w:type="gramEnd"/>
            <w:r w:rsidRPr="00DC67CF">
              <w:rPr>
                <w:rFonts w:ascii="Times New Roman" w:eastAsia="Malgun Gothic" w:hAnsi="Times New Roman"/>
                <w:bCs/>
                <w:i/>
                <w:iCs/>
                <w:lang w:eastAsia="ko-KR"/>
              </w:rPr>
              <w:t xml:space="preserve"> and digital interference suppression.</w:t>
            </w:r>
          </w:p>
          <w:p w14:paraId="5313E0EE" w14:textId="77777777" w:rsidR="00A71309" w:rsidRPr="0079644E" w:rsidRDefault="00A71309" w:rsidP="00380563">
            <w:pPr>
              <w:pStyle w:val="ListParagraph"/>
              <w:numPr>
                <w:ilvl w:val="0"/>
                <w:numId w:val="5"/>
              </w:numPr>
              <w:overflowPunct w:val="0"/>
              <w:autoSpaceDE w:val="0"/>
              <w:autoSpaceDN w:val="0"/>
              <w:adjustRightInd w:val="0"/>
              <w:spacing w:before="0" w:after="120"/>
              <w:ind w:left="1120"/>
              <w:contextualSpacing/>
              <w:textAlignment w:val="baseline"/>
              <w:rPr>
                <w:rFonts w:ascii="Times New Roman" w:hAnsi="Times New Roman"/>
              </w:rPr>
            </w:pPr>
            <w:r w:rsidRPr="00DC67CF">
              <w:rPr>
                <w:rFonts w:ascii="Times New Roman" w:hAnsi="Times New Roman"/>
                <w:i/>
                <w:iCs/>
              </w:rPr>
              <w:t xml:space="preserve">Summarize the regulatory aspects that </w:t>
            </w:r>
            <w:proofErr w:type="gramStart"/>
            <w:r w:rsidRPr="00DC67CF">
              <w:rPr>
                <w:rFonts w:ascii="Times New Roman" w:hAnsi="Times New Roman"/>
                <w:i/>
                <w:iCs/>
              </w:rPr>
              <w:t>have to</w:t>
            </w:r>
            <w:proofErr w:type="gramEnd"/>
            <w:r w:rsidRPr="00DC67CF">
              <w:rPr>
                <w:rFonts w:ascii="Times New Roman" w:hAnsi="Times New Roman"/>
                <w:i/>
                <w:iCs/>
              </w:rPr>
              <w:t xml:space="preserve"> be considered for deploying the identified duplex enhancements in TDD unpaired spectrum (RAN4).</w:t>
            </w:r>
          </w:p>
        </w:tc>
      </w:tr>
    </w:tbl>
    <w:p w14:paraId="784086F1" w14:textId="59D87741" w:rsidR="003B5661" w:rsidRDefault="00572424" w:rsidP="00380563">
      <w:pPr>
        <w:pStyle w:val="BodyText"/>
        <w:spacing w:line="276" w:lineRule="auto"/>
        <w:rPr>
          <w:rFonts w:ascii="Times New Roman" w:hAnsi="Times New Roman"/>
          <w:sz w:val="22"/>
          <w:szCs w:val="22"/>
          <w:lang w:val="en-US" w:eastAsia="zh-CN"/>
        </w:rPr>
      </w:pPr>
      <w:r w:rsidRPr="0079644E">
        <w:rPr>
          <w:rFonts w:ascii="Times New Roman" w:hAnsi="Times New Roman"/>
          <w:sz w:val="22"/>
          <w:szCs w:val="22"/>
          <w:lang w:val="en-US" w:eastAsia="zh-CN"/>
        </w:rPr>
        <w:t>In this context,</w:t>
      </w:r>
      <w:r w:rsidR="0079644E">
        <w:rPr>
          <w:rFonts w:ascii="Times New Roman" w:hAnsi="Times New Roman"/>
          <w:sz w:val="22"/>
          <w:szCs w:val="22"/>
          <w:lang w:val="en-US" w:eastAsia="zh-CN"/>
        </w:rPr>
        <w:t xml:space="preserve"> </w:t>
      </w:r>
      <w:r w:rsidR="0057656C">
        <w:rPr>
          <w:rFonts w:ascii="Times New Roman" w:hAnsi="Times New Roman"/>
          <w:sz w:val="22"/>
          <w:szCs w:val="22"/>
          <w:lang w:val="en-US" w:eastAsia="zh-CN"/>
        </w:rPr>
        <w:t>in prior RAN1 meeting</w:t>
      </w:r>
      <w:r w:rsidR="0082612B">
        <w:rPr>
          <w:rFonts w:ascii="Times New Roman" w:hAnsi="Times New Roman"/>
          <w:sz w:val="22"/>
          <w:szCs w:val="22"/>
          <w:lang w:val="en-US" w:eastAsia="zh-CN"/>
        </w:rPr>
        <w:t>s</w:t>
      </w:r>
      <w:r w:rsidR="0057656C">
        <w:rPr>
          <w:rFonts w:ascii="Times New Roman" w:hAnsi="Times New Roman"/>
          <w:sz w:val="22"/>
          <w:szCs w:val="22"/>
          <w:lang w:val="en-US" w:eastAsia="zh-CN"/>
        </w:rPr>
        <w:t xml:space="preserve"> [2</w:t>
      </w:r>
      <w:r w:rsidR="0082612B">
        <w:rPr>
          <w:rFonts w:ascii="Times New Roman" w:hAnsi="Times New Roman"/>
          <w:sz w:val="22"/>
          <w:szCs w:val="22"/>
          <w:lang w:val="en-US" w:eastAsia="zh-CN"/>
        </w:rPr>
        <w:t>-</w:t>
      </w:r>
      <w:r w:rsidR="00945A0C">
        <w:rPr>
          <w:rFonts w:ascii="Times New Roman" w:hAnsi="Times New Roman"/>
          <w:sz w:val="22"/>
          <w:szCs w:val="22"/>
          <w:lang w:val="en-US" w:eastAsia="zh-CN"/>
        </w:rPr>
        <w:t>4</w:t>
      </w:r>
      <w:r w:rsidR="0057656C">
        <w:rPr>
          <w:rFonts w:ascii="Times New Roman" w:hAnsi="Times New Roman"/>
          <w:sz w:val="22"/>
          <w:szCs w:val="22"/>
          <w:lang w:val="en-US" w:eastAsia="zh-CN"/>
        </w:rPr>
        <w:t xml:space="preserve">] </w:t>
      </w:r>
      <w:r w:rsidR="003B5661">
        <w:rPr>
          <w:rFonts w:ascii="Times New Roman" w:hAnsi="Times New Roman"/>
          <w:sz w:val="22"/>
          <w:szCs w:val="22"/>
          <w:lang w:val="en-US" w:eastAsia="zh-CN"/>
        </w:rPr>
        <w:t xml:space="preserve">the agreements </w:t>
      </w:r>
      <w:r w:rsidR="003B5661">
        <w:rPr>
          <w:sz w:val="22"/>
          <w:lang w:val="en-US"/>
        </w:rPr>
        <w:t xml:space="preserve">captured at the end of this document within the Appendix </w:t>
      </w:r>
      <w:r w:rsidR="003B5661" w:rsidRPr="00087AFC">
        <w:rPr>
          <w:sz w:val="22"/>
          <w:lang w:val="en-US"/>
        </w:rPr>
        <w:t>were made</w:t>
      </w:r>
      <w:r w:rsidR="003B5661">
        <w:rPr>
          <w:sz w:val="22"/>
          <w:lang w:val="en-US"/>
        </w:rPr>
        <w:t>.</w:t>
      </w:r>
    </w:p>
    <w:p w14:paraId="7D1798FF" w14:textId="5F4405B1" w:rsidR="004E5701" w:rsidRDefault="00F45E31" w:rsidP="004E5701">
      <w:pPr>
        <w:pStyle w:val="3GPPText"/>
        <w:spacing w:line="276" w:lineRule="auto"/>
        <w:rPr>
          <w:szCs w:val="22"/>
        </w:rPr>
      </w:pPr>
      <w:r>
        <w:rPr>
          <w:szCs w:val="22"/>
          <w:lang w:eastAsia="zh-CN"/>
        </w:rPr>
        <w:t xml:space="preserve">In this contribution, </w:t>
      </w:r>
      <w:r w:rsidR="00A22400">
        <w:rPr>
          <w:szCs w:val="22"/>
          <w:lang w:eastAsia="zh-CN"/>
        </w:rPr>
        <w:t xml:space="preserve">remaining issues </w:t>
      </w:r>
      <w:r w:rsidR="00081659">
        <w:rPr>
          <w:szCs w:val="22"/>
          <w:lang w:eastAsia="zh-CN"/>
        </w:rPr>
        <w:t xml:space="preserve">related to </w:t>
      </w:r>
      <w:r w:rsidR="00884707">
        <w:rPr>
          <w:szCs w:val="22"/>
          <w:lang w:eastAsia="zh-CN"/>
        </w:rPr>
        <w:t xml:space="preserve">the evaluation methodologies </w:t>
      </w:r>
      <w:r w:rsidR="00B65954">
        <w:rPr>
          <w:szCs w:val="22"/>
          <w:lang w:eastAsia="zh-CN"/>
        </w:rPr>
        <w:t>are</w:t>
      </w:r>
      <w:r w:rsidR="00884707">
        <w:rPr>
          <w:szCs w:val="22"/>
          <w:lang w:eastAsia="zh-CN"/>
        </w:rPr>
        <w:t xml:space="preserve"> discussed</w:t>
      </w:r>
      <w:r w:rsidR="00A22400">
        <w:rPr>
          <w:szCs w:val="22"/>
          <w:lang w:eastAsia="zh-CN"/>
        </w:rPr>
        <w:t xml:space="preserve">, </w:t>
      </w:r>
      <w:r w:rsidR="00A22400" w:rsidRPr="00E206F5">
        <w:rPr>
          <w:szCs w:val="22"/>
          <w:lang w:eastAsia="zh-CN"/>
        </w:rPr>
        <w:t>and some</w:t>
      </w:r>
      <w:r w:rsidR="00D43C9E" w:rsidRPr="00E206F5">
        <w:rPr>
          <w:szCs w:val="22"/>
          <w:lang w:eastAsia="zh-CN"/>
        </w:rPr>
        <w:t xml:space="preserve"> </w:t>
      </w:r>
      <w:r w:rsidR="00C25DC2" w:rsidRPr="00E206F5">
        <w:rPr>
          <w:szCs w:val="22"/>
          <w:lang w:eastAsia="zh-CN"/>
        </w:rPr>
        <w:t>calibration</w:t>
      </w:r>
      <w:r w:rsidR="00C25DC2">
        <w:rPr>
          <w:szCs w:val="22"/>
          <w:lang w:eastAsia="zh-CN"/>
        </w:rPr>
        <w:t xml:space="preserve"> and </w:t>
      </w:r>
      <w:r w:rsidR="00D43C9E">
        <w:rPr>
          <w:szCs w:val="22"/>
          <w:lang w:eastAsia="zh-CN"/>
        </w:rPr>
        <w:t>initial evaluation</w:t>
      </w:r>
      <w:r w:rsidR="00B65954">
        <w:rPr>
          <w:szCs w:val="22"/>
          <w:lang w:eastAsia="zh-CN"/>
        </w:rPr>
        <w:t xml:space="preserve"> result</w:t>
      </w:r>
      <w:r w:rsidR="00D43C9E">
        <w:rPr>
          <w:szCs w:val="22"/>
          <w:lang w:eastAsia="zh-CN"/>
        </w:rPr>
        <w:t>s</w:t>
      </w:r>
      <w:r w:rsidR="00A22400">
        <w:rPr>
          <w:szCs w:val="22"/>
          <w:lang w:eastAsia="zh-CN"/>
        </w:rPr>
        <w:t xml:space="preserve"> </w:t>
      </w:r>
      <w:r w:rsidR="00B65954">
        <w:rPr>
          <w:szCs w:val="22"/>
          <w:lang w:eastAsia="zh-CN"/>
        </w:rPr>
        <w:t>are</w:t>
      </w:r>
      <w:r w:rsidR="00A22400">
        <w:rPr>
          <w:szCs w:val="22"/>
          <w:lang w:eastAsia="zh-CN"/>
        </w:rPr>
        <w:t xml:space="preserve"> provided</w:t>
      </w:r>
      <w:r w:rsidR="0095100F">
        <w:rPr>
          <w:szCs w:val="22"/>
          <w:lang w:eastAsia="zh-CN"/>
        </w:rPr>
        <w:t xml:space="preserve">. </w:t>
      </w:r>
      <w:r w:rsidR="003B0905">
        <w:rPr>
          <w:szCs w:val="22"/>
        </w:rPr>
        <w:t>O</w:t>
      </w:r>
      <w:r w:rsidR="004E5701">
        <w:rPr>
          <w:szCs w:val="22"/>
        </w:rPr>
        <w:t>ur view</w:t>
      </w:r>
      <w:r w:rsidR="003B0905">
        <w:rPr>
          <w:szCs w:val="22"/>
        </w:rPr>
        <w:t>s</w:t>
      </w:r>
      <w:r w:rsidR="004E5701">
        <w:rPr>
          <w:szCs w:val="22"/>
        </w:rPr>
        <w:t xml:space="preserve"> related to other </w:t>
      </w:r>
      <w:r w:rsidR="006C59DF">
        <w:rPr>
          <w:szCs w:val="22"/>
        </w:rPr>
        <w:t xml:space="preserve">aspects of </w:t>
      </w:r>
      <w:r w:rsidR="004E5701">
        <w:rPr>
          <w:szCs w:val="22"/>
        </w:rPr>
        <w:t xml:space="preserve">Rel.18 </w:t>
      </w:r>
      <w:r w:rsidR="004B6455">
        <w:rPr>
          <w:szCs w:val="22"/>
        </w:rPr>
        <w:t>NR d</w:t>
      </w:r>
      <w:r w:rsidR="004E5701">
        <w:rPr>
          <w:szCs w:val="22"/>
        </w:rPr>
        <w:t>uplex ev</w:t>
      </w:r>
      <w:r w:rsidR="004B6455">
        <w:rPr>
          <w:szCs w:val="22"/>
        </w:rPr>
        <w:t>olution</w:t>
      </w:r>
      <w:r w:rsidR="004E5701">
        <w:rPr>
          <w:szCs w:val="22"/>
        </w:rPr>
        <w:t xml:space="preserve"> are provided in our companion contributions [</w:t>
      </w:r>
      <w:r w:rsidR="00945A0C">
        <w:rPr>
          <w:szCs w:val="22"/>
        </w:rPr>
        <w:t>5</w:t>
      </w:r>
      <w:r w:rsidR="004E5701">
        <w:rPr>
          <w:szCs w:val="22"/>
        </w:rPr>
        <w:t>-</w:t>
      </w:r>
      <w:r w:rsidR="00945A0C">
        <w:rPr>
          <w:szCs w:val="22"/>
        </w:rPr>
        <w:t>6</w:t>
      </w:r>
      <w:r w:rsidR="004E5701">
        <w:rPr>
          <w:szCs w:val="22"/>
        </w:rPr>
        <w:t>]</w:t>
      </w:r>
      <w:r w:rsidR="0095100F">
        <w:rPr>
          <w:szCs w:val="22"/>
        </w:rPr>
        <w:t>.</w:t>
      </w:r>
    </w:p>
    <w:p w14:paraId="6B2E0276" w14:textId="0D556939" w:rsidR="00872831" w:rsidRDefault="00872831" w:rsidP="00380563">
      <w:pPr>
        <w:pStyle w:val="BodyText"/>
        <w:spacing w:line="276" w:lineRule="auto"/>
        <w:rPr>
          <w:rFonts w:ascii="Times New Roman" w:hAnsi="Times New Roman"/>
          <w:sz w:val="22"/>
          <w:szCs w:val="22"/>
          <w:lang w:val="en-US" w:eastAsia="zh-CN"/>
        </w:rPr>
      </w:pPr>
    </w:p>
    <w:p w14:paraId="6D0162C0" w14:textId="367DC469" w:rsidR="00A71309" w:rsidRDefault="00750E6B" w:rsidP="00B34077">
      <w:pPr>
        <w:pStyle w:val="Heading1"/>
        <w:numPr>
          <w:ilvl w:val="0"/>
          <w:numId w:val="61"/>
        </w:numPr>
        <w:spacing w:line="276" w:lineRule="auto"/>
        <w:jc w:val="both"/>
      </w:pPr>
      <w:r>
        <w:lastRenderedPageBreak/>
        <w:t xml:space="preserve">Remaining Details for the </w:t>
      </w:r>
      <w:r w:rsidR="00B019D8">
        <w:t>Deployment</w:t>
      </w:r>
      <w:r w:rsidR="00A2136D">
        <w:t xml:space="preserve"> </w:t>
      </w:r>
      <w:r w:rsidR="00AA5FD1">
        <w:t>Scenarios</w:t>
      </w:r>
    </w:p>
    <w:p w14:paraId="1DDDB0A2" w14:textId="64CB6FCA" w:rsidR="00CA6FCE" w:rsidRPr="00E569CB" w:rsidRDefault="009D18DD" w:rsidP="006251C5">
      <w:pPr>
        <w:spacing w:after="120" w:line="276" w:lineRule="auto"/>
        <w:jc w:val="both"/>
        <w:rPr>
          <w:sz w:val="22"/>
          <w:szCs w:val="22"/>
          <w:lang w:val="en-GB" w:eastAsia="zh-CN"/>
        </w:rPr>
      </w:pPr>
      <w:r>
        <w:rPr>
          <w:sz w:val="22"/>
          <w:szCs w:val="22"/>
          <w:lang w:val="en-GB" w:eastAsia="zh-CN"/>
        </w:rPr>
        <w:t>During last RAN1</w:t>
      </w:r>
      <w:r w:rsidR="00B019D8">
        <w:rPr>
          <w:sz w:val="22"/>
          <w:szCs w:val="22"/>
          <w:lang w:val="en-GB" w:eastAsia="zh-CN"/>
        </w:rPr>
        <w:t xml:space="preserve"> meeting</w:t>
      </w:r>
      <w:r w:rsidR="00F53EF4">
        <w:rPr>
          <w:sz w:val="22"/>
          <w:szCs w:val="22"/>
          <w:lang w:val="en-GB" w:eastAsia="zh-CN"/>
        </w:rPr>
        <w:t xml:space="preserve"> </w:t>
      </w:r>
      <w:r w:rsidR="00B019D8">
        <w:rPr>
          <w:sz w:val="22"/>
          <w:szCs w:val="22"/>
          <w:lang w:val="en-GB" w:eastAsia="zh-CN"/>
        </w:rPr>
        <w:t>[</w:t>
      </w:r>
      <w:r>
        <w:rPr>
          <w:sz w:val="22"/>
          <w:szCs w:val="22"/>
          <w:lang w:val="en-GB" w:eastAsia="zh-CN"/>
        </w:rPr>
        <w:t>4</w:t>
      </w:r>
      <w:r w:rsidR="00B019D8">
        <w:rPr>
          <w:sz w:val="22"/>
          <w:szCs w:val="22"/>
          <w:lang w:val="en-GB" w:eastAsia="zh-CN"/>
        </w:rPr>
        <w:t>]</w:t>
      </w:r>
      <w:r w:rsidR="00F53EF4">
        <w:rPr>
          <w:sz w:val="22"/>
          <w:szCs w:val="22"/>
          <w:lang w:val="en-GB" w:eastAsia="zh-CN"/>
        </w:rPr>
        <w:t xml:space="preserve">, </w:t>
      </w:r>
      <w:r>
        <w:rPr>
          <w:sz w:val="22"/>
          <w:szCs w:val="22"/>
          <w:lang w:val="en-GB" w:eastAsia="zh-CN"/>
        </w:rPr>
        <w:t xml:space="preserve">the last </w:t>
      </w:r>
      <w:r w:rsidR="00E569CB">
        <w:rPr>
          <w:sz w:val="22"/>
          <w:szCs w:val="22"/>
          <w:lang w:val="en-GB" w:eastAsia="zh-CN"/>
        </w:rPr>
        <w:t xml:space="preserve">details related to the scenario to consider for evaluations of deployment case 3-2 (i.e., </w:t>
      </w:r>
      <w:r w:rsidR="00CA594A">
        <w:rPr>
          <w:sz w:val="22"/>
          <w:szCs w:val="22"/>
          <w:lang w:val="en-GB" w:eastAsia="zh-CN"/>
        </w:rPr>
        <w:t>2-layer case with</w:t>
      </w:r>
      <w:r w:rsidR="00CA594A" w:rsidDel="0081785E">
        <w:rPr>
          <w:sz w:val="22"/>
          <w:szCs w:val="22"/>
          <w:lang w:val="en-GB" w:eastAsia="zh-CN"/>
        </w:rPr>
        <w:t xml:space="preserve"> </w:t>
      </w:r>
      <w:r w:rsidR="00E569CB" w:rsidRPr="00E569CB">
        <w:rPr>
          <w:sz w:val="22"/>
          <w:szCs w:val="22"/>
          <w:lang w:val="en-GB" w:eastAsia="zh-CN"/>
        </w:rPr>
        <w:t>single operator using</w:t>
      </w:r>
      <w:r w:rsidR="00E569CB" w:rsidRPr="00E569CB" w:rsidDel="0081785E">
        <w:rPr>
          <w:sz w:val="22"/>
          <w:szCs w:val="22"/>
          <w:lang w:val="en-GB" w:eastAsia="zh-CN"/>
        </w:rPr>
        <w:t xml:space="preserve"> </w:t>
      </w:r>
      <w:r w:rsidR="00E569CB" w:rsidRPr="00E569CB">
        <w:rPr>
          <w:sz w:val="22"/>
          <w:szCs w:val="22"/>
          <w:lang w:val="en-GB" w:eastAsia="zh-CN"/>
        </w:rPr>
        <w:t xml:space="preserve">single carrier, where </w:t>
      </w:r>
      <w:r w:rsidR="00CA594A">
        <w:rPr>
          <w:sz w:val="22"/>
          <w:szCs w:val="22"/>
          <w:lang w:val="en-GB" w:eastAsia="zh-CN"/>
        </w:rPr>
        <w:t>one layer</w:t>
      </w:r>
      <w:r w:rsidR="00E569CB" w:rsidRPr="00E569CB">
        <w:rPr>
          <w:sz w:val="22"/>
          <w:szCs w:val="22"/>
          <w:lang w:val="en-GB" w:eastAsia="zh-CN"/>
        </w:rPr>
        <w:t xml:space="preserve"> use</w:t>
      </w:r>
      <w:r w:rsidR="00CA594A">
        <w:rPr>
          <w:sz w:val="22"/>
          <w:szCs w:val="22"/>
          <w:lang w:val="en-GB" w:eastAsia="zh-CN"/>
        </w:rPr>
        <w:t>s</w:t>
      </w:r>
      <w:r w:rsidR="00E569CB" w:rsidRPr="00E569CB">
        <w:rPr>
          <w:sz w:val="22"/>
          <w:szCs w:val="22"/>
          <w:lang w:val="en-GB" w:eastAsia="zh-CN"/>
        </w:rPr>
        <w:t xml:space="preserve"> legacy TDD operation while </w:t>
      </w:r>
      <w:r w:rsidR="00CA594A">
        <w:rPr>
          <w:sz w:val="22"/>
          <w:szCs w:val="22"/>
          <w:lang w:val="en-GB" w:eastAsia="zh-CN"/>
        </w:rPr>
        <w:t>the other layer</w:t>
      </w:r>
      <w:r w:rsidR="00E569CB" w:rsidRPr="00E569CB">
        <w:rPr>
          <w:sz w:val="22"/>
          <w:szCs w:val="22"/>
          <w:lang w:val="en-GB" w:eastAsia="zh-CN"/>
        </w:rPr>
        <w:t xml:space="preserve"> use SBFD operation with the same SBFD </w:t>
      </w:r>
      <w:proofErr w:type="spellStart"/>
      <w:r w:rsidR="00E569CB" w:rsidRPr="00E569CB">
        <w:rPr>
          <w:sz w:val="22"/>
          <w:szCs w:val="22"/>
          <w:lang w:val="en-GB" w:eastAsia="zh-CN"/>
        </w:rPr>
        <w:t>subband</w:t>
      </w:r>
      <w:proofErr w:type="spellEnd"/>
      <w:r w:rsidR="00E569CB" w:rsidRPr="00E569CB">
        <w:rPr>
          <w:sz w:val="22"/>
          <w:szCs w:val="22"/>
          <w:lang w:val="en-GB" w:eastAsia="zh-CN"/>
        </w:rPr>
        <w:t xml:space="preserve"> configuration</w:t>
      </w:r>
      <w:r w:rsidR="00E569CB">
        <w:rPr>
          <w:sz w:val="22"/>
          <w:szCs w:val="22"/>
          <w:lang w:val="en-GB" w:eastAsia="zh-CN"/>
        </w:rPr>
        <w:t xml:space="preserve">) and </w:t>
      </w:r>
      <w:r w:rsidR="00F32B4A">
        <w:rPr>
          <w:sz w:val="22"/>
          <w:szCs w:val="22"/>
          <w:lang w:val="en-GB" w:eastAsia="zh-CN"/>
        </w:rPr>
        <w:t xml:space="preserve">deployment </w:t>
      </w:r>
      <w:r w:rsidR="00CA594A">
        <w:rPr>
          <w:sz w:val="22"/>
          <w:szCs w:val="22"/>
          <w:lang w:val="en-GB" w:eastAsia="zh-CN"/>
        </w:rPr>
        <w:t>case 4 (e.g., t</w:t>
      </w:r>
      <w:r w:rsidR="00CA594A" w:rsidRPr="00CA594A">
        <w:rPr>
          <w:sz w:val="22"/>
          <w:szCs w:val="22"/>
          <w:lang w:val="en-GB" w:eastAsia="zh-CN"/>
        </w:rPr>
        <w:t xml:space="preserve">wo operators each using one </w:t>
      </w:r>
      <w:r w:rsidR="0081785E">
        <w:rPr>
          <w:sz w:val="22"/>
          <w:szCs w:val="22"/>
          <w:lang w:val="en-GB" w:eastAsia="zh-CN"/>
        </w:rPr>
        <w:t xml:space="preserve">of two adjacent </w:t>
      </w:r>
      <w:r w:rsidR="00CA594A" w:rsidRPr="00CA594A">
        <w:rPr>
          <w:sz w:val="22"/>
          <w:szCs w:val="22"/>
          <w:lang w:val="en-GB" w:eastAsia="zh-CN"/>
        </w:rPr>
        <w:t>carrier</w:t>
      </w:r>
      <w:r w:rsidR="0081785E">
        <w:rPr>
          <w:sz w:val="22"/>
          <w:szCs w:val="22"/>
          <w:lang w:val="en-GB" w:eastAsia="zh-CN"/>
        </w:rPr>
        <w:t>s)</w:t>
      </w:r>
      <w:r w:rsidR="00CA594A" w:rsidRPr="00CA594A">
        <w:rPr>
          <w:sz w:val="22"/>
          <w:szCs w:val="22"/>
          <w:lang w:val="en-GB" w:eastAsia="zh-CN"/>
        </w:rPr>
        <w:t xml:space="preserve">. </w:t>
      </w:r>
      <w:r w:rsidR="00231326">
        <w:rPr>
          <w:sz w:val="22"/>
          <w:szCs w:val="22"/>
          <w:lang w:val="en-GB" w:eastAsia="zh-CN"/>
        </w:rPr>
        <w:t>In this case o</w:t>
      </w:r>
      <w:r w:rsidR="00CA594A" w:rsidRPr="00CA594A">
        <w:rPr>
          <w:sz w:val="22"/>
          <w:szCs w:val="22"/>
          <w:lang w:val="en-GB" w:eastAsia="zh-CN"/>
        </w:rPr>
        <w:t xml:space="preserve">ne operator uses legacy TDD operation while the other operator uses SBFD operation with the same SBFD </w:t>
      </w:r>
      <w:proofErr w:type="spellStart"/>
      <w:r w:rsidR="00CA594A" w:rsidRPr="00CA594A">
        <w:rPr>
          <w:sz w:val="22"/>
          <w:szCs w:val="22"/>
          <w:lang w:val="en-GB" w:eastAsia="zh-CN"/>
        </w:rPr>
        <w:t>subband</w:t>
      </w:r>
      <w:proofErr w:type="spellEnd"/>
      <w:r w:rsidR="00CA594A" w:rsidRPr="00CA594A">
        <w:rPr>
          <w:sz w:val="22"/>
          <w:szCs w:val="22"/>
          <w:lang w:val="en-GB" w:eastAsia="zh-CN"/>
        </w:rPr>
        <w:t xml:space="preserve"> configuration</w:t>
      </w:r>
      <w:r w:rsidR="00CA594A">
        <w:rPr>
          <w:sz w:val="22"/>
          <w:szCs w:val="22"/>
          <w:lang w:val="en-GB" w:eastAsia="zh-CN"/>
        </w:rPr>
        <w:t>)</w:t>
      </w:r>
      <w:r w:rsidR="00CA6FCE">
        <w:rPr>
          <w:sz w:val="22"/>
          <w:szCs w:val="22"/>
          <w:lang w:val="en-GB" w:eastAsia="zh-CN"/>
        </w:rPr>
        <w:t xml:space="preserve"> have been agreed</w:t>
      </w:r>
      <w:r w:rsidR="00A03B97">
        <w:rPr>
          <w:sz w:val="22"/>
          <w:szCs w:val="22"/>
          <w:lang w:val="en-GB" w:eastAsia="zh-CN"/>
        </w:rPr>
        <w:t xml:space="preserve">. However, for both cases it was left for further </w:t>
      </w:r>
      <w:r w:rsidR="006251C5">
        <w:rPr>
          <w:sz w:val="22"/>
          <w:szCs w:val="22"/>
          <w:lang w:val="en-GB" w:eastAsia="zh-CN"/>
        </w:rPr>
        <w:t>study</w:t>
      </w:r>
      <w:r w:rsidR="00A03B97">
        <w:rPr>
          <w:sz w:val="22"/>
          <w:szCs w:val="22"/>
          <w:lang w:val="en-GB" w:eastAsia="zh-CN"/>
        </w:rPr>
        <w:t xml:space="preserve"> </w:t>
      </w:r>
      <w:r w:rsidR="006251C5">
        <w:rPr>
          <w:sz w:val="22"/>
          <w:szCs w:val="22"/>
          <w:lang w:val="en-GB" w:eastAsia="zh-CN"/>
        </w:rPr>
        <w:t xml:space="preserve">whether </w:t>
      </w:r>
      <w:r w:rsidR="000A2885">
        <w:rPr>
          <w:sz w:val="22"/>
          <w:szCs w:val="22"/>
          <w:lang w:val="en-GB" w:eastAsia="zh-CN"/>
        </w:rPr>
        <w:t xml:space="preserve">for the layer 2, which could be composed by either </w:t>
      </w:r>
      <w:r w:rsidR="008D1D76">
        <w:rPr>
          <w:sz w:val="22"/>
          <w:szCs w:val="22"/>
          <w:lang w:val="en-GB" w:eastAsia="zh-CN"/>
        </w:rPr>
        <w:t>indoor office or indoor factory layout, how may layouts should be dropped in the whole net</w:t>
      </w:r>
      <w:r w:rsidR="000D30DC">
        <w:rPr>
          <w:sz w:val="22"/>
          <w:szCs w:val="22"/>
          <w:lang w:val="en-GB" w:eastAsia="zh-CN"/>
        </w:rPr>
        <w:t xml:space="preserve">work. Considering simulation complexity, and running time, </w:t>
      </w:r>
      <w:r w:rsidR="005036AA">
        <w:rPr>
          <w:sz w:val="22"/>
          <w:szCs w:val="22"/>
          <w:lang w:val="en-GB" w:eastAsia="zh-CN"/>
        </w:rPr>
        <w:t>while still simulat</w:t>
      </w:r>
      <w:r w:rsidR="00525B62">
        <w:rPr>
          <w:sz w:val="22"/>
          <w:szCs w:val="22"/>
          <w:lang w:val="en-GB" w:eastAsia="zh-CN"/>
        </w:rPr>
        <w:t>ing</w:t>
      </w:r>
      <w:r w:rsidR="005036AA">
        <w:rPr>
          <w:sz w:val="22"/>
          <w:szCs w:val="22"/>
          <w:lang w:val="en-GB" w:eastAsia="zh-CN"/>
        </w:rPr>
        <w:t xml:space="preserve"> a realistic scenario</w:t>
      </w:r>
      <w:r w:rsidR="00525B62">
        <w:rPr>
          <w:sz w:val="22"/>
          <w:szCs w:val="22"/>
          <w:lang w:val="en-GB" w:eastAsia="zh-CN"/>
        </w:rPr>
        <w:t>,</w:t>
      </w:r>
      <w:r w:rsidR="005036AA">
        <w:rPr>
          <w:sz w:val="22"/>
          <w:szCs w:val="22"/>
          <w:lang w:val="en-GB" w:eastAsia="zh-CN"/>
        </w:rPr>
        <w:t xml:space="preserve"> </w:t>
      </w:r>
      <w:r w:rsidR="000D30DC">
        <w:rPr>
          <w:sz w:val="22"/>
          <w:szCs w:val="22"/>
          <w:lang w:val="en-GB" w:eastAsia="zh-CN"/>
        </w:rPr>
        <w:t xml:space="preserve">it may be </w:t>
      </w:r>
      <w:r w:rsidR="00801804">
        <w:rPr>
          <w:sz w:val="22"/>
          <w:szCs w:val="22"/>
          <w:lang w:val="en-GB" w:eastAsia="zh-CN"/>
        </w:rPr>
        <w:t xml:space="preserve">preferrable to drop a single indoor office or indoor factor layout </w:t>
      </w:r>
      <w:r w:rsidR="00936DCE">
        <w:rPr>
          <w:sz w:val="22"/>
          <w:szCs w:val="22"/>
          <w:lang w:val="en-GB" w:eastAsia="zh-CN"/>
        </w:rPr>
        <w:t xml:space="preserve">for the whole network. </w:t>
      </w:r>
    </w:p>
    <w:p w14:paraId="074C98D5" w14:textId="77777777" w:rsidR="001C2D9A" w:rsidRPr="001C2D9A" w:rsidRDefault="001C2D9A" w:rsidP="00D40BAB">
      <w:pPr>
        <w:spacing w:after="120" w:line="276" w:lineRule="auto"/>
        <w:jc w:val="both"/>
        <w:rPr>
          <w:b/>
          <w:bCs/>
          <w:sz w:val="22"/>
          <w:szCs w:val="22"/>
          <w:lang w:val="en-GB" w:eastAsia="zh-CN"/>
        </w:rPr>
      </w:pPr>
      <w:r w:rsidRPr="001C2D9A">
        <w:rPr>
          <w:b/>
          <w:bCs/>
          <w:sz w:val="22"/>
          <w:szCs w:val="22"/>
          <w:lang w:val="en-GB" w:eastAsia="zh-CN"/>
        </w:rPr>
        <w:t xml:space="preserve">Proposal 1: </w:t>
      </w:r>
    </w:p>
    <w:p w14:paraId="6630E61A" w14:textId="53F029EC" w:rsidR="00E569CB" w:rsidRPr="001C2D9A" w:rsidRDefault="001C2D9A" w:rsidP="00B34077">
      <w:pPr>
        <w:pStyle w:val="ListParagraph"/>
        <w:numPr>
          <w:ilvl w:val="0"/>
          <w:numId w:val="62"/>
        </w:numPr>
        <w:spacing w:after="120" w:line="276" w:lineRule="auto"/>
        <w:jc w:val="both"/>
        <w:rPr>
          <w:rFonts w:ascii="Times New Roman" w:eastAsia="SimSun" w:hAnsi="Times New Roman"/>
          <w:b/>
          <w:bCs/>
          <w:lang w:val="en-GB" w:eastAsia="zh-CN"/>
        </w:rPr>
      </w:pPr>
      <w:r w:rsidRPr="001C2D9A">
        <w:rPr>
          <w:rFonts w:ascii="Times New Roman" w:eastAsia="SimSun" w:hAnsi="Times New Roman"/>
          <w:b/>
          <w:bCs/>
          <w:lang w:val="en-GB" w:eastAsia="zh-CN"/>
        </w:rPr>
        <w:t xml:space="preserve">For both SBFD deployment case 3-2 and 4, a single indoor office/factory is dropped for </w:t>
      </w:r>
      <w:r>
        <w:rPr>
          <w:rFonts w:ascii="Times New Roman" w:eastAsia="SimSun" w:hAnsi="Times New Roman"/>
          <w:b/>
          <w:bCs/>
          <w:lang w:val="en-GB" w:eastAsia="zh-CN"/>
        </w:rPr>
        <w:t>the</w:t>
      </w:r>
      <w:r w:rsidRPr="001C2D9A">
        <w:rPr>
          <w:rFonts w:ascii="Times New Roman" w:eastAsia="SimSun" w:hAnsi="Times New Roman"/>
          <w:b/>
          <w:bCs/>
          <w:lang w:val="en-GB" w:eastAsia="zh-CN"/>
        </w:rPr>
        <w:t xml:space="preserve"> entire </w:t>
      </w:r>
      <w:r>
        <w:rPr>
          <w:rFonts w:ascii="Times New Roman" w:eastAsia="SimSun" w:hAnsi="Times New Roman"/>
          <w:b/>
          <w:bCs/>
          <w:lang w:val="en-GB" w:eastAsia="zh-CN"/>
        </w:rPr>
        <w:t>network</w:t>
      </w:r>
      <w:r w:rsidRPr="001C2D9A">
        <w:rPr>
          <w:rFonts w:ascii="Times New Roman" w:eastAsia="SimSun" w:hAnsi="Times New Roman"/>
          <w:b/>
          <w:bCs/>
          <w:lang w:val="en-GB" w:eastAsia="zh-CN"/>
        </w:rPr>
        <w:t>.</w:t>
      </w:r>
    </w:p>
    <w:p w14:paraId="23E102B0" w14:textId="648D2872" w:rsidR="00E932D7" w:rsidRDefault="00156207" w:rsidP="00D40BAB">
      <w:pPr>
        <w:spacing w:after="120" w:line="276" w:lineRule="auto"/>
        <w:jc w:val="both"/>
        <w:rPr>
          <w:sz w:val="22"/>
          <w:szCs w:val="22"/>
          <w:lang w:val="en-GB" w:eastAsia="zh-CN"/>
        </w:rPr>
      </w:pPr>
      <w:r>
        <w:rPr>
          <w:sz w:val="22"/>
          <w:szCs w:val="22"/>
          <w:lang w:val="en-GB" w:eastAsia="zh-CN"/>
        </w:rPr>
        <w:t xml:space="preserve">During last RAN1 meeting [4], </w:t>
      </w:r>
      <w:r w:rsidR="00E932D7">
        <w:rPr>
          <w:sz w:val="22"/>
          <w:szCs w:val="22"/>
          <w:lang w:val="en-GB" w:eastAsia="zh-CN"/>
        </w:rPr>
        <w:t xml:space="preserve">the details related to the UE clustering distribution have been discussed and the following agreement was </w:t>
      </w:r>
      <w:r w:rsidR="00C461D3">
        <w:rPr>
          <w:sz w:val="22"/>
          <w:szCs w:val="22"/>
          <w:lang w:val="en-GB" w:eastAsia="zh-CN"/>
        </w:rPr>
        <w:t>reached</w:t>
      </w:r>
      <w:r w:rsidR="00E932D7">
        <w:rPr>
          <w:sz w:val="22"/>
          <w:szCs w:val="22"/>
          <w:lang w:val="en-GB" w:eastAsia="zh-CN"/>
        </w:rPr>
        <w:t>:</w:t>
      </w:r>
    </w:p>
    <w:tbl>
      <w:tblPr>
        <w:tblStyle w:val="TableGrid"/>
        <w:tblW w:w="0" w:type="auto"/>
        <w:tblLook w:val="04A0" w:firstRow="1" w:lastRow="0" w:firstColumn="1" w:lastColumn="0" w:noHBand="0" w:noVBand="1"/>
      </w:tblPr>
      <w:tblGrid>
        <w:gridCol w:w="9962"/>
      </w:tblGrid>
      <w:tr w:rsidR="00E932D7" w14:paraId="7977B057" w14:textId="77777777" w:rsidTr="00E932D7">
        <w:tc>
          <w:tcPr>
            <w:tcW w:w="9962" w:type="dxa"/>
          </w:tcPr>
          <w:p w14:paraId="41A62E14" w14:textId="77777777" w:rsidR="00E932D7" w:rsidRPr="00E932D7" w:rsidRDefault="00E932D7" w:rsidP="00E932D7">
            <w:pPr>
              <w:spacing w:after="0"/>
              <w:rPr>
                <w:b/>
                <w:bCs/>
                <w:sz w:val="22"/>
                <w:szCs w:val="22"/>
                <w:highlight w:val="green"/>
                <w:lang w:eastAsia="ko-KR"/>
              </w:rPr>
            </w:pPr>
            <w:r w:rsidRPr="00E932D7">
              <w:rPr>
                <w:b/>
                <w:bCs/>
                <w:sz w:val="22"/>
                <w:szCs w:val="22"/>
                <w:highlight w:val="green"/>
                <w:lang w:eastAsia="ko-KR"/>
              </w:rPr>
              <w:t>Agreement</w:t>
            </w:r>
          </w:p>
          <w:p w14:paraId="1F4280A5" w14:textId="77777777" w:rsidR="00E932D7" w:rsidRPr="003B02A4" w:rsidRDefault="00E932D7" w:rsidP="00E932D7">
            <w:pPr>
              <w:spacing w:before="0" w:after="0"/>
              <w:rPr>
                <w:sz w:val="22"/>
                <w:szCs w:val="22"/>
              </w:rPr>
            </w:pPr>
            <w:r w:rsidRPr="00E932D7">
              <w:rPr>
                <w:sz w:val="22"/>
                <w:szCs w:val="22"/>
              </w:rPr>
              <w:t xml:space="preserve">For UE clustering distribution of </w:t>
            </w:r>
            <w:r w:rsidRPr="003B02A4">
              <w:rPr>
                <w:sz w:val="22"/>
                <w:szCs w:val="22"/>
              </w:rPr>
              <w:t xml:space="preserve">Urban Macro and Dense Urban Macro layer, </w:t>
            </w:r>
          </w:p>
          <w:p w14:paraId="554E0970" w14:textId="77777777" w:rsidR="00E932D7" w:rsidRPr="003B02A4" w:rsidRDefault="00E932D7" w:rsidP="00E932D7">
            <w:pPr>
              <w:pStyle w:val="ListParagraph"/>
              <w:numPr>
                <w:ilvl w:val="0"/>
                <w:numId w:val="6"/>
              </w:numPr>
              <w:spacing w:before="0" w:line="259" w:lineRule="auto"/>
              <w:ind w:left="760"/>
              <w:rPr>
                <w:rFonts w:ascii="Times New Roman" w:hAnsi="Times New Roman"/>
              </w:rPr>
            </w:pPr>
            <w:r w:rsidRPr="003B02A4">
              <w:rPr>
                <w:rFonts w:ascii="Times New Roman" w:hAnsi="Times New Roman"/>
              </w:rPr>
              <w:t xml:space="preserve">R </w:t>
            </w:r>
            <w:proofErr w:type="gramStart"/>
            <w:r w:rsidRPr="003B02A4">
              <w:rPr>
                <w:rFonts w:ascii="Times New Roman" w:hAnsi="Times New Roman"/>
              </w:rPr>
              <w:t>=[</w:t>
            </w:r>
            <w:proofErr w:type="gramEnd"/>
            <w:r w:rsidRPr="003B02A4">
              <w:rPr>
                <w:rFonts w:ascii="Times New Roman" w:hAnsi="Times New Roman"/>
              </w:rPr>
              <w:t xml:space="preserve">25] m, </w:t>
            </w:r>
            <w:proofErr w:type="spellStart"/>
            <w:r w:rsidRPr="003B02A4">
              <w:rPr>
                <w:rFonts w:ascii="Times New Roman" w:hAnsi="Times New Roman"/>
              </w:rPr>
              <w:t>D</w:t>
            </w:r>
            <w:r w:rsidRPr="003B02A4">
              <w:rPr>
                <w:rFonts w:ascii="Times New Roman" w:hAnsi="Times New Roman"/>
                <w:vertAlign w:val="subscript"/>
              </w:rPr>
              <w:t>macro</w:t>
            </w:r>
            <w:proofErr w:type="spellEnd"/>
            <w:r w:rsidRPr="003B02A4">
              <w:rPr>
                <w:rFonts w:ascii="Times New Roman" w:hAnsi="Times New Roman"/>
                <w:vertAlign w:val="subscript"/>
              </w:rPr>
              <w:t>-to-cluster</w:t>
            </w:r>
            <w:r w:rsidRPr="003B02A4">
              <w:rPr>
                <w:rFonts w:ascii="Times New Roman" w:hAnsi="Times New Roman"/>
              </w:rPr>
              <w:t xml:space="preserve"> = 35m+R, </w:t>
            </w:r>
            <w:proofErr w:type="spellStart"/>
            <w:r w:rsidRPr="003B02A4">
              <w:rPr>
                <w:rFonts w:ascii="Times New Roman" w:hAnsi="Times New Roman"/>
              </w:rPr>
              <w:t>D</w:t>
            </w:r>
            <w:r w:rsidRPr="003B02A4">
              <w:rPr>
                <w:rFonts w:ascii="Times New Roman" w:hAnsi="Times New Roman"/>
                <w:vertAlign w:val="subscript"/>
              </w:rPr>
              <w:t>inter</w:t>
            </w:r>
            <w:proofErr w:type="spellEnd"/>
            <w:r w:rsidRPr="003B02A4">
              <w:rPr>
                <w:rFonts w:ascii="Times New Roman" w:hAnsi="Times New Roman"/>
                <w:vertAlign w:val="subscript"/>
              </w:rPr>
              <w:t>-cluster</w:t>
            </w:r>
            <w:r w:rsidRPr="003B02A4">
              <w:rPr>
                <w:rFonts w:ascii="Times New Roman" w:hAnsi="Times New Roman"/>
              </w:rPr>
              <w:t xml:space="preserve"> = 2R m. </w:t>
            </w:r>
          </w:p>
          <w:p w14:paraId="2DCD032D" w14:textId="77777777" w:rsidR="00E932D7" w:rsidRPr="00E932D7" w:rsidRDefault="00E932D7" w:rsidP="00E932D7">
            <w:pPr>
              <w:spacing w:before="0" w:after="0"/>
              <w:rPr>
                <w:sz w:val="22"/>
                <w:szCs w:val="22"/>
              </w:rPr>
            </w:pPr>
            <w:r w:rsidRPr="003B02A4">
              <w:rPr>
                <w:sz w:val="22"/>
                <w:szCs w:val="22"/>
              </w:rPr>
              <w:t xml:space="preserve">Note: </w:t>
            </w:r>
            <w:r w:rsidRPr="003B02A4">
              <w:rPr>
                <w:bCs/>
                <w:sz w:val="22"/>
                <w:szCs w:val="22"/>
              </w:rPr>
              <w:t>the UE cluster is totally confined</w:t>
            </w:r>
            <w:r w:rsidRPr="00E932D7">
              <w:rPr>
                <w:bCs/>
                <w:sz w:val="22"/>
                <w:szCs w:val="22"/>
              </w:rPr>
              <w:t xml:space="preserve"> within the </w:t>
            </w:r>
            <w:r w:rsidRPr="00E932D7">
              <w:rPr>
                <w:sz w:val="22"/>
                <w:szCs w:val="22"/>
              </w:rPr>
              <w:t>macro cell geographical area (</w:t>
            </w:r>
            <w:proofErr w:type="gramStart"/>
            <w:r w:rsidRPr="00E932D7">
              <w:rPr>
                <w:sz w:val="22"/>
                <w:szCs w:val="22"/>
              </w:rPr>
              <w:t>i.e.</w:t>
            </w:r>
            <w:proofErr w:type="gramEnd"/>
            <w:r w:rsidRPr="00E932D7">
              <w:rPr>
                <w:sz w:val="22"/>
                <w:szCs w:val="22"/>
              </w:rPr>
              <w:t xml:space="preserve"> a cluster cannot be partially overlap with adjacent cell area).</w:t>
            </w:r>
          </w:p>
          <w:p w14:paraId="6F17A73D" w14:textId="19690D1B" w:rsidR="00E932D7" w:rsidRDefault="00E932D7" w:rsidP="00E932D7">
            <w:pPr>
              <w:spacing w:before="0" w:after="120" w:line="276" w:lineRule="auto"/>
              <w:rPr>
                <w:sz w:val="22"/>
                <w:szCs w:val="22"/>
                <w:lang w:val="en-GB"/>
              </w:rPr>
            </w:pPr>
            <w:r w:rsidRPr="00E932D7">
              <w:rPr>
                <w:sz w:val="22"/>
                <w:szCs w:val="22"/>
              </w:rPr>
              <w:t>For calibration purposes, assume clustering with R=25</w:t>
            </w:r>
          </w:p>
        </w:tc>
      </w:tr>
    </w:tbl>
    <w:p w14:paraId="1E8D11A4" w14:textId="2ABC8F4F" w:rsidR="00E932D7" w:rsidRDefault="003B02A4" w:rsidP="003B02A4">
      <w:pPr>
        <w:spacing w:before="120" w:after="120" w:line="276" w:lineRule="auto"/>
        <w:jc w:val="both"/>
        <w:rPr>
          <w:sz w:val="22"/>
          <w:szCs w:val="22"/>
          <w:lang w:val="en-GB" w:eastAsia="zh-CN"/>
        </w:rPr>
      </w:pPr>
      <w:r>
        <w:rPr>
          <w:sz w:val="22"/>
          <w:szCs w:val="22"/>
          <w:lang w:val="en-GB" w:eastAsia="zh-CN"/>
        </w:rPr>
        <w:t xml:space="preserve">In </w:t>
      </w:r>
      <w:r w:rsidR="003617F9">
        <w:rPr>
          <w:sz w:val="22"/>
          <w:szCs w:val="22"/>
          <w:lang w:val="en-GB" w:eastAsia="zh-CN"/>
        </w:rPr>
        <w:t>the agreement above</w:t>
      </w:r>
      <w:r>
        <w:rPr>
          <w:sz w:val="22"/>
          <w:szCs w:val="22"/>
          <w:lang w:val="en-GB" w:eastAsia="zh-CN"/>
        </w:rPr>
        <w:t xml:space="preserve"> </w:t>
      </w:r>
      <w:r w:rsidR="00C461D3">
        <w:rPr>
          <w:sz w:val="22"/>
          <w:szCs w:val="22"/>
          <w:lang w:val="en-GB" w:eastAsia="zh-CN"/>
        </w:rPr>
        <w:t xml:space="preserve">the exact value to use during evaluations for the </w:t>
      </w:r>
      <w:r w:rsidR="008B1001">
        <w:rPr>
          <w:sz w:val="22"/>
          <w:szCs w:val="22"/>
          <w:lang w:val="en-GB" w:eastAsia="zh-CN"/>
        </w:rPr>
        <w:t>radius</w:t>
      </w:r>
      <w:r w:rsidR="00306C1C">
        <w:rPr>
          <w:sz w:val="22"/>
          <w:szCs w:val="22"/>
          <w:lang w:val="en-GB" w:eastAsia="zh-CN"/>
        </w:rPr>
        <w:t xml:space="preserve"> </w:t>
      </w:r>
      <w:r w:rsidR="008B1001">
        <w:rPr>
          <w:sz w:val="22"/>
          <w:szCs w:val="22"/>
          <w:lang w:val="en-GB" w:eastAsia="zh-CN"/>
        </w:rPr>
        <w:t xml:space="preserve">of </w:t>
      </w:r>
      <w:r w:rsidR="00202DFE">
        <w:rPr>
          <w:sz w:val="22"/>
          <w:szCs w:val="22"/>
          <w:lang w:val="en-GB" w:eastAsia="zh-CN"/>
        </w:rPr>
        <w:t>a</w:t>
      </w:r>
      <w:r w:rsidR="008B1001">
        <w:rPr>
          <w:sz w:val="22"/>
          <w:szCs w:val="22"/>
          <w:lang w:val="en-GB" w:eastAsia="zh-CN"/>
        </w:rPr>
        <w:t xml:space="preserve"> UE clustering </w:t>
      </w:r>
      <w:r w:rsidR="00914624">
        <w:rPr>
          <w:sz w:val="22"/>
          <w:szCs w:val="22"/>
          <w:lang w:val="en-GB" w:eastAsia="zh-CN"/>
        </w:rPr>
        <w:t xml:space="preserve">(i.e., R) </w:t>
      </w:r>
      <w:r w:rsidR="008B1001">
        <w:rPr>
          <w:sz w:val="22"/>
          <w:szCs w:val="22"/>
          <w:lang w:val="en-GB" w:eastAsia="zh-CN"/>
        </w:rPr>
        <w:t xml:space="preserve">was left for further study, given that it was argued the </w:t>
      </w:r>
      <w:r w:rsidR="00306C1C">
        <w:rPr>
          <w:sz w:val="22"/>
          <w:szCs w:val="22"/>
          <w:lang w:val="en-GB" w:eastAsia="zh-CN"/>
        </w:rPr>
        <w:t xml:space="preserve">R= </w:t>
      </w:r>
      <w:r w:rsidR="00AC0ADA">
        <w:rPr>
          <w:sz w:val="22"/>
          <w:szCs w:val="22"/>
          <w:lang w:val="en-GB" w:eastAsia="zh-CN"/>
        </w:rPr>
        <w:t>25</w:t>
      </w:r>
      <w:r w:rsidR="00306C1C">
        <w:rPr>
          <w:sz w:val="22"/>
          <w:szCs w:val="22"/>
          <w:lang w:val="en-GB" w:eastAsia="zh-CN"/>
        </w:rPr>
        <w:t xml:space="preserve"> </w:t>
      </w:r>
      <w:r w:rsidR="00AC0ADA">
        <w:rPr>
          <w:sz w:val="22"/>
          <w:szCs w:val="22"/>
          <w:lang w:val="en-GB" w:eastAsia="zh-CN"/>
        </w:rPr>
        <w:t xml:space="preserve">m may not allow to </w:t>
      </w:r>
      <w:r w:rsidR="003617F9">
        <w:rPr>
          <w:sz w:val="22"/>
          <w:szCs w:val="22"/>
          <w:lang w:val="en-GB" w:eastAsia="zh-CN"/>
        </w:rPr>
        <w:t xml:space="preserve">sufficiently emphasize </w:t>
      </w:r>
      <w:r w:rsidR="00AC0ADA">
        <w:rPr>
          <w:sz w:val="22"/>
          <w:szCs w:val="22"/>
          <w:lang w:val="en-GB" w:eastAsia="zh-CN"/>
        </w:rPr>
        <w:t>the inter-UE cross-link interference (CLI)</w:t>
      </w:r>
      <w:r w:rsidR="003617F9">
        <w:rPr>
          <w:sz w:val="22"/>
          <w:szCs w:val="22"/>
          <w:lang w:val="en-GB" w:eastAsia="zh-CN"/>
        </w:rPr>
        <w:t>.</w:t>
      </w:r>
      <w:r w:rsidR="00650750">
        <w:rPr>
          <w:sz w:val="22"/>
          <w:szCs w:val="22"/>
          <w:lang w:val="en-GB" w:eastAsia="zh-CN"/>
        </w:rPr>
        <w:t xml:space="preserve"> In this matter, </w:t>
      </w:r>
      <w:r w:rsidR="00AD1C8C">
        <w:rPr>
          <w:sz w:val="22"/>
          <w:szCs w:val="22"/>
          <w:lang w:val="en-GB" w:eastAsia="zh-CN"/>
        </w:rPr>
        <w:t>Figure 1</w:t>
      </w:r>
      <w:r w:rsidR="005F4600">
        <w:rPr>
          <w:sz w:val="22"/>
          <w:szCs w:val="22"/>
          <w:lang w:val="en-GB" w:eastAsia="zh-CN"/>
        </w:rPr>
        <w:t xml:space="preserve"> </w:t>
      </w:r>
      <w:r w:rsidR="001B775E">
        <w:rPr>
          <w:sz w:val="22"/>
          <w:szCs w:val="22"/>
          <w:lang w:val="en-GB" w:eastAsia="zh-CN"/>
        </w:rPr>
        <w:t>shows the statistical distribution of the distance among UEs within a cluster</w:t>
      </w:r>
      <w:r w:rsidR="006C30AE">
        <w:rPr>
          <w:sz w:val="22"/>
          <w:szCs w:val="22"/>
          <w:lang w:val="en-GB" w:eastAsia="zh-CN"/>
        </w:rPr>
        <w:t xml:space="preserve"> composed per prior agreements by 10 UEs as function of the radius of the UE clustering.</w:t>
      </w:r>
    </w:p>
    <w:p w14:paraId="29C28423" w14:textId="654A0AC1" w:rsidR="00650750" w:rsidRDefault="004E08AC" w:rsidP="00254040">
      <w:pPr>
        <w:spacing w:before="120" w:after="120" w:line="276" w:lineRule="auto"/>
        <w:jc w:val="center"/>
        <w:rPr>
          <w:sz w:val="22"/>
          <w:szCs w:val="22"/>
          <w:lang w:val="en-GB" w:eastAsia="zh-CN"/>
        </w:rPr>
      </w:pPr>
      <w:r>
        <w:rPr>
          <w:noProof/>
          <w:sz w:val="22"/>
          <w:szCs w:val="22"/>
          <w:lang w:val="en-GB" w:eastAsia="zh-CN"/>
        </w:rPr>
        <w:drawing>
          <wp:inline distT="0" distB="0" distL="0" distR="0" wp14:anchorId="5D65AAD9" wp14:editId="15FBDED0">
            <wp:extent cx="3651250" cy="2738440"/>
            <wp:effectExtent l="0" t="0" r="635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71239" cy="2753432"/>
                    </a:xfrm>
                    <a:prstGeom prst="rect">
                      <a:avLst/>
                    </a:prstGeom>
                    <a:noFill/>
                    <a:ln>
                      <a:noFill/>
                    </a:ln>
                  </pic:spPr>
                </pic:pic>
              </a:graphicData>
            </a:graphic>
          </wp:inline>
        </w:drawing>
      </w:r>
    </w:p>
    <w:p w14:paraId="0F84781C" w14:textId="1BEF4D27" w:rsidR="00156207" w:rsidRPr="003E009C" w:rsidRDefault="00AD1C8C" w:rsidP="003E009C">
      <w:pPr>
        <w:spacing w:after="120" w:line="276" w:lineRule="auto"/>
        <w:jc w:val="center"/>
        <w:rPr>
          <w:b/>
          <w:bCs/>
          <w:sz w:val="22"/>
          <w:szCs w:val="22"/>
          <w:lang w:val="en-GB" w:eastAsia="zh-CN"/>
        </w:rPr>
      </w:pPr>
      <w:r w:rsidRPr="003E009C">
        <w:rPr>
          <w:b/>
          <w:bCs/>
          <w:sz w:val="22"/>
          <w:szCs w:val="22"/>
          <w:lang w:val="en-GB" w:eastAsia="zh-CN"/>
        </w:rPr>
        <w:t>Figure 1 – CDF of the inter-UE distance</w:t>
      </w:r>
      <w:r w:rsidR="003E009C" w:rsidRPr="003E009C">
        <w:rPr>
          <w:b/>
          <w:bCs/>
          <w:sz w:val="22"/>
          <w:szCs w:val="22"/>
          <w:lang w:val="en-GB" w:eastAsia="zh-CN"/>
        </w:rPr>
        <w:t xml:space="preserve"> as function of the radius of </w:t>
      </w:r>
      <w:r w:rsidR="00904077">
        <w:rPr>
          <w:b/>
          <w:bCs/>
          <w:sz w:val="22"/>
          <w:szCs w:val="22"/>
          <w:lang w:val="en-GB" w:eastAsia="zh-CN"/>
        </w:rPr>
        <w:t xml:space="preserve">the </w:t>
      </w:r>
      <w:r w:rsidR="003E009C" w:rsidRPr="003E009C">
        <w:rPr>
          <w:b/>
          <w:bCs/>
          <w:sz w:val="22"/>
          <w:szCs w:val="22"/>
          <w:lang w:val="en-GB" w:eastAsia="zh-CN"/>
        </w:rPr>
        <w:t>UE clustering.</w:t>
      </w:r>
    </w:p>
    <w:p w14:paraId="3F25E834" w14:textId="37076D0D" w:rsidR="00557B1E" w:rsidRDefault="006C30AE" w:rsidP="00156207">
      <w:pPr>
        <w:spacing w:after="120" w:line="276" w:lineRule="auto"/>
        <w:jc w:val="both"/>
        <w:rPr>
          <w:sz w:val="22"/>
          <w:szCs w:val="22"/>
          <w:lang w:val="en-GB" w:eastAsia="zh-CN"/>
        </w:rPr>
      </w:pPr>
      <w:r>
        <w:rPr>
          <w:sz w:val="22"/>
          <w:szCs w:val="22"/>
          <w:lang w:val="en-GB" w:eastAsia="zh-CN"/>
        </w:rPr>
        <w:lastRenderedPageBreak/>
        <w:t xml:space="preserve">Figure 1 emphasizes that </w:t>
      </w:r>
      <w:r w:rsidR="0012512B">
        <w:rPr>
          <w:sz w:val="22"/>
          <w:szCs w:val="22"/>
          <w:lang w:val="en-GB" w:eastAsia="zh-CN"/>
        </w:rPr>
        <w:t xml:space="preserve">as the </w:t>
      </w:r>
      <w:r w:rsidR="00061E9E">
        <w:rPr>
          <w:sz w:val="22"/>
          <w:szCs w:val="22"/>
          <w:lang w:val="en-GB" w:eastAsia="zh-CN"/>
        </w:rPr>
        <w:t xml:space="preserve">radius of </w:t>
      </w:r>
      <w:r w:rsidR="00202DFE">
        <w:rPr>
          <w:sz w:val="22"/>
          <w:szCs w:val="22"/>
          <w:lang w:val="en-GB" w:eastAsia="zh-CN"/>
        </w:rPr>
        <w:t xml:space="preserve">the </w:t>
      </w:r>
      <w:r w:rsidR="00061E9E">
        <w:rPr>
          <w:sz w:val="22"/>
          <w:szCs w:val="22"/>
          <w:lang w:val="en-GB" w:eastAsia="zh-CN"/>
        </w:rPr>
        <w:t xml:space="preserve">UE clustering </w:t>
      </w:r>
      <w:r w:rsidR="00857008">
        <w:rPr>
          <w:sz w:val="22"/>
          <w:szCs w:val="22"/>
          <w:lang w:val="en-GB" w:eastAsia="zh-CN"/>
        </w:rPr>
        <w:t>is</w:t>
      </w:r>
      <w:r w:rsidR="00061E9E">
        <w:rPr>
          <w:sz w:val="22"/>
          <w:szCs w:val="22"/>
          <w:lang w:val="en-GB" w:eastAsia="zh-CN"/>
        </w:rPr>
        <w:t xml:space="preserve"> re</w:t>
      </w:r>
      <w:r w:rsidR="00857008">
        <w:rPr>
          <w:sz w:val="22"/>
          <w:szCs w:val="22"/>
          <w:lang w:val="en-GB" w:eastAsia="zh-CN"/>
        </w:rPr>
        <w:t xml:space="preserve">duced, the diversity in terms of inter-UE distances greatly </w:t>
      </w:r>
      <w:r w:rsidR="00B90EF9">
        <w:rPr>
          <w:sz w:val="22"/>
          <w:szCs w:val="22"/>
          <w:lang w:val="en-GB" w:eastAsia="zh-CN"/>
        </w:rPr>
        <w:t>decreases a</w:t>
      </w:r>
      <w:r w:rsidR="00202DFE">
        <w:rPr>
          <w:sz w:val="22"/>
          <w:szCs w:val="22"/>
          <w:lang w:val="en-GB" w:eastAsia="zh-CN"/>
        </w:rPr>
        <w:t>s</w:t>
      </w:r>
      <w:r w:rsidR="00B90EF9">
        <w:rPr>
          <w:sz w:val="22"/>
          <w:szCs w:val="22"/>
          <w:lang w:val="en-GB" w:eastAsia="zh-CN"/>
        </w:rPr>
        <w:t xml:space="preserve"> we tend to converge toward a layout where the UE</w:t>
      </w:r>
      <w:r w:rsidR="00904077">
        <w:rPr>
          <w:sz w:val="22"/>
          <w:szCs w:val="22"/>
          <w:lang w:val="en-GB" w:eastAsia="zh-CN"/>
        </w:rPr>
        <w:t>s are artificially located at similar distances between each other.</w:t>
      </w:r>
      <w:r w:rsidR="00323807">
        <w:rPr>
          <w:sz w:val="22"/>
          <w:szCs w:val="22"/>
          <w:lang w:val="en-GB" w:eastAsia="zh-CN"/>
        </w:rPr>
        <w:t xml:space="preserve"> While reducing the radius of the UE clustering may certainly allow to </w:t>
      </w:r>
      <w:r w:rsidR="00B071AC">
        <w:rPr>
          <w:sz w:val="22"/>
          <w:szCs w:val="22"/>
          <w:lang w:val="en-GB" w:eastAsia="zh-CN"/>
        </w:rPr>
        <w:t xml:space="preserve">create a layout where the inter-UE CLI may be </w:t>
      </w:r>
      <w:r w:rsidR="0000460E">
        <w:rPr>
          <w:sz w:val="22"/>
          <w:szCs w:val="22"/>
          <w:lang w:val="en-GB" w:eastAsia="zh-CN"/>
        </w:rPr>
        <w:t>highly emphasized</w:t>
      </w:r>
      <w:r w:rsidR="00D35890">
        <w:rPr>
          <w:sz w:val="22"/>
          <w:szCs w:val="22"/>
          <w:lang w:val="en-GB" w:eastAsia="zh-CN"/>
        </w:rPr>
        <w:t xml:space="preserve"> due to the </w:t>
      </w:r>
      <w:proofErr w:type="gramStart"/>
      <w:r w:rsidR="00D35890">
        <w:rPr>
          <w:sz w:val="22"/>
          <w:szCs w:val="22"/>
          <w:lang w:val="en-GB" w:eastAsia="zh-CN"/>
        </w:rPr>
        <w:t>close pro</w:t>
      </w:r>
      <w:r w:rsidR="00BA4852">
        <w:rPr>
          <w:sz w:val="22"/>
          <w:szCs w:val="22"/>
          <w:lang w:val="en-GB" w:eastAsia="zh-CN"/>
        </w:rPr>
        <w:t>ximity</w:t>
      </w:r>
      <w:proofErr w:type="gramEnd"/>
      <w:r w:rsidR="00BA4852">
        <w:rPr>
          <w:sz w:val="22"/>
          <w:szCs w:val="22"/>
          <w:lang w:val="en-GB" w:eastAsia="zh-CN"/>
        </w:rPr>
        <w:t xml:space="preserve"> of all UEs belonging to the same cluster</w:t>
      </w:r>
      <w:r w:rsidR="0000460E">
        <w:rPr>
          <w:sz w:val="22"/>
          <w:szCs w:val="22"/>
          <w:lang w:val="en-GB" w:eastAsia="zh-CN"/>
        </w:rPr>
        <w:t xml:space="preserve">, </w:t>
      </w:r>
      <w:r w:rsidR="00CB2064">
        <w:rPr>
          <w:sz w:val="22"/>
          <w:szCs w:val="22"/>
          <w:lang w:val="en-GB" w:eastAsia="zh-CN"/>
        </w:rPr>
        <w:t xml:space="preserve">this may on the other hand create </w:t>
      </w:r>
      <w:r w:rsidR="00F176E2">
        <w:rPr>
          <w:sz w:val="22"/>
          <w:szCs w:val="22"/>
          <w:lang w:val="en-GB" w:eastAsia="zh-CN"/>
        </w:rPr>
        <w:t>an</w:t>
      </w:r>
      <w:r w:rsidR="00CB2064">
        <w:rPr>
          <w:sz w:val="22"/>
          <w:szCs w:val="22"/>
          <w:lang w:val="en-GB" w:eastAsia="zh-CN"/>
        </w:rPr>
        <w:t xml:space="preserve"> </w:t>
      </w:r>
      <w:r w:rsidR="005E1AB7">
        <w:rPr>
          <w:sz w:val="22"/>
          <w:szCs w:val="22"/>
          <w:lang w:val="en-GB" w:eastAsia="zh-CN"/>
        </w:rPr>
        <w:t xml:space="preserve">unrealistic deployment especially for outdoor deployments. </w:t>
      </w:r>
    </w:p>
    <w:p w14:paraId="7875FC82" w14:textId="77777777" w:rsidR="00557B1E" w:rsidRPr="00557B1E" w:rsidRDefault="00557B1E" w:rsidP="00557B1E">
      <w:pPr>
        <w:spacing w:after="120" w:line="276" w:lineRule="auto"/>
        <w:jc w:val="both"/>
        <w:rPr>
          <w:b/>
          <w:bCs/>
          <w:sz w:val="22"/>
          <w:szCs w:val="22"/>
          <w:lang w:val="en-GB" w:eastAsia="zh-CN"/>
        </w:rPr>
      </w:pPr>
      <w:r w:rsidRPr="00557B1E">
        <w:rPr>
          <w:b/>
          <w:bCs/>
          <w:sz w:val="22"/>
          <w:szCs w:val="22"/>
          <w:lang w:val="en-GB" w:eastAsia="zh-CN"/>
        </w:rPr>
        <w:t xml:space="preserve">Observation 1: </w:t>
      </w:r>
    </w:p>
    <w:p w14:paraId="08F0FE2B" w14:textId="3E204EA6" w:rsidR="00557B1E" w:rsidRPr="00557B1E" w:rsidRDefault="00557B1E" w:rsidP="00B34077">
      <w:pPr>
        <w:pStyle w:val="ListParagraph"/>
        <w:numPr>
          <w:ilvl w:val="0"/>
          <w:numId w:val="62"/>
        </w:numPr>
        <w:spacing w:after="120" w:line="276" w:lineRule="auto"/>
        <w:jc w:val="both"/>
        <w:rPr>
          <w:rFonts w:ascii="Times New Roman" w:eastAsia="SimSun" w:hAnsi="Times New Roman"/>
          <w:b/>
          <w:bCs/>
          <w:lang w:val="en-GB" w:eastAsia="zh-CN"/>
        </w:rPr>
      </w:pPr>
      <w:r w:rsidRPr="00557B1E">
        <w:rPr>
          <w:rFonts w:ascii="Times New Roman" w:eastAsia="SimSun" w:hAnsi="Times New Roman"/>
          <w:b/>
          <w:bCs/>
          <w:lang w:val="en-GB" w:eastAsia="zh-CN"/>
        </w:rPr>
        <w:t>By reducing the radius of the cluster, the diversity in terms of distances among UEs within a cluster is reduced up to the point where intra-UE distances are artificially fixed creating an unrealistic deployment.</w:t>
      </w:r>
    </w:p>
    <w:p w14:paraId="36AFF546" w14:textId="04B1A098" w:rsidR="006C30AE" w:rsidRDefault="005E1AB7" w:rsidP="00156207">
      <w:pPr>
        <w:spacing w:after="120" w:line="276" w:lineRule="auto"/>
        <w:jc w:val="both"/>
        <w:rPr>
          <w:sz w:val="22"/>
          <w:szCs w:val="22"/>
          <w:lang w:val="en-GB" w:eastAsia="zh-CN"/>
        </w:rPr>
      </w:pPr>
      <w:r>
        <w:rPr>
          <w:sz w:val="22"/>
          <w:szCs w:val="22"/>
          <w:lang w:val="en-GB" w:eastAsia="zh-CN"/>
        </w:rPr>
        <w:t>However, it is important to note</w:t>
      </w:r>
      <w:r w:rsidR="00D35890">
        <w:rPr>
          <w:sz w:val="22"/>
          <w:szCs w:val="22"/>
          <w:lang w:val="en-GB" w:eastAsia="zh-CN"/>
        </w:rPr>
        <w:t xml:space="preserve"> that </w:t>
      </w:r>
      <w:r w:rsidR="00BA4852">
        <w:rPr>
          <w:sz w:val="22"/>
          <w:szCs w:val="22"/>
          <w:lang w:val="en-GB" w:eastAsia="zh-CN"/>
        </w:rPr>
        <w:t xml:space="preserve">for R = 20 m, </w:t>
      </w:r>
      <w:r w:rsidR="00D63E67">
        <w:rPr>
          <w:sz w:val="22"/>
          <w:szCs w:val="22"/>
          <w:lang w:val="en-GB" w:eastAsia="zh-CN"/>
        </w:rPr>
        <w:t>~</w:t>
      </w:r>
      <w:r w:rsidR="00BA4852">
        <w:rPr>
          <w:sz w:val="22"/>
          <w:szCs w:val="22"/>
          <w:lang w:val="en-GB" w:eastAsia="zh-CN"/>
        </w:rPr>
        <w:t xml:space="preserve">5% of the UEs may </w:t>
      </w:r>
      <w:r w:rsidR="006A2893">
        <w:rPr>
          <w:sz w:val="22"/>
          <w:szCs w:val="22"/>
          <w:lang w:val="en-GB" w:eastAsia="zh-CN"/>
        </w:rPr>
        <w:t>have an inter-UE distance less than 5 meters</w:t>
      </w:r>
      <w:r w:rsidR="00687375">
        <w:rPr>
          <w:sz w:val="22"/>
          <w:szCs w:val="22"/>
          <w:lang w:val="en-GB" w:eastAsia="zh-CN"/>
        </w:rPr>
        <w:t>, while a minimum UE-to-UE distance is fixed to 1 meter</w:t>
      </w:r>
      <w:r w:rsidR="00C558C5">
        <w:rPr>
          <w:sz w:val="22"/>
          <w:szCs w:val="22"/>
          <w:lang w:val="en-GB" w:eastAsia="zh-CN"/>
        </w:rPr>
        <w:t>, which should</w:t>
      </w:r>
      <w:r w:rsidR="009A15ED">
        <w:rPr>
          <w:sz w:val="22"/>
          <w:szCs w:val="22"/>
          <w:lang w:val="en-GB" w:eastAsia="zh-CN"/>
        </w:rPr>
        <w:t xml:space="preserve"> sufficiently guarantee </w:t>
      </w:r>
      <w:r w:rsidR="00155DF4">
        <w:rPr>
          <w:sz w:val="22"/>
          <w:szCs w:val="22"/>
          <w:lang w:val="en-GB" w:eastAsia="zh-CN"/>
        </w:rPr>
        <w:t xml:space="preserve">that the statistical evaluations would sufficiently capture the </w:t>
      </w:r>
      <w:r w:rsidR="009A15ED">
        <w:rPr>
          <w:sz w:val="22"/>
          <w:szCs w:val="22"/>
          <w:lang w:val="en-GB" w:eastAsia="zh-CN"/>
        </w:rPr>
        <w:t>inter-UE CLI</w:t>
      </w:r>
      <w:r w:rsidR="00155DF4">
        <w:rPr>
          <w:sz w:val="22"/>
          <w:szCs w:val="22"/>
          <w:lang w:val="en-GB" w:eastAsia="zh-CN"/>
        </w:rPr>
        <w:t xml:space="preserve"> issue for the 5</w:t>
      </w:r>
      <w:r w:rsidR="00155DF4" w:rsidRPr="00155DF4">
        <w:rPr>
          <w:sz w:val="22"/>
          <w:szCs w:val="22"/>
          <w:vertAlign w:val="superscript"/>
          <w:lang w:val="en-GB" w:eastAsia="zh-CN"/>
        </w:rPr>
        <w:t>th</w:t>
      </w:r>
      <w:r w:rsidR="00155DF4">
        <w:rPr>
          <w:sz w:val="22"/>
          <w:szCs w:val="22"/>
          <w:lang w:val="en-GB" w:eastAsia="zh-CN"/>
        </w:rPr>
        <w:t xml:space="preserve"> percentile.</w:t>
      </w:r>
      <w:r w:rsidR="00742F68">
        <w:rPr>
          <w:sz w:val="22"/>
          <w:szCs w:val="22"/>
          <w:lang w:val="en-GB" w:eastAsia="zh-CN"/>
        </w:rPr>
        <w:t xml:space="preserve"> </w:t>
      </w:r>
    </w:p>
    <w:p w14:paraId="214FF135" w14:textId="77777777" w:rsidR="00742F68" w:rsidRPr="00742F68" w:rsidRDefault="00156207" w:rsidP="00156207">
      <w:pPr>
        <w:spacing w:after="120" w:line="276" w:lineRule="auto"/>
        <w:jc w:val="both"/>
        <w:rPr>
          <w:b/>
          <w:bCs/>
          <w:sz w:val="22"/>
          <w:szCs w:val="22"/>
          <w:lang w:val="en-GB" w:eastAsia="zh-CN"/>
        </w:rPr>
      </w:pPr>
      <w:r w:rsidRPr="00742F68">
        <w:rPr>
          <w:b/>
          <w:bCs/>
          <w:sz w:val="22"/>
          <w:szCs w:val="22"/>
          <w:lang w:val="en-GB" w:eastAsia="zh-CN"/>
        </w:rPr>
        <w:t xml:space="preserve">Proposal 2: </w:t>
      </w:r>
    </w:p>
    <w:p w14:paraId="513913BF" w14:textId="5B8A3B7E" w:rsidR="00DA1D16" w:rsidRPr="009A07A2" w:rsidRDefault="00156207" w:rsidP="00B34077">
      <w:pPr>
        <w:pStyle w:val="ListParagraph"/>
        <w:numPr>
          <w:ilvl w:val="0"/>
          <w:numId w:val="62"/>
        </w:numPr>
        <w:spacing w:before="120" w:after="120" w:line="276" w:lineRule="auto"/>
        <w:jc w:val="both"/>
        <w:rPr>
          <w:lang w:val="en-GB" w:eastAsia="zh-CN"/>
        </w:rPr>
      </w:pPr>
      <w:r w:rsidRPr="00FB454F">
        <w:rPr>
          <w:rFonts w:ascii="Times New Roman" w:eastAsia="SimSun" w:hAnsi="Times New Roman"/>
          <w:b/>
          <w:bCs/>
          <w:lang w:val="en-GB" w:eastAsia="zh-CN"/>
        </w:rPr>
        <w:t xml:space="preserve">For UE clustering distribution of </w:t>
      </w:r>
      <w:r w:rsidR="00CD0ACE">
        <w:rPr>
          <w:rFonts w:ascii="Times New Roman" w:eastAsia="SimSun" w:hAnsi="Times New Roman"/>
          <w:b/>
          <w:bCs/>
          <w:lang w:val="en-GB" w:eastAsia="zh-CN"/>
        </w:rPr>
        <w:t>u</w:t>
      </w:r>
      <w:r w:rsidRPr="00FB454F">
        <w:rPr>
          <w:rFonts w:ascii="Times New Roman" w:eastAsia="SimSun" w:hAnsi="Times New Roman"/>
          <w:b/>
          <w:bCs/>
          <w:lang w:val="en-GB" w:eastAsia="zh-CN"/>
        </w:rPr>
        <w:t xml:space="preserve">rban </w:t>
      </w:r>
      <w:r w:rsidR="00CD0ACE">
        <w:rPr>
          <w:rFonts w:ascii="Times New Roman" w:eastAsia="SimSun" w:hAnsi="Times New Roman"/>
          <w:b/>
          <w:bCs/>
          <w:lang w:val="en-GB" w:eastAsia="zh-CN"/>
        </w:rPr>
        <w:t>m</w:t>
      </w:r>
      <w:r w:rsidRPr="00FB454F">
        <w:rPr>
          <w:rFonts w:ascii="Times New Roman" w:eastAsia="SimSun" w:hAnsi="Times New Roman"/>
          <w:b/>
          <w:bCs/>
          <w:lang w:val="en-GB" w:eastAsia="zh-CN"/>
        </w:rPr>
        <w:t xml:space="preserve">acro and </w:t>
      </w:r>
      <w:r w:rsidR="00CD0ACE">
        <w:rPr>
          <w:rFonts w:ascii="Times New Roman" w:eastAsia="SimSun" w:hAnsi="Times New Roman"/>
          <w:b/>
          <w:bCs/>
          <w:lang w:val="en-GB" w:eastAsia="zh-CN"/>
        </w:rPr>
        <w:t>d</w:t>
      </w:r>
      <w:r w:rsidRPr="00FB454F">
        <w:rPr>
          <w:rFonts w:ascii="Times New Roman" w:eastAsia="SimSun" w:hAnsi="Times New Roman"/>
          <w:b/>
          <w:bCs/>
          <w:lang w:val="en-GB" w:eastAsia="zh-CN"/>
        </w:rPr>
        <w:t xml:space="preserve">ense </w:t>
      </w:r>
      <w:r w:rsidR="00CD0ACE">
        <w:rPr>
          <w:rFonts w:ascii="Times New Roman" w:eastAsia="SimSun" w:hAnsi="Times New Roman"/>
          <w:b/>
          <w:bCs/>
          <w:lang w:val="en-GB" w:eastAsia="zh-CN"/>
        </w:rPr>
        <w:t>u</w:t>
      </w:r>
      <w:r w:rsidRPr="00FB454F">
        <w:rPr>
          <w:rFonts w:ascii="Times New Roman" w:eastAsia="SimSun" w:hAnsi="Times New Roman"/>
          <w:b/>
          <w:bCs/>
          <w:lang w:val="en-GB" w:eastAsia="zh-CN"/>
        </w:rPr>
        <w:t xml:space="preserve">rban </w:t>
      </w:r>
      <w:r w:rsidR="00CD0ACE">
        <w:rPr>
          <w:rFonts w:ascii="Times New Roman" w:eastAsia="SimSun" w:hAnsi="Times New Roman"/>
          <w:b/>
          <w:bCs/>
          <w:lang w:val="en-GB" w:eastAsia="zh-CN"/>
        </w:rPr>
        <w:t>m</w:t>
      </w:r>
      <w:r w:rsidRPr="00FB454F">
        <w:rPr>
          <w:rFonts w:ascii="Times New Roman" w:eastAsia="SimSun" w:hAnsi="Times New Roman"/>
          <w:b/>
          <w:bCs/>
          <w:lang w:val="en-GB" w:eastAsia="zh-CN"/>
        </w:rPr>
        <w:t>acro layer, R</w:t>
      </w:r>
      <w:r w:rsidR="00E640BC" w:rsidRPr="00FB454F">
        <w:rPr>
          <w:rFonts w:ascii="Times New Roman" w:eastAsia="SimSun" w:hAnsi="Times New Roman"/>
          <w:b/>
          <w:bCs/>
          <w:lang w:val="en-GB" w:eastAsia="zh-CN"/>
        </w:rPr>
        <w:t xml:space="preserve"> </w:t>
      </w:r>
      <w:r w:rsidRPr="00FB454F">
        <w:rPr>
          <w:rFonts w:ascii="Times New Roman" w:eastAsia="SimSun" w:hAnsi="Times New Roman"/>
          <w:b/>
          <w:bCs/>
          <w:lang w:val="en-GB" w:eastAsia="zh-CN"/>
        </w:rPr>
        <w:t>=</w:t>
      </w:r>
      <w:r w:rsidR="00E640BC" w:rsidRPr="00FB454F">
        <w:rPr>
          <w:rFonts w:ascii="Times New Roman" w:eastAsia="SimSun" w:hAnsi="Times New Roman"/>
          <w:b/>
          <w:bCs/>
          <w:lang w:val="en-GB" w:eastAsia="zh-CN"/>
        </w:rPr>
        <w:t xml:space="preserve"> </w:t>
      </w:r>
      <w:r w:rsidRPr="00FB454F">
        <w:rPr>
          <w:rFonts w:ascii="Times New Roman" w:eastAsia="SimSun" w:hAnsi="Times New Roman"/>
          <w:b/>
          <w:bCs/>
          <w:lang w:val="en-GB" w:eastAsia="zh-CN"/>
        </w:rPr>
        <w:t>20</w:t>
      </w:r>
      <w:r w:rsidR="00E640BC" w:rsidRPr="00FB454F">
        <w:rPr>
          <w:rFonts w:ascii="Times New Roman" w:eastAsia="SimSun" w:hAnsi="Times New Roman"/>
          <w:b/>
          <w:bCs/>
          <w:lang w:val="en-GB" w:eastAsia="zh-CN"/>
        </w:rPr>
        <w:t xml:space="preserve"> m</w:t>
      </w:r>
      <w:r w:rsidR="00535FA9" w:rsidRPr="00FB454F">
        <w:rPr>
          <w:rFonts w:ascii="Times New Roman" w:eastAsia="SimSun" w:hAnsi="Times New Roman"/>
          <w:b/>
          <w:bCs/>
          <w:lang w:val="en-GB" w:eastAsia="zh-CN"/>
        </w:rPr>
        <w:t xml:space="preserve">, </w:t>
      </w:r>
      <w:proofErr w:type="spellStart"/>
      <w:r w:rsidR="00535FA9" w:rsidRPr="00FB454F">
        <w:rPr>
          <w:rFonts w:ascii="Times New Roman" w:eastAsia="SimSun" w:hAnsi="Times New Roman"/>
          <w:b/>
          <w:bCs/>
          <w:lang w:val="en-GB" w:eastAsia="zh-CN"/>
        </w:rPr>
        <w:t>D</w:t>
      </w:r>
      <w:r w:rsidR="00535FA9" w:rsidRPr="00FB454F">
        <w:rPr>
          <w:rFonts w:ascii="Times New Roman" w:eastAsia="SimSun" w:hAnsi="Times New Roman"/>
          <w:b/>
          <w:bCs/>
          <w:vertAlign w:val="subscript"/>
          <w:lang w:val="en-GB" w:eastAsia="zh-CN"/>
        </w:rPr>
        <w:t>macro</w:t>
      </w:r>
      <w:proofErr w:type="spellEnd"/>
      <w:r w:rsidR="00535FA9" w:rsidRPr="00FB454F">
        <w:rPr>
          <w:rFonts w:ascii="Times New Roman" w:eastAsia="SimSun" w:hAnsi="Times New Roman"/>
          <w:b/>
          <w:bCs/>
          <w:vertAlign w:val="subscript"/>
          <w:lang w:val="en-GB" w:eastAsia="zh-CN"/>
        </w:rPr>
        <w:t>-to-cluster</w:t>
      </w:r>
      <w:r w:rsidR="00535FA9" w:rsidRPr="00FB454F">
        <w:rPr>
          <w:rFonts w:ascii="Times New Roman" w:eastAsia="SimSun" w:hAnsi="Times New Roman"/>
          <w:b/>
          <w:bCs/>
          <w:lang w:val="en-GB" w:eastAsia="zh-CN"/>
        </w:rPr>
        <w:t xml:space="preserve"> = </w:t>
      </w:r>
      <w:r w:rsidR="00844CA7" w:rsidRPr="00FB454F">
        <w:rPr>
          <w:rFonts w:ascii="Times New Roman" w:eastAsia="SimSun" w:hAnsi="Times New Roman"/>
          <w:b/>
          <w:bCs/>
          <w:lang w:val="en-GB" w:eastAsia="zh-CN"/>
        </w:rPr>
        <w:t xml:space="preserve">55 m and </w:t>
      </w:r>
      <w:proofErr w:type="spellStart"/>
      <w:r w:rsidR="00844CA7" w:rsidRPr="00FB454F">
        <w:rPr>
          <w:rFonts w:ascii="Times New Roman" w:eastAsia="SimSun" w:hAnsi="Times New Roman"/>
          <w:b/>
          <w:bCs/>
          <w:lang w:val="en-GB" w:eastAsia="zh-CN"/>
        </w:rPr>
        <w:t>D</w:t>
      </w:r>
      <w:r w:rsidR="00844CA7" w:rsidRPr="00FB454F">
        <w:rPr>
          <w:rFonts w:ascii="Times New Roman" w:eastAsia="SimSun" w:hAnsi="Times New Roman"/>
          <w:b/>
          <w:bCs/>
          <w:vertAlign w:val="subscript"/>
          <w:lang w:val="en-GB" w:eastAsia="zh-CN"/>
        </w:rPr>
        <w:t>inter</w:t>
      </w:r>
      <w:proofErr w:type="spellEnd"/>
      <w:r w:rsidR="00844CA7" w:rsidRPr="00FB454F">
        <w:rPr>
          <w:rFonts w:ascii="Times New Roman" w:eastAsia="SimSun" w:hAnsi="Times New Roman"/>
          <w:b/>
          <w:bCs/>
          <w:vertAlign w:val="subscript"/>
          <w:lang w:val="en-GB" w:eastAsia="zh-CN"/>
        </w:rPr>
        <w:t>- cluster</w:t>
      </w:r>
      <w:r w:rsidR="00844CA7" w:rsidRPr="00FB454F">
        <w:rPr>
          <w:rFonts w:ascii="Times New Roman" w:eastAsia="SimSun" w:hAnsi="Times New Roman"/>
          <w:b/>
          <w:bCs/>
          <w:lang w:val="en-GB" w:eastAsia="zh-CN"/>
        </w:rPr>
        <w:t xml:space="preserve"> = 40 m.</w:t>
      </w:r>
    </w:p>
    <w:p w14:paraId="7875DA07" w14:textId="77777777" w:rsidR="00FD5C55" w:rsidRDefault="009725C6" w:rsidP="009A07A2">
      <w:pPr>
        <w:spacing w:before="120" w:after="120" w:line="276" w:lineRule="auto"/>
        <w:jc w:val="both"/>
        <w:rPr>
          <w:sz w:val="22"/>
          <w:szCs w:val="22"/>
          <w:lang w:val="en-GB" w:eastAsia="zh-CN"/>
        </w:rPr>
      </w:pPr>
      <w:r w:rsidRPr="009725C6">
        <w:rPr>
          <w:sz w:val="22"/>
          <w:szCs w:val="22"/>
          <w:lang w:val="en-GB" w:eastAsia="zh-CN"/>
        </w:rPr>
        <w:t xml:space="preserve">During the last RAN1 meeting </w:t>
      </w:r>
      <w:r>
        <w:rPr>
          <w:sz w:val="22"/>
          <w:szCs w:val="22"/>
          <w:lang w:val="en-GB" w:eastAsia="zh-CN"/>
        </w:rPr>
        <w:t xml:space="preserve">[4], </w:t>
      </w:r>
      <w:r w:rsidR="002D2973">
        <w:rPr>
          <w:sz w:val="22"/>
          <w:szCs w:val="22"/>
          <w:lang w:val="en-GB" w:eastAsia="zh-CN"/>
        </w:rPr>
        <w:t xml:space="preserve">it has been agreed that no penetration loss would be modelled for the indoor office scenario, while for </w:t>
      </w:r>
      <w:r w:rsidR="00CD0ACE">
        <w:rPr>
          <w:sz w:val="22"/>
          <w:szCs w:val="22"/>
          <w:lang w:val="en-GB" w:eastAsia="zh-CN"/>
        </w:rPr>
        <w:t>urban macro and</w:t>
      </w:r>
      <w:r w:rsidR="009A69C0">
        <w:rPr>
          <w:sz w:val="22"/>
          <w:szCs w:val="22"/>
          <w:lang w:val="en-GB" w:eastAsia="zh-CN"/>
        </w:rPr>
        <w:t xml:space="preserve"> dense urban macro a 20</w:t>
      </w:r>
      <w:r w:rsidR="00FD5C55">
        <w:rPr>
          <w:sz w:val="22"/>
          <w:szCs w:val="22"/>
          <w:lang w:val="en-GB" w:eastAsia="zh-CN"/>
        </w:rPr>
        <w:t xml:space="preserve">% high </w:t>
      </w:r>
      <w:proofErr w:type="gramStart"/>
      <w:r w:rsidR="00FD5C55">
        <w:rPr>
          <w:sz w:val="22"/>
          <w:szCs w:val="22"/>
          <w:lang w:val="en-GB" w:eastAsia="zh-CN"/>
        </w:rPr>
        <w:t xml:space="preserve">loss </w:t>
      </w:r>
      <w:r w:rsidR="009A69C0">
        <w:rPr>
          <w:sz w:val="22"/>
          <w:szCs w:val="22"/>
          <w:lang w:val="en-GB" w:eastAsia="zh-CN"/>
        </w:rPr>
        <w:t>:</w:t>
      </w:r>
      <w:proofErr w:type="gramEnd"/>
      <w:r w:rsidR="00FD5C55">
        <w:rPr>
          <w:sz w:val="22"/>
          <w:szCs w:val="22"/>
          <w:lang w:val="en-GB" w:eastAsia="zh-CN"/>
        </w:rPr>
        <w:t xml:space="preserve"> </w:t>
      </w:r>
      <w:r w:rsidR="009A69C0">
        <w:rPr>
          <w:sz w:val="22"/>
          <w:szCs w:val="22"/>
          <w:lang w:val="en-GB" w:eastAsia="zh-CN"/>
        </w:rPr>
        <w:t>80</w:t>
      </w:r>
      <w:r w:rsidR="00FD5C55">
        <w:rPr>
          <w:sz w:val="22"/>
          <w:szCs w:val="22"/>
          <w:lang w:val="en-GB" w:eastAsia="zh-CN"/>
        </w:rPr>
        <w:t>% low loss model would be used:</w:t>
      </w:r>
    </w:p>
    <w:tbl>
      <w:tblPr>
        <w:tblStyle w:val="TableGrid"/>
        <w:tblW w:w="0" w:type="auto"/>
        <w:tblLook w:val="04A0" w:firstRow="1" w:lastRow="0" w:firstColumn="1" w:lastColumn="0" w:noHBand="0" w:noVBand="1"/>
      </w:tblPr>
      <w:tblGrid>
        <w:gridCol w:w="9350"/>
      </w:tblGrid>
      <w:tr w:rsidR="00D4771B" w14:paraId="6BA5D451" w14:textId="77777777" w:rsidTr="00E34006">
        <w:tc>
          <w:tcPr>
            <w:tcW w:w="9350" w:type="dxa"/>
          </w:tcPr>
          <w:p w14:paraId="13D51DB7" w14:textId="77777777" w:rsidR="00D4771B" w:rsidRPr="00D4771B" w:rsidRDefault="00D4771B" w:rsidP="00D4771B">
            <w:pPr>
              <w:spacing w:after="0"/>
              <w:rPr>
                <w:b/>
                <w:bCs/>
                <w:sz w:val="22"/>
                <w:szCs w:val="22"/>
                <w:highlight w:val="green"/>
                <w:lang w:eastAsia="ko-KR"/>
              </w:rPr>
            </w:pPr>
            <w:r w:rsidRPr="00D4771B">
              <w:rPr>
                <w:b/>
                <w:bCs/>
                <w:sz w:val="22"/>
                <w:szCs w:val="22"/>
                <w:highlight w:val="green"/>
                <w:lang w:eastAsia="ko-KR"/>
              </w:rPr>
              <w:t>Agreement</w:t>
            </w:r>
          </w:p>
          <w:p w14:paraId="71E1B22B" w14:textId="77777777" w:rsidR="00D4771B" w:rsidRPr="00D4771B" w:rsidRDefault="00D4771B" w:rsidP="00D4771B">
            <w:pPr>
              <w:spacing w:before="0" w:after="0"/>
              <w:rPr>
                <w:sz w:val="22"/>
                <w:szCs w:val="22"/>
              </w:rPr>
            </w:pPr>
            <w:r w:rsidRPr="00D4771B">
              <w:rPr>
                <w:iCs/>
                <w:sz w:val="22"/>
                <w:szCs w:val="22"/>
              </w:rPr>
              <w:t>Adopt</w:t>
            </w:r>
            <w:r w:rsidRPr="00D4771B">
              <w:rPr>
                <w:sz w:val="22"/>
                <w:szCs w:val="22"/>
              </w:rPr>
              <w:t xml:space="preserve"> the following gNB-UE O2I building penetration loss model:</w:t>
            </w:r>
          </w:p>
          <w:p w14:paraId="7A7D20C4" w14:textId="77777777" w:rsidR="00D4771B" w:rsidRPr="00D4771B" w:rsidRDefault="00D4771B" w:rsidP="00D4771B">
            <w:pPr>
              <w:pStyle w:val="ListParagraph"/>
              <w:widowControl w:val="0"/>
              <w:numPr>
                <w:ilvl w:val="0"/>
                <w:numId w:val="6"/>
              </w:numPr>
              <w:autoSpaceDE w:val="0"/>
              <w:autoSpaceDN w:val="0"/>
              <w:spacing w:before="0"/>
              <w:ind w:left="760"/>
              <w:rPr>
                <w:rFonts w:ascii="Times New Roman" w:hAnsi="Times New Roman"/>
              </w:rPr>
            </w:pPr>
            <w:r w:rsidRPr="00D4771B">
              <w:rPr>
                <w:rFonts w:ascii="Times New Roman" w:hAnsi="Times New Roman"/>
              </w:rPr>
              <w:t>Indoor office: penetration loss is not modelled.</w:t>
            </w:r>
          </w:p>
          <w:p w14:paraId="2D5EF6DD" w14:textId="77777777" w:rsidR="00D4771B" w:rsidRPr="00D4771B" w:rsidRDefault="00D4771B" w:rsidP="00D4771B">
            <w:pPr>
              <w:pStyle w:val="ListParagraph"/>
              <w:widowControl w:val="0"/>
              <w:numPr>
                <w:ilvl w:val="0"/>
                <w:numId w:val="6"/>
              </w:numPr>
              <w:autoSpaceDE w:val="0"/>
              <w:autoSpaceDN w:val="0"/>
              <w:spacing w:before="0"/>
              <w:ind w:left="760"/>
              <w:rPr>
                <w:rFonts w:ascii="Times New Roman" w:hAnsi="Times New Roman"/>
              </w:rPr>
            </w:pPr>
            <w:r w:rsidRPr="00D4771B">
              <w:rPr>
                <w:rFonts w:ascii="Times New Roman" w:hAnsi="Times New Roman"/>
              </w:rPr>
              <w:t xml:space="preserve">Percentage of high loss and low loss building type for Urban Macro / Dense Urban [refer to table 5B of ITU M.2412]:  </w:t>
            </w:r>
          </w:p>
          <w:p w14:paraId="2F315946" w14:textId="77777777" w:rsidR="00D4771B" w:rsidRPr="00D4771B" w:rsidRDefault="00D4771B" w:rsidP="00D4771B">
            <w:pPr>
              <w:pStyle w:val="ListParagraph"/>
              <w:widowControl w:val="0"/>
              <w:numPr>
                <w:ilvl w:val="1"/>
                <w:numId w:val="6"/>
              </w:numPr>
              <w:autoSpaceDE w:val="0"/>
              <w:autoSpaceDN w:val="0"/>
              <w:spacing w:before="0"/>
              <w:ind w:left="1200"/>
              <w:rPr>
                <w:rFonts w:ascii="Times New Roman" w:hAnsi="Times New Roman"/>
              </w:rPr>
            </w:pPr>
            <w:r w:rsidRPr="00D4771B">
              <w:rPr>
                <w:rFonts w:ascii="Times New Roman" w:hAnsi="Times New Roman"/>
              </w:rPr>
              <w:t>80% low-loss model</w:t>
            </w:r>
          </w:p>
          <w:p w14:paraId="133A95DE" w14:textId="77777777" w:rsidR="00D4771B" w:rsidRPr="00D4771B" w:rsidRDefault="00D4771B" w:rsidP="00D4771B">
            <w:pPr>
              <w:pStyle w:val="ListParagraph"/>
              <w:widowControl w:val="0"/>
              <w:numPr>
                <w:ilvl w:val="1"/>
                <w:numId w:val="6"/>
              </w:numPr>
              <w:autoSpaceDE w:val="0"/>
              <w:autoSpaceDN w:val="0"/>
              <w:spacing w:before="0"/>
              <w:ind w:left="1200"/>
              <w:rPr>
                <w:rFonts w:ascii="Times New Roman" w:hAnsi="Times New Roman"/>
              </w:rPr>
            </w:pPr>
            <w:r w:rsidRPr="00D4771B">
              <w:rPr>
                <w:rFonts w:ascii="Times New Roman" w:hAnsi="Times New Roman"/>
              </w:rPr>
              <w:t>20% high-loss model</w:t>
            </w:r>
          </w:p>
          <w:p w14:paraId="49942B68" w14:textId="77777777" w:rsidR="00D4771B" w:rsidRPr="00D4771B" w:rsidRDefault="00D4771B" w:rsidP="00D4771B">
            <w:pPr>
              <w:pStyle w:val="ListParagraph"/>
              <w:widowControl w:val="0"/>
              <w:numPr>
                <w:ilvl w:val="1"/>
                <w:numId w:val="6"/>
              </w:numPr>
              <w:autoSpaceDE w:val="0"/>
              <w:autoSpaceDN w:val="0"/>
              <w:spacing w:before="0"/>
              <w:ind w:left="1200"/>
              <w:rPr>
                <w:rFonts w:ascii="Times New Roman" w:hAnsi="Times New Roman"/>
              </w:rPr>
            </w:pPr>
            <w:r w:rsidRPr="00D4771B">
              <w:rPr>
                <w:rFonts w:ascii="Times New Roman" w:hAnsi="Times New Roman"/>
              </w:rPr>
              <w:t xml:space="preserve">Note: The building type is determined by comparing the random variable with P1, where P1 is the probability of the building type with low loss penetration. If the realization of the random variable is less than P1, the building type is low loss; </w:t>
            </w:r>
            <w:proofErr w:type="gramStart"/>
            <w:r w:rsidRPr="00D4771B">
              <w:rPr>
                <w:rFonts w:ascii="Times New Roman" w:hAnsi="Times New Roman"/>
              </w:rPr>
              <w:t>otherwise</w:t>
            </w:r>
            <w:proofErr w:type="gramEnd"/>
            <w:r w:rsidRPr="00D4771B">
              <w:rPr>
                <w:rFonts w:ascii="Times New Roman" w:hAnsi="Times New Roman"/>
              </w:rPr>
              <w:t xml:space="preserve"> the building type is high loss [refer to section 5.3.3 of ITU M.2412].</w:t>
            </w:r>
          </w:p>
          <w:p w14:paraId="545212BE" w14:textId="77777777" w:rsidR="00D4771B" w:rsidRDefault="00D4771B" w:rsidP="00D4771B">
            <w:pPr>
              <w:pStyle w:val="ListParagraph"/>
              <w:widowControl w:val="0"/>
              <w:numPr>
                <w:ilvl w:val="0"/>
                <w:numId w:val="6"/>
              </w:numPr>
              <w:autoSpaceDE w:val="0"/>
              <w:autoSpaceDN w:val="0"/>
              <w:spacing w:before="0" w:after="120"/>
              <w:ind w:left="763"/>
              <w:rPr>
                <w:bCs/>
                <w:iCs/>
              </w:rPr>
            </w:pPr>
            <w:r w:rsidRPr="00D4771B">
              <w:rPr>
                <w:rFonts w:ascii="Times New Roman" w:hAnsi="Times New Roman"/>
              </w:rPr>
              <w:t>FFS for 2-layer Scenario B</w:t>
            </w:r>
          </w:p>
        </w:tc>
      </w:tr>
    </w:tbl>
    <w:p w14:paraId="7AC1AF3C" w14:textId="16B49E88" w:rsidR="009A07A2" w:rsidRPr="00E12691" w:rsidRDefault="00D4771B" w:rsidP="009A07A2">
      <w:pPr>
        <w:spacing w:before="120" w:after="120" w:line="276" w:lineRule="auto"/>
        <w:jc w:val="both"/>
        <w:rPr>
          <w:sz w:val="22"/>
          <w:szCs w:val="22"/>
          <w:lang w:val="en-GB" w:eastAsia="zh-CN"/>
        </w:rPr>
      </w:pPr>
      <w:r>
        <w:rPr>
          <w:sz w:val="22"/>
          <w:szCs w:val="22"/>
          <w:lang w:val="en-GB" w:eastAsia="zh-CN"/>
        </w:rPr>
        <w:t xml:space="preserve">However, it was left for further study </w:t>
      </w:r>
      <w:r w:rsidR="001515F9">
        <w:rPr>
          <w:sz w:val="22"/>
          <w:szCs w:val="22"/>
          <w:lang w:val="en-GB" w:eastAsia="zh-CN"/>
        </w:rPr>
        <w:t xml:space="preserve">what penetration loss model should be used for the 2-layer scenario B. In this case, the </w:t>
      </w:r>
      <w:r w:rsidR="00A6461A">
        <w:rPr>
          <w:sz w:val="22"/>
          <w:szCs w:val="22"/>
          <w:lang w:val="en-GB" w:eastAsia="zh-CN"/>
        </w:rPr>
        <w:t xml:space="preserve">assumptions for single layer could be reused, and while </w:t>
      </w:r>
      <w:r w:rsidR="001D4000">
        <w:rPr>
          <w:sz w:val="22"/>
          <w:szCs w:val="22"/>
          <w:lang w:val="en-GB" w:eastAsia="zh-CN"/>
        </w:rPr>
        <w:t>layer 2 (indoor) no penetration loss is modelled</w:t>
      </w:r>
      <w:r w:rsidR="00D81A10">
        <w:rPr>
          <w:sz w:val="22"/>
          <w:szCs w:val="22"/>
          <w:lang w:val="en-GB" w:eastAsia="zh-CN"/>
        </w:rPr>
        <w:t xml:space="preserve">, </w:t>
      </w:r>
      <w:r w:rsidR="00D81A10" w:rsidRPr="00E12691">
        <w:rPr>
          <w:sz w:val="22"/>
          <w:szCs w:val="22"/>
          <w:lang w:val="en-GB" w:eastAsia="zh-CN"/>
        </w:rPr>
        <w:t>for layer 1 (urban macro) either of the following two options could be considered:</w:t>
      </w:r>
    </w:p>
    <w:p w14:paraId="544543E6" w14:textId="77777777" w:rsidR="00E12691" w:rsidRPr="00E12691" w:rsidRDefault="00E12691" w:rsidP="00E12691">
      <w:pPr>
        <w:pStyle w:val="ListParagraph"/>
        <w:numPr>
          <w:ilvl w:val="2"/>
          <w:numId w:val="6"/>
        </w:numPr>
        <w:spacing w:line="259" w:lineRule="auto"/>
        <w:ind w:left="800"/>
        <w:rPr>
          <w:rFonts w:ascii="Times New Roman" w:hAnsi="Times New Roman"/>
          <w:color w:val="000000" w:themeColor="text1"/>
        </w:rPr>
      </w:pPr>
      <w:r w:rsidRPr="00E12691">
        <w:rPr>
          <w:rFonts w:ascii="Times New Roman" w:hAnsi="Times New Roman"/>
          <w:color w:val="000000" w:themeColor="text1"/>
        </w:rPr>
        <w:t xml:space="preserve">Option 1: </w:t>
      </w:r>
    </w:p>
    <w:p w14:paraId="004AB61C" w14:textId="77777777" w:rsidR="00E12691" w:rsidRPr="00E12691" w:rsidRDefault="00E12691" w:rsidP="00B34077">
      <w:pPr>
        <w:pStyle w:val="ListParagraph"/>
        <w:numPr>
          <w:ilvl w:val="3"/>
          <w:numId w:val="64"/>
        </w:numPr>
        <w:spacing w:line="259" w:lineRule="auto"/>
        <w:ind w:left="1200"/>
        <w:rPr>
          <w:rFonts w:ascii="Times New Roman" w:hAnsi="Times New Roman"/>
          <w:color w:val="000000" w:themeColor="text1"/>
        </w:rPr>
      </w:pPr>
      <w:r w:rsidRPr="00E12691">
        <w:rPr>
          <w:rFonts w:ascii="Times New Roman" w:hAnsi="Times New Roman"/>
          <w:color w:val="000000" w:themeColor="text1"/>
        </w:rPr>
        <w:t>100% Outdoor without car penetration loss: 3km/h</w:t>
      </w:r>
    </w:p>
    <w:p w14:paraId="4D3904B2" w14:textId="77777777" w:rsidR="00E12691" w:rsidRPr="00E12691" w:rsidRDefault="00E12691" w:rsidP="00E12691">
      <w:pPr>
        <w:pStyle w:val="ListParagraph"/>
        <w:numPr>
          <w:ilvl w:val="2"/>
          <w:numId w:val="6"/>
        </w:numPr>
        <w:spacing w:line="259" w:lineRule="auto"/>
        <w:ind w:left="800"/>
        <w:rPr>
          <w:rFonts w:ascii="Times New Roman" w:hAnsi="Times New Roman"/>
          <w:color w:val="000000" w:themeColor="text1"/>
        </w:rPr>
      </w:pPr>
      <w:r w:rsidRPr="00E12691">
        <w:rPr>
          <w:rFonts w:ascii="Times New Roman" w:hAnsi="Times New Roman"/>
          <w:color w:val="000000" w:themeColor="text1"/>
        </w:rPr>
        <w:t xml:space="preserve">Option 2: </w:t>
      </w:r>
    </w:p>
    <w:p w14:paraId="1F76072B" w14:textId="77777777" w:rsidR="00E12691" w:rsidRPr="00E12691" w:rsidRDefault="00E12691" w:rsidP="00B34077">
      <w:pPr>
        <w:pStyle w:val="ListParagraph"/>
        <w:numPr>
          <w:ilvl w:val="3"/>
          <w:numId w:val="63"/>
        </w:numPr>
        <w:spacing w:line="259" w:lineRule="auto"/>
        <w:ind w:left="1200"/>
        <w:rPr>
          <w:rFonts w:ascii="Times New Roman" w:hAnsi="Times New Roman"/>
          <w:color w:val="000000" w:themeColor="text1"/>
        </w:rPr>
      </w:pPr>
      <w:r w:rsidRPr="00E12691">
        <w:rPr>
          <w:rFonts w:ascii="Times New Roman" w:hAnsi="Times New Roman"/>
          <w:color w:val="000000" w:themeColor="text1"/>
        </w:rPr>
        <w:t>20% outdoor in cars: speed with 30km/h, height with 1.5m</w:t>
      </w:r>
    </w:p>
    <w:p w14:paraId="0DFDD112" w14:textId="77777777" w:rsidR="00E12691" w:rsidRPr="00E12691" w:rsidRDefault="00E12691" w:rsidP="00B34077">
      <w:pPr>
        <w:pStyle w:val="ListParagraph"/>
        <w:numPr>
          <w:ilvl w:val="3"/>
          <w:numId w:val="63"/>
        </w:numPr>
        <w:spacing w:line="259" w:lineRule="auto"/>
        <w:ind w:left="1200"/>
        <w:rPr>
          <w:rFonts w:ascii="Times New Roman" w:hAnsi="Times New Roman"/>
          <w:color w:val="000000" w:themeColor="text1"/>
        </w:rPr>
      </w:pPr>
      <w:r w:rsidRPr="00E12691">
        <w:rPr>
          <w:rFonts w:ascii="Times New Roman" w:hAnsi="Times New Roman"/>
          <w:color w:val="000000" w:themeColor="text1"/>
        </w:rPr>
        <w:t>80% indoor in houses: speed with 3km/h, height with 3(</w:t>
      </w:r>
      <w:proofErr w:type="spellStart"/>
      <w:r w:rsidRPr="00E12691">
        <w:rPr>
          <w:rFonts w:ascii="Times New Roman" w:eastAsia="DengXian" w:hAnsi="Times New Roman"/>
          <w:color w:val="000000" w:themeColor="text1"/>
        </w:rPr>
        <w:t>n</w:t>
      </w:r>
      <w:r w:rsidRPr="00E12691">
        <w:rPr>
          <w:rFonts w:ascii="Times New Roman" w:eastAsia="DengXian" w:hAnsi="Times New Roman"/>
          <w:color w:val="000000" w:themeColor="text1"/>
          <w:vertAlign w:val="subscript"/>
        </w:rPr>
        <w:t>fl</w:t>
      </w:r>
      <w:proofErr w:type="spellEnd"/>
      <w:r w:rsidRPr="00E12691">
        <w:rPr>
          <w:rFonts w:ascii="Times New Roman" w:hAnsi="Times New Roman"/>
          <w:color w:val="000000" w:themeColor="text1"/>
        </w:rPr>
        <w:t xml:space="preserve"> – 1) + 1.5; </w:t>
      </w:r>
      <w:proofErr w:type="spellStart"/>
      <w:r w:rsidRPr="00E12691">
        <w:rPr>
          <w:rFonts w:ascii="Times New Roman" w:eastAsia="DengXian" w:hAnsi="Times New Roman"/>
          <w:color w:val="000000" w:themeColor="text1"/>
        </w:rPr>
        <w:t>n</w:t>
      </w:r>
      <w:r w:rsidRPr="00E12691">
        <w:rPr>
          <w:rFonts w:ascii="Times New Roman" w:eastAsia="DengXian" w:hAnsi="Times New Roman"/>
          <w:color w:val="000000" w:themeColor="text1"/>
          <w:vertAlign w:val="subscript"/>
        </w:rPr>
        <w:t>fl</w:t>
      </w:r>
      <w:proofErr w:type="spellEnd"/>
      <w:r w:rsidRPr="00E12691">
        <w:rPr>
          <w:rFonts w:ascii="Times New Roman" w:hAnsi="Times New Roman"/>
          <w:color w:val="000000" w:themeColor="text1"/>
        </w:rPr>
        <w:t xml:space="preserve"> ~ </w:t>
      </w:r>
      <w:proofErr w:type="gramStart"/>
      <w:r w:rsidRPr="00E12691">
        <w:rPr>
          <w:rFonts w:ascii="Times New Roman" w:hAnsi="Times New Roman"/>
          <w:color w:val="000000" w:themeColor="text1"/>
        </w:rPr>
        <w:t>uniform(</w:t>
      </w:r>
      <w:proofErr w:type="gramEnd"/>
      <w:r w:rsidRPr="00E12691">
        <w:rPr>
          <w:rFonts w:ascii="Times New Roman" w:hAnsi="Times New Roman"/>
          <w:color w:val="000000" w:themeColor="text1"/>
        </w:rPr>
        <w:t>1,</w:t>
      </w:r>
      <w:r w:rsidRPr="00E12691">
        <w:rPr>
          <w:rFonts w:ascii="Times New Roman" w:eastAsia="DengXian" w:hAnsi="Times New Roman"/>
          <w:color w:val="000000" w:themeColor="text1"/>
        </w:rPr>
        <w:t xml:space="preserve"> </w:t>
      </w:r>
      <w:proofErr w:type="spellStart"/>
      <w:r w:rsidRPr="00E12691">
        <w:rPr>
          <w:rFonts w:ascii="Times New Roman" w:eastAsia="DengXian" w:hAnsi="Times New Roman"/>
          <w:color w:val="000000" w:themeColor="text1"/>
        </w:rPr>
        <w:t>N</w:t>
      </w:r>
      <w:r w:rsidRPr="00E12691">
        <w:rPr>
          <w:rFonts w:ascii="Times New Roman" w:eastAsia="DengXian" w:hAnsi="Times New Roman"/>
          <w:color w:val="000000" w:themeColor="text1"/>
          <w:vertAlign w:val="subscript"/>
        </w:rPr>
        <w:t>fl</w:t>
      </w:r>
      <w:proofErr w:type="spellEnd"/>
      <w:r w:rsidRPr="00E12691">
        <w:rPr>
          <w:rFonts w:ascii="Times New Roman" w:hAnsi="Times New Roman"/>
          <w:color w:val="000000" w:themeColor="text1"/>
        </w:rPr>
        <w:t xml:space="preserve">) where </w:t>
      </w:r>
      <w:proofErr w:type="spellStart"/>
      <w:r w:rsidRPr="00E12691">
        <w:rPr>
          <w:rFonts w:ascii="Times New Roman" w:eastAsia="DengXian" w:hAnsi="Times New Roman"/>
          <w:color w:val="000000" w:themeColor="text1"/>
        </w:rPr>
        <w:t>N</w:t>
      </w:r>
      <w:r w:rsidRPr="00E12691">
        <w:rPr>
          <w:rFonts w:ascii="Times New Roman" w:eastAsia="DengXian" w:hAnsi="Times New Roman"/>
          <w:color w:val="000000" w:themeColor="text1"/>
          <w:vertAlign w:val="subscript"/>
        </w:rPr>
        <w:t>fl</w:t>
      </w:r>
      <w:proofErr w:type="spellEnd"/>
      <w:r w:rsidRPr="00E12691">
        <w:rPr>
          <w:rFonts w:ascii="Times New Roman" w:hAnsi="Times New Roman"/>
          <w:color w:val="000000" w:themeColor="text1"/>
        </w:rPr>
        <w:t xml:space="preserve"> ~ uniform(4,8)</w:t>
      </w:r>
    </w:p>
    <w:p w14:paraId="159C2262" w14:textId="77777777" w:rsidR="0043342F" w:rsidRPr="000F7EB7" w:rsidRDefault="0043342F" w:rsidP="0043342F">
      <w:pPr>
        <w:spacing w:before="120" w:after="120" w:line="276" w:lineRule="auto"/>
        <w:jc w:val="both"/>
        <w:rPr>
          <w:b/>
          <w:bCs/>
          <w:sz w:val="22"/>
          <w:szCs w:val="22"/>
          <w:lang w:val="en-GB" w:eastAsia="zh-CN"/>
        </w:rPr>
      </w:pPr>
      <w:r w:rsidRPr="000F7EB7">
        <w:rPr>
          <w:b/>
          <w:bCs/>
          <w:sz w:val="22"/>
          <w:szCs w:val="22"/>
          <w:lang w:val="en-GB" w:eastAsia="zh-CN"/>
        </w:rPr>
        <w:t xml:space="preserve">Proposal 3: </w:t>
      </w:r>
    </w:p>
    <w:p w14:paraId="495580E2" w14:textId="11C0CB58" w:rsidR="0043342F" w:rsidRPr="000F7EB7" w:rsidRDefault="0043342F" w:rsidP="00B34077">
      <w:pPr>
        <w:pStyle w:val="ListParagraph"/>
        <w:numPr>
          <w:ilvl w:val="0"/>
          <w:numId w:val="65"/>
        </w:numPr>
        <w:spacing w:before="120" w:after="120" w:line="276" w:lineRule="auto"/>
        <w:jc w:val="both"/>
        <w:rPr>
          <w:rFonts w:ascii="Times New Roman" w:hAnsi="Times New Roman"/>
          <w:b/>
          <w:bCs/>
          <w:lang w:val="en-GB" w:eastAsia="zh-CN"/>
        </w:rPr>
      </w:pPr>
      <w:r w:rsidRPr="000F7EB7">
        <w:rPr>
          <w:rFonts w:ascii="Times New Roman" w:hAnsi="Times New Roman"/>
          <w:b/>
          <w:bCs/>
          <w:lang w:val="en-GB" w:eastAsia="zh-CN"/>
        </w:rPr>
        <w:lastRenderedPageBreak/>
        <w:t>For the 2-layer Scenario B (i.e., HetNet with Urban Macro and Indoor), in the layer 1 either of the following options could be considered:</w:t>
      </w:r>
    </w:p>
    <w:p w14:paraId="703E31A5" w14:textId="77777777" w:rsidR="0043342F" w:rsidRPr="000F7EB7" w:rsidRDefault="0043342F" w:rsidP="00B34077">
      <w:pPr>
        <w:pStyle w:val="ListParagraph"/>
        <w:numPr>
          <w:ilvl w:val="1"/>
          <w:numId w:val="65"/>
        </w:numPr>
        <w:spacing w:before="120" w:after="120" w:line="276" w:lineRule="auto"/>
        <w:jc w:val="both"/>
        <w:rPr>
          <w:rFonts w:ascii="Times New Roman" w:hAnsi="Times New Roman"/>
          <w:b/>
          <w:bCs/>
          <w:lang w:val="en-GB" w:eastAsia="zh-CN"/>
        </w:rPr>
      </w:pPr>
      <w:r w:rsidRPr="000F7EB7">
        <w:rPr>
          <w:rFonts w:ascii="Times New Roman" w:hAnsi="Times New Roman"/>
          <w:b/>
          <w:bCs/>
          <w:lang w:val="en-GB" w:eastAsia="zh-CN"/>
        </w:rPr>
        <w:t>Option 1: 100% Outdoor without car penetration loss: 3km/h</w:t>
      </w:r>
    </w:p>
    <w:p w14:paraId="0767363A" w14:textId="77777777" w:rsidR="0043342F" w:rsidRPr="000F7EB7" w:rsidRDefault="0043342F" w:rsidP="00B34077">
      <w:pPr>
        <w:pStyle w:val="ListParagraph"/>
        <w:numPr>
          <w:ilvl w:val="1"/>
          <w:numId w:val="65"/>
        </w:numPr>
        <w:spacing w:before="120" w:after="120" w:line="276" w:lineRule="auto"/>
        <w:jc w:val="both"/>
        <w:rPr>
          <w:rFonts w:ascii="Times New Roman" w:hAnsi="Times New Roman"/>
          <w:b/>
          <w:bCs/>
          <w:lang w:val="en-GB" w:eastAsia="zh-CN"/>
        </w:rPr>
      </w:pPr>
      <w:r w:rsidRPr="000F7EB7">
        <w:rPr>
          <w:rFonts w:ascii="Times New Roman" w:hAnsi="Times New Roman"/>
          <w:b/>
          <w:bCs/>
          <w:lang w:val="en-GB" w:eastAsia="zh-CN"/>
        </w:rPr>
        <w:t xml:space="preserve">Option 2: </w:t>
      </w:r>
    </w:p>
    <w:p w14:paraId="6B72C8DB" w14:textId="630514D7" w:rsidR="0043342F" w:rsidRPr="000F7EB7" w:rsidRDefault="0043342F" w:rsidP="00B34077">
      <w:pPr>
        <w:pStyle w:val="ListParagraph"/>
        <w:numPr>
          <w:ilvl w:val="2"/>
          <w:numId w:val="65"/>
        </w:numPr>
        <w:spacing w:before="120" w:after="120" w:line="276" w:lineRule="auto"/>
        <w:jc w:val="both"/>
        <w:rPr>
          <w:rFonts w:ascii="Times New Roman" w:hAnsi="Times New Roman"/>
          <w:b/>
          <w:bCs/>
          <w:lang w:val="en-GB" w:eastAsia="zh-CN"/>
        </w:rPr>
      </w:pPr>
      <w:r w:rsidRPr="000F7EB7">
        <w:rPr>
          <w:rFonts w:ascii="Times New Roman" w:hAnsi="Times New Roman"/>
          <w:b/>
          <w:bCs/>
          <w:lang w:val="en-GB" w:eastAsia="zh-CN"/>
        </w:rPr>
        <w:t>20% outdoor in cars: speed with 30km/h, height with 1.5</w:t>
      </w:r>
      <w:r w:rsidR="00824DAF">
        <w:rPr>
          <w:rFonts w:ascii="Times New Roman" w:hAnsi="Times New Roman"/>
          <w:b/>
          <w:bCs/>
          <w:lang w:val="en-GB" w:eastAsia="zh-CN"/>
        </w:rPr>
        <w:t xml:space="preserve"> </w:t>
      </w:r>
      <w:proofErr w:type="gramStart"/>
      <w:r w:rsidRPr="000F7EB7">
        <w:rPr>
          <w:rFonts w:ascii="Times New Roman" w:hAnsi="Times New Roman"/>
          <w:b/>
          <w:bCs/>
          <w:lang w:val="en-GB" w:eastAsia="zh-CN"/>
        </w:rPr>
        <w:t>m;</w:t>
      </w:r>
      <w:proofErr w:type="gramEnd"/>
      <w:r w:rsidRPr="000F7EB7">
        <w:rPr>
          <w:rFonts w:ascii="Times New Roman" w:hAnsi="Times New Roman"/>
          <w:b/>
          <w:bCs/>
          <w:lang w:val="en-GB" w:eastAsia="zh-CN"/>
        </w:rPr>
        <w:t xml:space="preserve"> </w:t>
      </w:r>
    </w:p>
    <w:p w14:paraId="1D037517" w14:textId="54FD6441" w:rsidR="0043342F" w:rsidRPr="000F7EB7" w:rsidRDefault="0043342F" w:rsidP="00B34077">
      <w:pPr>
        <w:pStyle w:val="ListParagraph"/>
        <w:numPr>
          <w:ilvl w:val="2"/>
          <w:numId w:val="65"/>
        </w:numPr>
        <w:spacing w:before="120" w:after="120" w:line="276" w:lineRule="auto"/>
        <w:jc w:val="both"/>
        <w:rPr>
          <w:rFonts w:ascii="Times New Roman" w:hAnsi="Times New Roman"/>
          <w:b/>
          <w:bCs/>
          <w:lang w:val="en-GB" w:eastAsia="zh-CN"/>
        </w:rPr>
      </w:pPr>
      <w:r w:rsidRPr="000F7EB7">
        <w:rPr>
          <w:rFonts w:ascii="Times New Roman" w:hAnsi="Times New Roman"/>
          <w:b/>
          <w:bCs/>
          <w:lang w:val="en-GB" w:eastAsia="zh-CN"/>
        </w:rPr>
        <w:t>80% indoor in houses: speed with 3km/h, height with 3(</w:t>
      </w:r>
      <w:proofErr w:type="spellStart"/>
      <w:r w:rsidRPr="000F7EB7">
        <w:rPr>
          <w:rFonts w:ascii="Times New Roman" w:hAnsi="Times New Roman"/>
          <w:b/>
          <w:bCs/>
          <w:lang w:val="en-GB" w:eastAsia="zh-CN"/>
        </w:rPr>
        <w:t>n</w:t>
      </w:r>
      <w:r w:rsidRPr="00824DAF">
        <w:rPr>
          <w:rFonts w:ascii="Times New Roman" w:hAnsi="Times New Roman"/>
          <w:b/>
          <w:bCs/>
          <w:vertAlign w:val="subscript"/>
          <w:lang w:val="en-GB" w:eastAsia="zh-CN"/>
        </w:rPr>
        <w:t>fl</w:t>
      </w:r>
      <w:proofErr w:type="spellEnd"/>
      <w:r w:rsidRPr="000F7EB7">
        <w:rPr>
          <w:rFonts w:ascii="Times New Roman" w:hAnsi="Times New Roman"/>
          <w:b/>
          <w:bCs/>
          <w:lang w:val="en-GB" w:eastAsia="zh-CN"/>
        </w:rPr>
        <w:t xml:space="preserve"> – 1) + 1.5; </w:t>
      </w:r>
      <w:proofErr w:type="spellStart"/>
      <w:r w:rsidRPr="000F7EB7">
        <w:rPr>
          <w:rFonts w:ascii="Times New Roman" w:hAnsi="Times New Roman"/>
          <w:b/>
          <w:bCs/>
          <w:lang w:val="en-GB" w:eastAsia="zh-CN"/>
        </w:rPr>
        <w:t>n</w:t>
      </w:r>
      <w:r w:rsidRPr="00824DAF">
        <w:rPr>
          <w:rFonts w:ascii="Times New Roman" w:hAnsi="Times New Roman"/>
          <w:b/>
          <w:bCs/>
          <w:vertAlign w:val="subscript"/>
          <w:lang w:val="en-GB" w:eastAsia="zh-CN"/>
        </w:rPr>
        <w:t>fl</w:t>
      </w:r>
      <w:proofErr w:type="spellEnd"/>
      <w:r w:rsidRPr="000F7EB7">
        <w:rPr>
          <w:rFonts w:ascii="Times New Roman" w:hAnsi="Times New Roman"/>
          <w:b/>
          <w:bCs/>
          <w:lang w:val="en-GB" w:eastAsia="zh-CN"/>
        </w:rPr>
        <w:t xml:space="preserve"> ~ </w:t>
      </w:r>
      <w:proofErr w:type="gramStart"/>
      <w:r w:rsidRPr="000F7EB7">
        <w:rPr>
          <w:rFonts w:ascii="Times New Roman" w:hAnsi="Times New Roman"/>
          <w:b/>
          <w:bCs/>
          <w:lang w:val="en-GB" w:eastAsia="zh-CN"/>
        </w:rPr>
        <w:t>uniform(</w:t>
      </w:r>
      <w:proofErr w:type="gramEnd"/>
      <w:r w:rsidRPr="000F7EB7">
        <w:rPr>
          <w:rFonts w:ascii="Times New Roman" w:hAnsi="Times New Roman"/>
          <w:b/>
          <w:bCs/>
          <w:lang w:val="en-GB" w:eastAsia="zh-CN"/>
        </w:rPr>
        <w:t xml:space="preserve">1, </w:t>
      </w:r>
      <w:proofErr w:type="spellStart"/>
      <w:r w:rsidRPr="000F7EB7">
        <w:rPr>
          <w:rFonts w:ascii="Times New Roman" w:hAnsi="Times New Roman"/>
          <w:b/>
          <w:bCs/>
          <w:lang w:val="en-GB" w:eastAsia="zh-CN"/>
        </w:rPr>
        <w:t>N</w:t>
      </w:r>
      <w:r w:rsidRPr="00824DAF">
        <w:rPr>
          <w:rFonts w:ascii="Times New Roman" w:hAnsi="Times New Roman"/>
          <w:b/>
          <w:bCs/>
          <w:vertAlign w:val="subscript"/>
          <w:lang w:val="en-GB" w:eastAsia="zh-CN"/>
        </w:rPr>
        <w:t>fl</w:t>
      </w:r>
      <w:proofErr w:type="spellEnd"/>
      <w:r w:rsidRPr="000F7EB7">
        <w:rPr>
          <w:rFonts w:ascii="Times New Roman" w:hAnsi="Times New Roman"/>
          <w:b/>
          <w:bCs/>
          <w:lang w:val="en-GB" w:eastAsia="zh-CN"/>
        </w:rPr>
        <w:t xml:space="preserve">) where </w:t>
      </w:r>
      <w:proofErr w:type="spellStart"/>
      <w:r w:rsidRPr="000F7EB7">
        <w:rPr>
          <w:rFonts w:ascii="Times New Roman" w:hAnsi="Times New Roman"/>
          <w:b/>
          <w:bCs/>
          <w:lang w:val="en-GB" w:eastAsia="zh-CN"/>
        </w:rPr>
        <w:t>N</w:t>
      </w:r>
      <w:r w:rsidRPr="00824DAF">
        <w:rPr>
          <w:rFonts w:ascii="Times New Roman" w:hAnsi="Times New Roman"/>
          <w:b/>
          <w:bCs/>
          <w:vertAlign w:val="subscript"/>
          <w:lang w:val="en-GB" w:eastAsia="zh-CN"/>
        </w:rPr>
        <w:t>fl</w:t>
      </w:r>
      <w:proofErr w:type="spellEnd"/>
      <w:r w:rsidRPr="000F7EB7">
        <w:rPr>
          <w:rFonts w:ascii="Times New Roman" w:hAnsi="Times New Roman"/>
          <w:b/>
          <w:bCs/>
          <w:lang w:val="en-GB" w:eastAsia="zh-CN"/>
        </w:rPr>
        <w:t xml:space="preserve"> ~ uniform(4,8)</w:t>
      </w:r>
      <w:r w:rsidR="00824DAF">
        <w:rPr>
          <w:rFonts w:ascii="Times New Roman" w:hAnsi="Times New Roman"/>
          <w:b/>
          <w:bCs/>
          <w:lang w:val="en-GB" w:eastAsia="zh-CN"/>
        </w:rPr>
        <w:t>.</w:t>
      </w:r>
    </w:p>
    <w:p w14:paraId="0BE4109F" w14:textId="092022B0" w:rsidR="0043342F" w:rsidRPr="000F7EB7" w:rsidRDefault="00543678" w:rsidP="000F7EB7">
      <w:pPr>
        <w:spacing w:before="120" w:after="120" w:line="276" w:lineRule="auto"/>
        <w:ind w:left="720"/>
        <w:jc w:val="both"/>
        <w:rPr>
          <w:b/>
          <w:bCs/>
          <w:sz w:val="22"/>
          <w:szCs w:val="22"/>
          <w:lang w:val="en-GB" w:eastAsia="zh-CN"/>
        </w:rPr>
      </w:pPr>
      <w:r>
        <w:rPr>
          <w:b/>
          <w:bCs/>
          <w:sz w:val="22"/>
          <w:szCs w:val="22"/>
          <w:lang w:val="en-GB" w:eastAsia="zh-CN"/>
        </w:rPr>
        <w:t>F</w:t>
      </w:r>
      <w:r w:rsidR="0043342F" w:rsidRPr="000F7EB7">
        <w:rPr>
          <w:b/>
          <w:bCs/>
          <w:sz w:val="22"/>
          <w:szCs w:val="22"/>
          <w:lang w:val="en-GB" w:eastAsia="zh-CN"/>
        </w:rPr>
        <w:t>or Layer 2, no penetration loss is considered.</w:t>
      </w:r>
    </w:p>
    <w:p w14:paraId="708EBC1A" w14:textId="43EFA37B" w:rsidR="007E2957" w:rsidRDefault="00DF4C5D" w:rsidP="007E2957">
      <w:pPr>
        <w:pStyle w:val="Heading1"/>
        <w:spacing w:before="0" w:after="120" w:line="276" w:lineRule="auto"/>
        <w:jc w:val="both"/>
      </w:pPr>
      <w:r>
        <w:t xml:space="preserve">3 </w:t>
      </w:r>
      <w:r w:rsidR="00750E6B">
        <w:t>Remaining Details for the Antenna Configurations</w:t>
      </w:r>
    </w:p>
    <w:p w14:paraId="7561BDC8" w14:textId="74EFCD34" w:rsidR="00861A7F" w:rsidRDefault="00ED4F12" w:rsidP="003D1140">
      <w:pPr>
        <w:spacing w:before="120" w:after="120" w:line="276" w:lineRule="auto"/>
        <w:jc w:val="both"/>
        <w:rPr>
          <w:sz w:val="22"/>
          <w:szCs w:val="22"/>
          <w:lang w:val="en-GB" w:eastAsia="zh-CN"/>
        </w:rPr>
      </w:pPr>
      <w:r>
        <w:rPr>
          <w:sz w:val="22"/>
          <w:szCs w:val="22"/>
          <w:lang w:val="en-GB" w:eastAsia="zh-CN"/>
        </w:rPr>
        <w:t>In prior RAN1 meeting</w:t>
      </w:r>
      <w:r w:rsidR="00021808">
        <w:rPr>
          <w:sz w:val="22"/>
          <w:szCs w:val="22"/>
          <w:lang w:val="en-GB" w:eastAsia="zh-CN"/>
        </w:rPr>
        <w:t>s</w:t>
      </w:r>
      <w:r>
        <w:rPr>
          <w:sz w:val="22"/>
          <w:szCs w:val="22"/>
          <w:lang w:val="en-GB" w:eastAsia="zh-CN"/>
        </w:rPr>
        <w:t xml:space="preserve"> [</w:t>
      </w:r>
      <w:r w:rsidR="00021808">
        <w:rPr>
          <w:sz w:val="22"/>
          <w:szCs w:val="22"/>
          <w:lang w:val="en-GB" w:eastAsia="zh-CN"/>
        </w:rPr>
        <w:t>2-</w:t>
      </w:r>
      <w:r w:rsidR="00750E6B">
        <w:rPr>
          <w:sz w:val="22"/>
          <w:szCs w:val="22"/>
          <w:lang w:val="en-GB" w:eastAsia="zh-CN"/>
        </w:rPr>
        <w:t>4</w:t>
      </w:r>
      <w:r w:rsidR="003275DD">
        <w:rPr>
          <w:sz w:val="22"/>
          <w:szCs w:val="22"/>
          <w:lang w:val="en-GB" w:eastAsia="zh-CN"/>
        </w:rPr>
        <w:t>]</w:t>
      </w:r>
      <w:r w:rsidR="00050B9F">
        <w:rPr>
          <w:sz w:val="22"/>
          <w:szCs w:val="22"/>
          <w:lang w:val="en-GB" w:eastAsia="zh-CN"/>
        </w:rPr>
        <w:t xml:space="preserve">, </w:t>
      </w:r>
      <w:r w:rsidR="00750E6B">
        <w:rPr>
          <w:sz w:val="22"/>
          <w:szCs w:val="22"/>
          <w:lang w:val="en-GB" w:eastAsia="zh-CN"/>
        </w:rPr>
        <w:t xml:space="preserve">the antenna configurations to be used during the evaluations of both SBFD and </w:t>
      </w:r>
      <w:r w:rsidR="00FC6FDD">
        <w:rPr>
          <w:sz w:val="22"/>
          <w:szCs w:val="22"/>
          <w:lang w:val="en-GB" w:eastAsia="zh-CN"/>
        </w:rPr>
        <w:t xml:space="preserve">dynamic TDD have been agreed. However, one </w:t>
      </w:r>
      <w:r w:rsidR="00E95264">
        <w:rPr>
          <w:sz w:val="22"/>
          <w:szCs w:val="22"/>
          <w:lang w:val="en-GB" w:eastAsia="zh-CN"/>
        </w:rPr>
        <w:t xml:space="preserve">last </w:t>
      </w:r>
      <w:r w:rsidR="00FC6FDD">
        <w:rPr>
          <w:sz w:val="22"/>
          <w:szCs w:val="22"/>
          <w:lang w:val="en-GB" w:eastAsia="zh-CN"/>
        </w:rPr>
        <w:t xml:space="preserve">remaining </w:t>
      </w:r>
      <w:r w:rsidR="00107D08">
        <w:rPr>
          <w:sz w:val="22"/>
          <w:szCs w:val="22"/>
          <w:lang w:val="en-GB" w:eastAsia="zh-CN"/>
        </w:rPr>
        <w:t>detail</w:t>
      </w:r>
      <w:r w:rsidR="00E95264">
        <w:rPr>
          <w:sz w:val="22"/>
          <w:szCs w:val="22"/>
          <w:lang w:val="en-GB" w:eastAsia="zh-CN"/>
        </w:rPr>
        <w:t xml:space="preserve"> to be sorted out </w:t>
      </w:r>
      <w:r w:rsidR="00FC6FDD">
        <w:rPr>
          <w:sz w:val="22"/>
          <w:szCs w:val="22"/>
          <w:lang w:val="en-GB" w:eastAsia="zh-CN"/>
        </w:rPr>
        <w:t xml:space="preserve">is regarding the specific </w:t>
      </w:r>
      <w:r w:rsidR="005E76B9">
        <w:rPr>
          <w:sz w:val="22"/>
          <w:szCs w:val="22"/>
          <w:lang w:val="en-GB" w:eastAsia="zh-CN"/>
        </w:rPr>
        <w:t>assumptions in terms of mechanic</w:t>
      </w:r>
      <w:r w:rsidR="00DC40CF">
        <w:rPr>
          <w:sz w:val="22"/>
          <w:szCs w:val="22"/>
          <w:lang w:val="en-GB" w:eastAsia="zh-CN"/>
        </w:rPr>
        <w:t>al</w:t>
      </w:r>
      <w:r w:rsidR="005E76B9">
        <w:rPr>
          <w:sz w:val="22"/>
          <w:szCs w:val="22"/>
          <w:lang w:val="en-GB" w:eastAsia="zh-CN"/>
        </w:rPr>
        <w:t xml:space="preserve"> and electric</w:t>
      </w:r>
      <w:r w:rsidR="00DC40CF">
        <w:rPr>
          <w:sz w:val="22"/>
          <w:szCs w:val="22"/>
          <w:lang w:val="en-GB" w:eastAsia="zh-CN"/>
        </w:rPr>
        <w:t>al</w:t>
      </w:r>
      <w:r w:rsidR="005E76B9">
        <w:rPr>
          <w:sz w:val="22"/>
          <w:szCs w:val="22"/>
          <w:lang w:val="en-GB" w:eastAsia="zh-CN"/>
        </w:rPr>
        <w:t xml:space="preserve"> tilt. In this matter, the </w:t>
      </w:r>
      <w:r w:rsidR="00107D08">
        <w:rPr>
          <w:sz w:val="22"/>
          <w:szCs w:val="22"/>
          <w:lang w:val="en-GB" w:eastAsia="zh-CN"/>
        </w:rPr>
        <w:t xml:space="preserve">assumptions used </w:t>
      </w:r>
      <w:r w:rsidR="00E95264">
        <w:rPr>
          <w:sz w:val="22"/>
          <w:szCs w:val="22"/>
          <w:lang w:val="en-GB" w:eastAsia="zh-CN"/>
        </w:rPr>
        <w:t>during the IMT-2020</w:t>
      </w:r>
      <w:r w:rsidR="003275DD">
        <w:rPr>
          <w:sz w:val="22"/>
          <w:szCs w:val="22"/>
          <w:lang w:val="en-GB" w:eastAsia="zh-CN"/>
        </w:rPr>
        <w:t xml:space="preserve"> self-evaluations</w:t>
      </w:r>
      <w:r w:rsidR="00E95264">
        <w:rPr>
          <w:sz w:val="22"/>
          <w:szCs w:val="22"/>
          <w:lang w:val="en-GB" w:eastAsia="zh-CN"/>
        </w:rPr>
        <w:t xml:space="preserve"> could be reused</w:t>
      </w:r>
      <w:r w:rsidR="003275DD">
        <w:rPr>
          <w:sz w:val="22"/>
          <w:szCs w:val="22"/>
          <w:lang w:val="en-GB" w:eastAsia="zh-CN"/>
        </w:rPr>
        <w:t xml:space="preserve"> [7]</w:t>
      </w:r>
      <w:r w:rsidR="00E95264">
        <w:rPr>
          <w:sz w:val="22"/>
          <w:szCs w:val="22"/>
          <w:lang w:val="en-GB" w:eastAsia="zh-CN"/>
        </w:rPr>
        <w:t>.</w:t>
      </w:r>
      <w:r w:rsidR="002E511F">
        <w:rPr>
          <w:sz w:val="22"/>
          <w:szCs w:val="22"/>
          <w:lang w:val="en-GB" w:eastAsia="zh-CN"/>
        </w:rPr>
        <w:t xml:space="preserve"> However, during last </w:t>
      </w:r>
      <w:r w:rsidR="004C1A4C">
        <w:rPr>
          <w:sz w:val="22"/>
          <w:szCs w:val="22"/>
          <w:lang w:val="en-GB" w:eastAsia="zh-CN"/>
        </w:rPr>
        <w:t>meeting [4] companies pointed out that the zenith angle</w:t>
      </w:r>
      <w:r w:rsidR="00A067D2">
        <w:rPr>
          <w:sz w:val="22"/>
          <w:szCs w:val="22"/>
          <w:lang w:val="en-GB" w:eastAsia="zh-CN"/>
        </w:rPr>
        <w:t>s</w:t>
      </w:r>
      <w:r w:rsidR="004C1A4C">
        <w:rPr>
          <w:sz w:val="22"/>
          <w:szCs w:val="22"/>
          <w:lang w:val="en-GB" w:eastAsia="zh-CN"/>
        </w:rPr>
        <w:t xml:space="preserve"> assumed </w:t>
      </w:r>
      <w:r w:rsidR="00675982">
        <w:rPr>
          <w:sz w:val="22"/>
          <w:szCs w:val="22"/>
          <w:lang w:val="en-GB" w:eastAsia="zh-CN"/>
        </w:rPr>
        <w:t xml:space="preserve">during those evaluations </w:t>
      </w:r>
      <w:r w:rsidR="00A067D2">
        <w:rPr>
          <w:sz w:val="22"/>
          <w:szCs w:val="22"/>
          <w:lang w:val="en-GB" w:eastAsia="zh-CN"/>
        </w:rPr>
        <w:t xml:space="preserve">(i.e., </w:t>
      </w:r>
      <w:proofErr w:type="spellStart"/>
      <w:r w:rsidR="00A067D2" w:rsidRPr="00A067D2">
        <w:rPr>
          <w:sz w:val="22"/>
          <w:szCs w:val="22"/>
          <w:lang w:val="en-GB" w:eastAsia="zh-CN"/>
        </w:rPr>
        <w:t>θj</w:t>
      </w:r>
      <w:proofErr w:type="spellEnd"/>
      <w:r w:rsidR="00A067D2" w:rsidRPr="00A067D2">
        <w:rPr>
          <w:sz w:val="22"/>
          <w:szCs w:val="22"/>
          <w:lang w:val="en-GB" w:eastAsia="zh-CN"/>
        </w:rPr>
        <w:t xml:space="preserve"> = {5*pi/8, 7*pi/8}</w:t>
      </w:r>
      <w:r w:rsidR="00A067D2">
        <w:rPr>
          <w:sz w:val="22"/>
          <w:szCs w:val="22"/>
          <w:lang w:val="en-GB" w:eastAsia="zh-CN"/>
        </w:rPr>
        <w:t xml:space="preserve">) </w:t>
      </w:r>
      <w:r w:rsidR="00DC40CF">
        <w:rPr>
          <w:sz w:val="22"/>
          <w:szCs w:val="22"/>
          <w:lang w:val="en-GB" w:eastAsia="zh-CN"/>
        </w:rPr>
        <w:t>imply</w:t>
      </w:r>
      <w:r w:rsidR="0099216D" w:rsidRPr="0099216D">
        <w:rPr>
          <w:sz w:val="22"/>
          <w:szCs w:val="22"/>
          <w:lang w:val="en-GB" w:eastAsia="zh-CN"/>
        </w:rPr>
        <w:t xml:space="preserve"> a sever</w:t>
      </w:r>
      <w:r w:rsidR="00DC40CF">
        <w:rPr>
          <w:sz w:val="22"/>
          <w:szCs w:val="22"/>
          <w:lang w:val="en-GB" w:eastAsia="zh-CN"/>
        </w:rPr>
        <w:t>e</w:t>
      </w:r>
      <w:r w:rsidR="0099216D" w:rsidRPr="0099216D">
        <w:rPr>
          <w:sz w:val="22"/>
          <w:szCs w:val="22"/>
          <w:lang w:val="en-GB" w:eastAsia="zh-CN"/>
        </w:rPr>
        <w:t xml:space="preserve"> down tilt </w:t>
      </w:r>
      <w:r w:rsidR="00F57B69">
        <w:rPr>
          <w:sz w:val="22"/>
          <w:szCs w:val="22"/>
          <w:lang w:val="en-GB" w:eastAsia="zh-CN"/>
        </w:rPr>
        <w:t xml:space="preserve">from the horizon </w:t>
      </w:r>
      <w:r w:rsidR="0099216D">
        <w:rPr>
          <w:sz w:val="22"/>
          <w:szCs w:val="22"/>
          <w:lang w:val="en-GB" w:eastAsia="zh-CN"/>
        </w:rPr>
        <w:t xml:space="preserve">of </w:t>
      </w:r>
      <w:r w:rsidR="0099216D" w:rsidRPr="0099216D">
        <w:rPr>
          <w:sz w:val="22"/>
          <w:szCs w:val="22"/>
          <w:lang w:val="en-GB" w:eastAsia="zh-CN"/>
        </w:rPr>
        <w:t>22.5 and 67.5</w:t>
      </w:r>
      <w:r w:rsidR="0099216D">
        <w:rPr>
          <w:sz w:val="22"/>
          <w:szCs w:val="22"/>
          <w:lang w:val="en-GB" w:eastAsia="zh-CN"/>
        </w:rPr>
        <w:t xml:space="preserve"> degrees</w:t>
      </w:r>
      <w:r w:rsidR="00F57B69">
        <w:rPr>
          <w:sz w:val="22"/>
          <w:szCs w:val="22"/>
          <w:lang w:val="en-GB" w:eastAsia="zh-CN"/>
        </w:rPr>
        <w:t>,</w:t>
      </w:r>
      <w:r w:rsidR="0099216D">
        <w:rPr>
          <w:sz w:val="22"/>
          <w:szCs w:val="22"/>
          <w:lang w:val="en-GB" w:eastAsia="zh-CN"/>
        </w:rPr>
        <w:t xml:space="preserve"> respectively</w:t>
      </w:r>
      <w:r w:rsidR="00F57B69">
        <w:rPr>
          <w:sz w:val="22"/>
          <w:szCs w:val="22"/>
          <w:lang w:val="en-GB" w:eastAsia="zh-CN"/>
        </w:rPr>
        <w:t xml:space="preserve">, which may cause cell edges to </w:t>
      </w:r>
      <w:r w:rsidR="00217AA9">
        <w:rPr>
          <w:sz w:val="22"/>
          <w:szCs w:val="22"/>
          <w:lang w:val="en-GB" w:eastAsia="zh-CN"/>
        </w:rPr>
        <w:t xml:space="preserve">not be covered. </w:t>
      </w:r>
      <w:proofErr w:type="gramStart"/>
      <w:r w:rsidR="00217AA9">
        <w:rPr>
          <w:sz w:val="22"/>
          <w:szCs w:val="22"/>
          <w:lang w:val="en-GB" w:eastAsia="zh-CN"/>
        </w:rPr>
        <w:t>In order to</w:t>
      </w:r>
      <w:proofErr w:type="gramEnd"/>
      <w:r w:rsidR="00217AA9">
        <w:rPr>
          <w:sz w:val="22"/>
          <w:szCs w:val="22"/>
          <w:lang w:val="en-GB" w:eastAsia="zh-CN"/>
        </w:rPr>
        <w:t xml:space="preserve"> </w:t>
      </w:r>
      <w:r w:rsidR="00F1295A">
        <w:rPr>
          <w:sz w:val="22"/>
          <w:szCs w:val="22"/>
          <w:lang w:val="en-GB" w:eastAsia="zh-CN"/>
        </w:rPr>
        <w:t>address this</w:t>
      </w:r>
      <w:r w:rsidR="00217AA9">
        <w:rPr>
          <w:sz w:val="22"/>
          <w:szCs w:val="22"/>
          <w:lang w:val="en-GB" w:eastAsia="zh-CN"/>
        </w:rPr>
        <w:t xml:space="preserve">, the </w:t>
      </w:r>
      <w:r w:rsidR="00724F06">
        <w:rPr>
          <w:sz w:val="22"/>
          <w:szCs w:val="22"/>
          <w:lang w:val="en-GB" w:eastAsia="zh-CN"/>
        </w:rPr>
        <w:t>same</w:t>
      </w:r>
      <w:r w:rsidR="004C1A4C">
        <w:rPr>
          <w:sz w:val="22"/>
          <w:szCs w:val="22"/>
          <w:lang w:val="en-GB" w:eastAsia="zh-CN"/>
        </w:rPr>
        <w:t xml:space="preserve"> </w:t>
      </w:r>
      <w:r w:rsidR="00724F06">
        <w:rPr>
          <w:sz w:val="22"/>
          <w:szCs w:val="22"/>
          <w:lang w:val="en-GB" w:eastAsia="zh-CN"/>
        </w:rPr>
        <w:t>zenith angle used in TR 38.901</w:t>
      </w:r>
      <w:r w:rsidR="00205366">
        <w:rPr>
          <w:sz w:val="22"/>
          <w:szCs w:val="22"/>
          <w:lang w:val="en-GB" w:eastAsia="zh-CN"/>
        </w:rPr>
        <w:t xml:space="preserve"> [8]</w:t>
      </w:r>
      <w:r w:rsidR="00724F06">
        <w:rPr>
          <w:sz w:val="22"/>
          <w:szCs w:val="22"/>
          <w:lang w:val="en-GB" w:eastAsia="zh-CN"/>
        </w:rPr>
        <w:t xml:space="preserve"> for </w:t>
      </w:r>
      <w:proofErr w:type="spellStart"/>
      <w:r w:rsidR="00724F06">
        <w:rPr>
          <w:sz w:val="22"/>
          <w:szCs w:val="22"/>
          <w:lang w:val="en-GB" w:eastAsia="zh-CN"/>
        </w:rPr>
        <w:t>U</w:t>
      </w:r>
      <w:r w:rsidR="00205366">
        <w:rPr>
          <w:sz w:val="22"/>
          <w:szCs w:val="22"/>
          <w:lang w:val="en-GB" w:eastAsia="zh-CN"/>
        </w:rPr>
        <w:t>Ma</w:t>
      </w:r>
      <w:proofErr w:type="spellEnd"/>
      <w:r w:rsidR="00205366">
        <w:rPr>
          <w:sz w:val="22"/>
          <w:szCs w:val="22"/>
          <w:lang w:val="en-GB" w:eastAsia="zh-CN"/>
        </w:rPr>
        <w:t xml:space="preserve"> has been proposed.</w:t>
      </w:r>
      <w:r w:rsidR="00504ED8">
        <w:rPr>
          <w:sz w:val="22"/>
          <w:szCs w:val="22"/>
          <w:lang w:val="en-GB" w:eastAsia="zh-CN"/>
        </w:rPr>
        <w:t xml:space="preserve"> With that said, the assumptions </w:t>
      </w:r>
      <w:r w:rsidR="00AE3D85">
        <w:rPr>
          <w:sz w:val="22"/>
          <w:szCs w:val="22"/>
          <w:lang w:val="en-GB" w:eastAsia="zh-CN"/>
        </w:rPr>
        <w:t xml:space="preserve">summarized in </w:t>
      </w:r>
      <w:r w:rsidR="00FF201B">
        <w:rPr>
          <w:sz w:val="22"/>
          <w:szCs w:val="22"/>
          <w:lang w:val="en-GB" w:eastAsia="zh-CN"/>
        </w:rPr>
        <w:t>following table</w:t>
      </w:r>
      <w:r w:rsidR="00AE3D85">
        <w:rPr>
          <w:sz w:val="22"/>
          <w:szCs w:val="22"/>
          <w:lang w:val="en-GB" w:eastAsia="zh-CN"/>
        </w:rPr>
        <w:t xml:space="preserve"> could be considered.</w:t>
      </w:r>
    </w:p>
    <w:tbl>
      <w:tblPr>
        <w:tblW w:w="0" w:type="auto"/>
        <w:tblCellMar>
          <w:left w:w="0" w:type="dxa"/>
          <w:right w:w="0" w:type="dxa"/>
        </w:tblCellMar>
        <w:tblLook w:val="04A0" w:firstRow="1" w:lastRow="0" w:firstColumn="1" w:lastColumn="0" w:noHBand="0" w:noVBand="1"/>
      </w:tblPr>
      <w:tblGrid>
        <w:gridCol w:w="2261"/>
        <w:gridCol w:w="3824"/>
        <w:gridCol w:w="3867"/>
      </w:tblGrid>
      <w:tr w:rsidR="00AE3D85" w:rsidRPr="000F3242" w14:paraId="4B9F0B8C" w14:textId="77777777" w:rsidTr="00C61030">
        <w:tc>
          <w:tcPr>
            <w:tcW w:w="22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F0FA90" w14:textId="77777777" w:rsidR="00AE3D85" w:rsidRPr="003A7D28" w:rsidRDefault="00AE3D85" w:rsidP="003A7D28">
            <w:pPr>
              <w:spacing w:after="0"/>
              <w:rPr>
                <w:sz w:val="18"/>
                <w:szCs w:val="18"/>
              </w:rPr>
            </w:pPr>
          </w:p>
        </w:tc>
        <w:tc>
          <w:tcPr>
            <w:tcW w:w="38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C935E2" w14:textId="77777777" w:rsidR="00AE3D85" w:rsidRPr="003A7D28" w:rsidRDefault="00AE3D85" w:rsidP="003A7D28">
            <w:pPr>
              <w:spacing w:after="0"/>
              <w:jc w:val="center"/>
              <w:rPr>
                <w:b/>
                <w:bCs/>
                <w:sz w:val="18"/>
                <w:szCs w:val="18"/>
              </w:rPr>
            </w:pPr>
            <w:r w:rsidRPr="003A7D28">
              <w:rPr>
                <w:rFonts w:hint="eastAsia"/>
                <w:b/>
                <w:bCs/>
                <w:sz w:val="18"/>
                <w:szCs w:val="18"/>
              </w:rPr>
              <w:t xml:space="preserve">Urban </w:t>
            </w:r>
            <w:proofErr w:type="gramStart"/>
            <w:r w:rsidRPr="003A7D28">
              <w:rPr>
                <w:rFonts w:hint="eastAsia"/>
                <w:b/>
                <w:bCs/>
                <w:sz w:val="18"/>
                <w:szCs w:val="18"/>
              </w:rPr>
              <w:t>Macro(</w:t>
            </w:r>
            <w:proofErr w:type="gramEnd"/>
            <w:r w:rsidRPr="003A7D28">
              <w:rPr>
                <w:rFonts w:hint="eastAsia"/>
                <w:b/>
                <w:bCs/>
                <w:sz w:val="18"/>
                <w:szCs w:val="18"/>
              </w:rPr>
              <w:t>FR1)</w:t>
            </w:r>
          </w:p>
        </w:tc>
        <w:tc>
          <w:tcPr>
            <w:tcW w:w="38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251B8F" w14:textId="77777777" w:rsidR="00AE3D85" w:rsidRPr="003A7D28" w:rsidRDefault="00AE3D85" w:rsidP="003A7D28">
            <w:pPr>
              <w:spacing w:after="0"/>
              <w:jc w:val="center"/>
              <w:rPr>
                <w:b/>
                <w:bCs/>
                <w:sz w:val="18"/>
                <w:szCs w:val="18"/>
              </w:rPr>
            </w:pPr>
            <w:r w:rsidRPr="003A7D28">
              <w:rPr>
                <w:rFonts w:hint="eastAsia"/>
                <w:b/>
                <w:bCs/>
                <w:sz w:val="18"/>
                <w:szCs w:val="18"/>
              </w:rPr>
              <w:t>Dense Urban Macro Layer (FR2)</w:t>
            </w:r>
          </w:p>
        </w:tc>
      </w:tr>
      <w:tr w:rsidR="00AE3D85" w:rsidRPr="000F3242" w14:paraId="2B62FE6A" w14:textId="77777777" w:rsidTr="00C61030">
        <w:tc>
          <w:tcPr>
            <w:tcW w:w="22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8AE874" w14:textId="77777777" w:rsidR="00AE3D85" w:rsidRPr="003A7D28" w:rsidRDefault="00AE3D85" w:rsidP="003A7D28">
            <w:pPr>
              <w:spacing w:after="0"/>
              <w:rPr>
                <w:b/>
                <w:bCs/>
                <w:sz w:val="18"/>
                <w:szCs w:val="18"/>
              </w:rPr>
            </w:pPr>
            <w:r w:rsidRPr="003A7D28">
              <w:rPr>
                <w:rFonts w:hint="eastAsia"/>
                <w:b/>
                <w:bCs/>
                <w:sz w:val="18"/>
                <w:szCs w:val="18"/>
              </w:rPr>
              <w:t>Mechanic tilt</w:t>
            </w:r>
          </w:p>
        </w:tc>
        <w:tc>
          <w:tcPr>
            <w:tcW w:w="3824" w:type="dxa"/>
            <w:tcBorders>
              <w:top w:val="nil"/>
              <w:left w:val="nil"/>
              <w:bottom w:val="single" w:sz="8" w:space="0" w:color="auto"/>
              <w:right w:val="single" w:sz="8" w:space="0" w:color="auto"/>
            </w:tcBorders>
            <w:tcMar>
              <w:top w:w="0" w:type="dxa"/>
              <w:left w:w="108" w:type="dxa"/>
              <w:bottom w:w="0" w:type="dxa"/>
              <w:right w:w="108" w:type="dxa"/>
            </w:tcMar>
            <w:hideMark/>
          </w:tcPr>
          <w:p w14:paraId="7F0487DF" w14:textId="77777777" w:rsidR="00AE3D85" w:rsidRPr="003A7D28" w:rsidRDefault="00AE3D85" w:rsidP="003A7D28">
            <w:pPr>
              <w:spacing w:after="0"/>
              <w:rPr>
                <w:sz w:val="18"/>
                <w:szCs w:val="18"/>
              </w:rPr>
            </w:pPr>
            <w:r w:rsidRPr="003A7D28">
              <w:rPr>
                <w:rFonts w:hint="eastAsia"/>
                <w:sz w:val="18"/>
                <w:szCs w:val="18"/>
              </w:rPr>
              <w:t>90</w:t>
            </w:r>
            <w:r w:rsidRPr="003A7D28">
              <w:rPr>
                <w:rFonts w:hint="eastAsia"/>
                <w:sz w:val="18"/>
                <w:szCs w:val="18"/>
                <w:lang w:eastAsia="ko-KR"/>
              </w:rPr>
              <w:t>°</w:t>
            </w:r>
            <w:r w:rsidRPr="003A7D28">
              <w:rPr>
                <w:rFonts w:hint="eastAsia"/>
                <w:sz w:val="18"/>
                <w:szCs w:val="18"/>
                <w:lang w:eastAsia="ko-KR"/>
              </w:rPr>
              <w:t xml:space="preserve"> </w:t>
            </w:r>
            <w:r w:rsidRPr="003A7D28">
              <w:rPr>
                <w:rFonts w:hint="eastAsia"/>
                <w:sz w:val="18"/>
                <w:szCs w:val="18"/>
              </w:rPr>
              <w:t>in GCS (pointing to horizontal direction)</w:t>
            </w:r>
          </w:p>
        </w:tc>
        <w:tc>
          <w:tcPr>
            <w:tcW w:w="3867" w:type="dxa"/>
            <w:tcBorders>
              <w:top w:val="nil"/>
              <w:left w:val="nil"/>
              <w:bottom w:val="single" w:sz="8" w:space="0" w:color="auto"/>
              <w:right w:val="single" w:sz="8" w:space="0" w:color="auto"/>
            </w:tcBorders>
            <w:tcMar>
              <w:top w:w="0" w:type="dxa"/>
              <w:left w:w="108" w:type="dxa"/>
              <w:bottom w:w="0" w:type="dxa"/>
              <w:right w:w="108" w:type="dxa"/>
            </w:tcMar>
            <w:hideMark/>
          </w:tcPr>
          <w:p w14:paraId="6BDD7F21" w14:textId="77777777" w:rsidR="00AE3D85" w:rsidRPr="003A7D28" w:rsidRDefault="00AE3D85" w:rsidP="003A7D28">
            <w:pPr>
              <w:spacing w:after="0"/>
              <w:rPr>
                <w:sz w:val="18"/>
                <w:szCs w:val="18"/>
              </w:rPr>
            </w:pPr>
            <w:r w:rsidRPr="003A7D28">
              <w:rPr>
                <w:rFonts w:hint="eastAsia"/>
                <w:sz w:val="18"/>
                <w:szCs w:val="18"/>
              </w:rPr>
              <w:t>90</w:t>
            </w:r>
            <w:r w:rsidRPr="003A7D28">
              <w:rPr>
                <w:rFonts w:hint="eastAsia"/>
                <w:sz w:val="18"/>
                <w:szCs w:val="18"/>
                <w:lang w:eastAsia="ko-KR"/>
              </w:rPr>
              <w:t>°</w:t>
            </w:r>
            <w:r w:rsidRPr="003A7D28">
              <w:rPr>
                <w:rFonts w:hint="eastAsia"/>
                <w:sz w:val="18"/>
                <w:szCs w:val="18"/>
                <w:lang w:eastAsia="ko-KR"/>
              </w:rPr>
              <w:t xml:space="preserve"> </w:t>
            </w:r>
            <w:r w:rsidRPr="003A7D28">
              <w:rPr>
                <w:rFonts w:hint="eastAsia"/>
                <w:sz w:val="18"/>
                <w:szCs w:val="18"/>
              </w:rPr>
              <w:t>in GCS (pointing to horizontal direction)</w:t>
            </w:r>
          </w:p>
        </w:tc>
      </w:tr>
      <w:tr w:rsidR="00AE3D85" w:rsidRPr="000F3242" w14:paraId="64ABE2BA" w14:textId="77777777" w:rsidTr="00C61030">
        <w:tc>
          <w:tcPr>
            <w:tcW w:w="22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C6F1DE" w14:textId="77777777" w:rsidR="00AE3D85" w:rsidRPr="003A7D28" w:rsidRDefault="00AE3D85" w:rsidP="003A7D28">
            <w:pPr>
              <w:spacing w:after="0"/>
              <w:rPr>
                <w:b/>
                <w:bCs/>
                <w:sz w:val="18"/>
                <w:szCs w:val="18"/>
              </w:rPr>
            </w:pPr>
            <w:r w:rsidRPr="003A7D28">
              <w:rPr>
                <w:rFonts w:hint="eastAsia"/>
                <w:b/>
                <w:bCs/>
                <w:sz w:val="18"/>
                <w:szCs w:val="18"/>
              </w:rPr>
              <w:t>Electronic tilt</w:t>
            </w:r>
          </w:p>
        </w:tc>
        <w:tc>
          <w:tcPr>
            <w:tcW w:w="3824" w:type="dxa"/>
            <w:tcBorders>
              <w:top w:val="nil"/>
              <w:left w:val="nil"/>
              <w:bottom w:val="single" w:sz="8" w:space="0" w:color="auto"/>
              <w:right w:val="single" w:sz="8" w:space="0" w:color="auto"/>
            </w:tcBorders>
            <w:tcMar>
              <w:top w:w="0" w:type="dxa"/>
              <w:left w:w="108" w:type="dxa"/>
              <w:bottom w:w="0" w:type="dxa"/>
              <w:right w:w="108" w:type="dxa"/>
            </w:tcMar>
            <w:hideMark/>
          </w:tcPr>
          <w:p w14:paraId="5E397E74" w14:textId="77777777" w:rsidR="00AE3D85" w:rsidRPr="003A7D28" w:rsidRDefault="00AE3D85" w:rsidP="003A7D28">
            <w:pPr>
              <w:spacing w:after="0"/>
              <w:rPr>
                <w:sz w:val="18"/>
                <w:szCs w:val="18"/>
              </w:rPr>
            </w:pPr>
            <w:r w:rsidRPr="003A7D28">
              <w:rPr>
                <w:rFonts w:hint="eastAsia"/>
                <w:sz w:val="18"/>
                <w:szCs w:val="18"/>
              </w:rPr>
              <w:t xml:space="preserve">(According to Zenith angle in "Beam set at </w:t>
            </w:r>
            <w:proofErr w:type="spellStart"/>
            <w:r w:rsidRPr="003A7D28">
              <w:rPr>
                <w:rFonts w:hint="eastAsia"/>
                <w:sz w:val="18"/>
                <w:szCs w:val="18"/>
              </w:rPr>
              <w:t>TRxP</w:t>
            </w:r>
            <w:proofErr w:type="spellEnd"/>
            <w:r w:rsidRPr="003A7D28">
              <w:rPr>
                <w:rFonts w:hint="eastAsia"/>
                <w:sz w:val="18"/>
                <w:szCs w:val="18"/>
              </w:rPr>
              <w:t>")</w:t>
            </w:r>
          </w:p>
        </w:tc>
        <w:tc>
          <w:tcPr>
            <w:tcW w:w="3867" w:type="dxa"/>
            <w:tcBorders>
              <w:top w:val="nil"/>
              <w:left w:val="nil"/>
              <w:bottom w:val="single" w:sz="8" w:space="0" w:color="auto"/>
              <w:right w:val="single" w:sz="8" w:space="0" w:color="auto"/>
            </w:tcBorders>
            <w:tcMar>
              <w:top w:w="0" w:type="dxa"/>
              <w:left w:w="108" w:type="dxa"/>
              <w:bottom w:w="0" w:type="dxa"/>
              <w:right w:w="108" w:type="dxa"/>
            </w:tcMar>
            <w:hideMark/>
          </w:tcPr>
          <w:p w14:paraId="5EB519CE" w14:textId="77777777" w:rsidR="00AE3D85" w:rsidRPr="003A7D28" w:rsidRDefault="00AE3D85" w:rsidP="003A7D28">
            <w:pPr>
              <w:spacing w:after="0"/>
              <w:rPr>
                <w:sz w:val="18"/>
                <w:szCs w:val="18"/>
              </w:rPr>
            </w:pPr>
            <w:r w:rsidRPr="003A7D28">
              <w:rPr>
                <w:rFonts w:hint="eastAsia"/>
                <w:sz w:val="18"/>
                <w:szCs w:val="18"/>
              </w:rPr>
              <w:t xml:space="preserve">(According to Zenith angle in "Beam set at </w:t>
            </w:r>
            <w:proofErr w:type="spellStart"/>
            <w:r w:rsidRPr="003A7D28">
              <w:rPr>
                <w:rFonts w:hint="eastAsia"/>
                <w:sz w:val="18"/>
                <w:szCs w:val="18"/>
              </w:rPr>
              <w:t>TRxP</w:t>
            </w:r>
            <w:proofErr w:type="spellEnd"/>
            <w:r w:rsidRPr="003A7D28">
              <w:rPr>
                <w:rFonts w:hint="eastAsia"/>
                <w:sz w:val="18"/>
                <w:szCs w:val="18"/>
              </w:rPr>
              <w:t>")</w:t>
            </w:r>
          </w:p>
        </w:tc>
      </w:tr>
      <w:tr w:rsidR="00AE3D85" w:rsidRPr="000F3242" w14:paraId="1A702F75" w14:textId="77777777" w:rsidTr="00C61030">
        <w:tc>
          <w:tcPr>
            <w:tcW w:w="22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25F32E" w14:textId="77777777" w:rsidR="00AE3D85" w:rsidRPr="003A7D28" w:rsidRDefault="00AE3D85" w:rsidP="003A7D28">
            <w:pPr>
              <w:spacing w:after="0"/>
              <w:rPr>
                <w:b/>
                <w:bCs/>
                <w:sz w:val="18"/>
                <w:szCs w:val="18"/>
              </w:rPr>
            </w:pPr>
            <w:r w:rsidRPr="003A7D28">
              <w:rPr>
                <w:rFonts w:hint="eastAsia"/>
                <w:b/>
                <w:bCs/>
                <w:sz w:val="18"/>
                <w:szCs w:val="18"/>
              </w:rPr>
              <w:t xml:space="preserve">Beam set at </w:t>
            </w:r>
            <w:proofErr w:type="spellStart"/>
            <w:r w:rsidRPr="003A7D28">
              <w:rPr>
                <w:rFonts w:hint="eastAsia"/>
                <w:b/>
                <w:bCs/>
                <w:sz w:val="18"/>
                <w:szCs w:val="18"/>
              </w:rPr>
              <w:t>TRxP</w:t>
            </w:r>
            <w:proofErr w:type="spellEnd"/>
          </w:p>
          <w:p w14:paraId="17EEFDFC" w14:textId="77777777" w:rsidR="00AE3D85" w:rsidRPr="003A7D28" w:rsidRDefault="00AE3D85" w:rsidP="003A7D28">
            <w:pPr>
              <w:spacing w:after="0"/>
              <w:rPr>
                <w:b/>
                <w:bCs/>
                <w:sz w:val="18"/>
                <w:szCs w:val="18"/>
              </w:rPr>
            </w:pPr>
            <w:r w:rsidRPr="003A7D28">
              <w:rPr>
                <w:rFonts w:hint="eastAsia"/>
                <w:b/>
                <w:bCs/>
                <w:sz w:val="18"/>
                <w:szCs w:val="18"/>
              </w:rPr>
              <w:t xml:space="preserve">(Constraints for the range of selective analog beams per </w:t>
            </w:r>
            <w:proofErr w:type="spellStart"/>
            <w:r w:rsidRPr="003A7D28">
              <w:rPr>
                <w:rFonts w:hint="eastAsia"/>
                <w:b/>
                <w:bCs/>
                <w:sz w:val="18"/>
                <w:szCs w:val="18"/>
              </w:rPr>
              <w:t>TRxP</w:t>
            </w:r>
            <w:proofErr w:type="spellEnd"/>
            <w:r w:rsidRPr="003A7D28">
              <w:rPr>
                <w:rFonts w:hint="eastAsia"/>
                <w:b/>
                <w:bCs/>
                <w:sz w:val="18"/>
                <w:szCs w:val="18"/>
              </w:rPr>
              <w:t>)</w:t>
            </w:r>
          </w:p>
        </w:tc>
        <w:tc>
          <w:tcPr>
            <w:tcW w:w="3824" w:type="dxa"/>
            <w:tcBorders>
              <w:top w:val="nil"/>
              <w:left w:val="nil"/>
              <w:bottom w:val="single" w:sz="8" w:space="0" w:color="auto"/>
              <w:right w:val="single" w:sz="8" w:space="0" w:color="auto"/>
            </w:tcBorders>
            <w:tcMar>
              <w:top w:w="0" w:type="dxa"/>
              <w:left w:w="108" w:type="dxa"/>
              <w:bottom w:w="0" w:type="dxa"/>
              <w:right w:w="108" w:type="dxa"/>
            </w:tcMar>
            <w:vAlign w:val="center"/>
          </w:tcPr>
          <w:p w14:paraId="469270F5" w14:textId="77777777" w:rsidR="00AE3D85" w:rsidRPr="003A7D28" w:rsidRDefault="00AE3D85" w:rsidP="003A7D28">
            <w:pPr>
              <w:spacing w:after="0"/>
              <w:rPr>
                <w:sz w:val="18"/>
                <w:szCs w:val="18"/>
              </w:rPr>
            </w:pPr>
            <w:r w:rsidRPr="003A7D28">
              <w:rPr>
                <w:rFonts w:hint="eastAsia"/>
                <w:sz w:val="18"/>
                <w:szCs w:val="18"/>
              </w:rPr>
              <w:t xml:space="preserve">For direction of </w:t>
            </w:r>
            <w:proofErr w:type="spellStart"/>
            <w:r w:rsidRPr="003A7D28">
              <w:rPr>
                <w:rFonts w:hint="eastAsia"/>
                <w:sz w:val="18"/>
                <w:szCs w:val="18"/>
              </w:rPr>
              <w:t>TRxP</w:t>
            </w:r>
            <w:proofErr w:type="spellEnd"/>
            <w:r w:rsidRPr="003A7D28">
              <w:rPr>
                <w:rFonts w:hint="eastAsia"/>
                <w:sz w:val="18"/>
                <w:szCs w:val="18"/>
              </w:rPr>
              <w:t xml:space="preserve"> analog beam steering (in LCS):</w:t>
            </w:r>
          </w:p>
          <w:p w14:paraId="7B043A9F" w14:textId="77777777" w:rsidR="00AE3D85" w:rsidRPr="003A7D28" w:rsidRDefault="00AE3D85" w:rsidP="003A7D28">
            <w:pPr>
              <w:spacing w:after="0"/>
              <w:rPr>
                <w:sz w:val="18"/>
                <w:szCs w:val="18"/>
              </w:rPr>
            </w:pPr>
            <w:r w:rsidRPr="003A7D28">
              <w:rPr>
                <w:rFonts w:hint="eastAsia"/>
                <w:sz w:val="18"/>
                <w:szCs w:val="18"/>
              </w:rPr>
              <w:t xml:space="preserve">Azimuth angle </w:t>
            </w:r>
            <w:r w:rsidRPr="003A7D28">
              <w:rPr>
                <w:rFonts w:hint="eastAsia"/>
                <w:sz w:val="18"/>
                <w:szCs w:val="18"/>
                <w:lang w:eastAsia="ko-KR"/>
              </w:rPr>
              <w:t>φ</w:t>
            </w:r>
            <w:r w:rsidRPr="003A7D28">
              <w:rPr>
                <w:rFonts w:hint="eastAsia"/>
                <w:sz w:val="18"/>
                <w:szCs w:val="18"/>
              </w:rPr>
              <w:t>i = 0</w:t>
            </w:r>
          </w:p>
          <w:p w14:paraId="6C49DADF" w14:textId="77777777" w:rsidR="00AE3D85" w:rsidRPr="003A7D28" w:rsidRDefault="00AE3D85" w:rsidP="003A7D28">
            <w:pPr>
              <w:spacing w:after="0"/>
              <w:rPr>
                <w:sz w:val="18"/>
                <w:szCs w:val="18"/>
              </w:rPr>
            </w:pPr>
            <w:r w:rsidRPr="003A7D28">
              <w:rPr>
                <w:rFonts w:hint="eastAsia"/>
                <w:sz w:val="18"/>
                <w:szCs w:val="18"/>
              </w:rPr>
              <w:t xml:space="preserve">Zenith angle </w:t>
            </w:r>
            <w:r w:rsidRPr="003A7D28">
              <w:rPr>
                <w:rFonts w:hint="eastAsia"/>
                <w:color w:val="000000" w:themeColor="text1"/>
                <w:sz w:val="18"/>
                <w:szCs w:val="18"/>
                <w:lang w:eastAsia="ko-KR"/>
              </w:rPr>
              <w:t>θ</w:t>
            </w:r>
            <w:r w:rsidRPr="003A7D28">
              <w:rPr>
                <w:rFonts w:hint="eastAsia"/>
                <w:color w:val="000000" w:themeColor="text1"/>
                <w:sz w:val="18"/>
                <w:szCs w:val="18"/>
              </w:rPr>
              <w:t>j = pi*102/180</w:t>
            </w:r>
          </w:p>
          <w:p w14:paraId="685E999E" w14:textId="77777777" w:rsidR="00AE3D85" w:rsidRPr="003A7D28" w:rsidRDefault="00AE3D85" w:rsidP="003A7D28">
            <w:pPr>
              <w:spacing w:after="0"/>
              <w:rPr>
                <w:sz w:val="18"/>
                <w:szCs w:val="18"/>
              </w:rPr>
            </w:pPr>
          </w:p>
          <w:p w14:paraId="10381EF0" w14:textId="77777777" w:rsidR="00AE3D85" w:rsidRPr="003A7D28" w:rsidRDefault="00AE3D85" w:rsidP="003A7D28">
            <w:pPr>
              <w:spacing w:after="0"/>
              <w:rPr>
                <w:sz w:val="18"/>
                <w:szCs w:val="18"/>
              </w:rPr>
            </w:pPr>
            <w:r w:rsidRPr="003A7D28">
              <w:rPr>
                <w:rFonts w:hint="eastAsia"/>
                <w:sz w:val="18"/>
                <w:szCs w:val="18"/>
              </w:rPr>
              <w:t xml:space="preserve">NOTE: (azimuth, </w:t>
            </w:r>
            <w:proofErr w:type="gramStart"/>
            <w:r w:rsidRPr="003A7D28">
              <w:rPr>
                <w:rFonts w:hint="eastAsia"/>
                <w:sz w:val="18"/>
                <w:szCs w:val="18"/>
              </w:rPr>
              <w:t>zenith)=</w:t>
            </w:r>
            <w:proofErr w:type="gramEnd"/>
            <w:r w:rsidRPr="003A7D28">
              <w:rPr>
                <w:rFonts w:hint="eastAsia"/>
                <w:sz w:val="18"/>
                <w:szCs w:val="18"/>
              </w:rPr>
              <w:t>(0, pi/2) is the direction perpendicular to the array.</w:t>
            </w:r>
          </w:p>
          <w:p w14:paraId="54079D2D" w14:textId="77777777" w:rsidR="00AE3D85" w:rsidRPr="003A7D28" w:rsidRDefault="00AE3D85" w:rsidP="003A7D28">
            <w:pPr>
              <w:spacing w:after="0"/>
              <w:rPr>
                <w:sz w:val="18"/>
                <w:szCs w:val="18"/>
              </w:rPr>
            </w:pPr>
            <w:r w:rsidRPr="003A7D28">
              <w:rPr>
                <w:rFonts w:hint="eastAsia"/>
                <w:sz w:val="18"/>
                <w:szCs w:val="18"/>
              </w:rPr>
              <w:t>Precoder for beam at (</w:t>
            </w:r>
            <w:r w:rsidRPr="003A7D28">
              <w:rPr>
                <w:rFonts w:hint="eastAsia"/>
                <w:sz w:val="18"/>
                <w:szCs w:val="18"/>
                <w:lang w:eastAsia="ko-KR"/>
              </w:rPr>
              <w:t>φ</w:t>
            </w:r>
            <w:r w:rsidRPr="003A7D28">
              <w:rPr>
                <w:rFonts w:hint="eastAsia"/>
                <w:sz w:val="18"/>
                <w:szCs w:val="18"/>
              </w:rPr>
              <w:t xml:space="preserve">i, </w:t>
            </w:r>
            <w:r w:rsidRPr="003A7D28">
              <w:rPr>
                <w:rFonts w:hint="eastAsia"/>
                <w:sz w:val="18"/>
                <w:szCs w:val="18"/>
                <w:lang w:eastAsia="ko-KR"/>
              </w:rPr>
              <w:t>θ</w:t>
            </w:r>
            <w:r w:rsidRPr="003A7D28">
              <w:rPr>
                <w:rFonts w:hint="eastAsia"/>
                <w:sz w:val="18"/>
                <w:szCs w:val="18"/>
              </w:rPr>
              <w:t>j) is given by equation 1 in Appendix 1 (2D DFT beam) in RP-180524</w:t>
            </w:r>
          </w:p>
        </w:tc>
        <w:tc>
          <w:tcPr>
            <w:tcW w:w="38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325A5D5" w14:textId="77777777" w:rsidR="00AE3D85" w:rsidRPr="003A7D28" w:rsidRDefault="00AE3D85" w:rsidP="003A7D28">
            <w:pPr>
              <w:spacing w:after="0"/>
              <w:rPr>
                <w:sz w:val="18"/>
                <w:szCs w:val="18"/>
              </w:rPr>
            </w:pPr>
            <w:r w:rsidRPr="003A7D28">
              <w:rPr>
                <w:rFonts w:hint="eastAsia"/>
                <w:sz w:val="18"/>
                <w:szCs w:val="18"/>
              </w:rPr>
              <w:t xml:space="preserve">For direction of </w:t>
            </w:r>
            <w:proofErr w:type="spellStart"/>
            <w:r w:rsidRPr="003A7D28">
              <w:rPr>
                <w:rFonts w:hint="eastAsia"/>
                <w:sz w:val="18"/>
                <w:szCs w:val="18"/>
              </w:rPr>
              <w:t>TRxP</w:t>
            </w:r>
            <w:proofErr w:type="spellEnd"/>
            <w:r w:rsidRPr="003A7D28">
              <w:rPr>
                <w:rFonts w:hint="eastAsia"/>
                <w:sz w:val="18"/>
                <w:szCs w:val="18"/>
              </w:rPr>
              <w:t xml:space="preserve"> analog beam steering (in LCS):</w:t>
            </w:r>
          </w:p>
          <w:p w14:paraId="1657B818" w14:textId="77777777" w:rsidR="00AE3D85" w:rsidRPr="003A7D28" w:rsidRDefault="00AE3D85" w:rsidP="003A7D28">
            <w:pPr>
              <w:spacing w:after="0"/>
              <w:rPr>
                <w:sz w:val="18"/>
                <w:szCs w:val="18"/>
              </w:rPr>
            </w:pPr>
            <w:r w:rsidRPr="003A7D28">
              <w:rPr>
                <w:rFonts w:hint="eastAsia"/>
                <w:sz w:val="18"/>
                <w:szCs w:val="18"/>
              </w:rPr>
              <w:t xml:space="preserve">Azimuth angle </w:t>
            </w:r>
            <w:r w:rsidRPr="003A7D28">
              <w:rPr>
                <w:rFonts w:hint="eastAsia"/>
                <w:sz w:val="18"/>
                <w:szCs w:val="18"/>
                <w:lang w:eastAsia="ko-KR"/>
              </w:rPr>
              <w:t>φ</w:t>
            </w:r>
            <w:r w:rsidRPr="003A7D28">
              <w:rPr>
                <w:rFonts w:hint="eastAsia"/>
                <w:sz w:val="18"/>
                <w:szCs w:val="18"/>
              </w:rPr>
              <w:t>i = {-5*pi/16, -3*pi/16, -pi/16, pi/16, 3*pi/16, 5*pi/16}</w:t>
            </w:r>
          </w:p>
          <w:p w14:paraId="3E3E30C8" w14:textId="77777777" w:rsidR="00AE3D85" w:rsidRPr="003A7D28" w:rsidRDefault="00AE3D85" w:rsidP="003A7D28">
            <w:pPr>
              <w:spacing w:after="0"/>
              <w:rPr>
                <w:sz w:val="18"/>
                <w:szCs w:val="18"/>
              </w:rPr>
            </w:pPr>
            <w:r w:rsidRPr="003A7D28">
              <w:rPr>
                <w:rFonts w:hint="eastAsia"/>
                <w:sz w:val="18"/>
                <w:szCs w:val="18"/>
              </w:rPr>
              <w:t xml:space="preserve">Zenith angle </w:t>
            </w:r>
            <w:r w:rsidRPr="003A7D28">
              <w:rPr>
                <w:rFonts w:hint="eastAsia"/>
                <w:sz w:val="18"/>
                <w:szCs w:val="18"/>
                <w:lang w:eastAsia="ko-KR"/>
              </w:rPr>
              <w:t>θ</w:t>
            </w:r>
            <w:r w:rsidRPr="003A7D28">
              <w:rPr>
                <w:rFonts w:hint="eastAsia"/>
                <w:sz w:val="18"/>
                <w:szCs w:val="18"/>
              </w:rPr>
              <w:t xml:space="preserve">j = </w:t>
            </w:r>
            <w:r w:rsidRPr="003A7D28">
              <w:rPr>
                <w:rFonts w:hint="eastAsia"/>
                <w:color w:val="000000" w:themeColor="text1"/>
                <w:sz w:val="18"/>
                <w:szCs w:val="18"/>
              </w:rPr>
              <w:t>pi*102/180</w:t>
            </w:r>
          </w:p>
          <w:p w14:paraId="72E24E1B" w14:textId="77777777" w:rsidR="00AE3D85" w:rsidRPr="003A7D28" w:rsidRDefault="00AE3D85" w:rsidP="003A7D28">
            <w:pPr>
              <w:spacing w:after="0"/>
              <w:rPr>
                <w:sz w:val="18"/>
                <w:szCs w:val="18"/>
              </w:rPr>
            </w:pPr>
          </w:p>
          <w:p w14:paraId="6EDB5FC3" w14:textId="77777777" w:rsidR="00AE3D85" w:rsidRPr="003A7D28" w:rsidRDefault="00AE3D85" w:rsidP="003A7D28">
            <w:pPr>
              <w:spacing w:after="0"/>
              <w:rPr>
                <w:sz w:val="18"/>
                <w:szCs w:val="18"/>
              </w:rPr>
            </w:pPr>
            <w:r w:rsidRPr="003A7D28">
              <w:rPr>
                <w:rFonts w:hint="eastAsia"/>
                <w:sz w:val="18"/>
                <w:szCs w:val="18"/>
              </w:rPr>
              <w:t xml:space="preserve">NOTE: (azimuth, </w:t>
            </w:r>
            <w:proofErr w:type="gramStart"/>
            <w:r w:rsidRPr="003A7D28">
              <w:rPr>
                <w:rFonts w:hint="eastAsia"/>
                <w:sz w:val="18"/>
                <w:szCs w:val="18"/>
              </w:rPr>
              <w:t>zenith)=</w:t>
            </w:r>
            <w:proofErr w:type="gramEnd"/>
            <w:r w:rsidRPr="003A7D28">
              <w:rPr>
                <w:rFonts w:hint="eastAsia"/>
                <w:sz w:val="18"/>
                <w:szCs w:val="18"/>
              </w:rPr>
              <w:t>(0, pi/2) is the direction perpendicular to the array.</w:t>
            </w:r>
          </w:p>
          <w:p w14:paraId="70F5A2B7" w14:textId="77777777" w:rsidR="00AE3D85" w:rsidRPr="003A7D28" w:rsidRDefault="00AE3D85" w:rsidP="003A7D28">
            <w:pPr>
              <w:spacing w:after="0"/>
              <w:rPr>
                <w:sz w:val="18"/>
                <w:szCs w:val="18"/>
              </w:rPr>
            </w:pPr>
            <w:r w:rsidRPr="003A7D28">
              <w:rPr>
                <w:rFonts w:hint="eastAsia"/>
                <w:sz w:val="18"/>
                <w:szCs w:val="18"/>
              </w:rPr>
              <w:t>Precoder for beam at (</w:t>
            </w:r>
            <w:r w:rsidRPr="003A7D28">
              <w:rPr>
                <w:rFonts w:hint="eastAsia"/>
                <w:sz w:val="18"/>
                <w:szCs w:val="18"/>
                <w:lang w:eastAsia="ko-KR"/>
              </w:rPr>
              <w:t>φ</w:t>
            </w:r>
            <w:r w:rsidRPr="003A7D28">
              <w:rPr>
                <w:rFonts w:hint="eastAsia"/>
                <w:sz w:val="18"/>
                <w:szCs w:val="18"/>
              </w:rPr>
              <w:t xml:space="preserve">i, </w:t>
            </w:r>
            <w:r w:rsidRPr="003A7D28">
              <w:rPr>
                <w:rFonts w:hint="eastAsia"/>
                <w:sz w:val="18"/>
                <w:szCs w:val="18"/>
                <w:lang w:eastAsia="ko-KR"/>
              </w:rPr>
              <w:t>θ</w:t>
            </w:r>
            <w:r w:rsidRPr="003A7D28">
              <w:rPr>
                <w:rFonts w:hint="eastAsia"/>
                <w:sz w:val="18"/>
                <w:szCs w:val="18"/>
              </w:rPr>
              <w:t>j) is given by equation 1 in Appendix 1 (2D DFT beam) in RP-180524</w:t>
            </w:r>
          </w:p>
        </w:tc>
      </w:tr>
      <w:tr w:rsidR="00AE3D85" w:rsidRPr="000F3242" w14:paraId="1BCEA73E" w14:textId="77777777" w:rsidTr="00C61030">
        <w:tc>
          <w:tcPr>
            <w:tcW w:w="22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D96169" w14:textId="77777777" w:rsidR="00AE3D85" w:rsidRPr="003A7D28" w:rsidRDefault="00AE3D85" w:rsidP="003A7D28">
            <w:pPr>
              <w:spacing w:after="0"/>
              <w:rPr>
                <w:b/>
                <w:bCs/>
                <w:sz w:val="18"/>
                <w:szCs w:val="18"/>
              </w:rPr>
            </w:pPr>
            <w:r w:rsidRPr="003A7D28">
              <w:rPr>
                <w:rFonts w:hint="eastAsia"/>
                <w:b/>
                <w:bCs/>
                <w:sz w:val="18"/>
                <w:szCs w:val="18"/>
              </w:rPr>
              <w:t>Beam set at UE</w:t>
            </w:r>
          </w:p>
          <w:p w14:paraId="1A7AE50B" w14:textId="77777777" w:rsidR="00AE3D85" w:rsidRPr="003A7D28" w:rsidRDefault="00AE3D85" w:rsidP="003A7D28">
            <w:pPr>
              <w:spacing w:after="0"/>
              <w:rPr>
                <w:b/>
                <w:bCs/>
                <w:sz w:val="18"/>
                <w:szCs w:val="18"/>
              </w:rPr>
            </w:pPr>
            <w:r w:rsidRPr="003A7D28">
              <w:rPr>
                <w:rFonts w:hint="eastAsia"/>
                <w:b/>
                <w:bCs/>
                <w:sz w:val="18"/>
                <w:szCs w:val="18"/>
              </w:rPr>
              <w:t>(Constraints for the range of selective analog beams for UE)</w:t>
            </w:r>
          </w:p>
        </w:tc>
        <w:tc>
          <w:tcPr>
            <w:tcW w:w="3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B1A00C" w14:textId="77777777" w:rsidR="00AE3D85" w:rsidRPr="003A7D28" w:rsidRDefault="00AE3D85" w:rsidP="003A7D28">
            <w:pPr>
              <w:spacing w:after="0"/>
              <w:jc w:val="center"/>
              <w:rPr>
                <w:sz w:val="18"/>
                <w:szCs w:val="18"/>
              </w:rPr>
            </w:pPr>
            <w:r w:rsidRPr="003A7D28">
              <w:rPr>
                <w:rFonts w:hint="eastAsia"/>
                <w:sz w:val="18"/>
                <w:szCs w:val="18"/>
              </w:rPr>
              <w:t>-</w:t>
            </w:r>
          </w:p>
        </w:tc>
        <w:tc>
          <w:tcPr>
            <w:tcW w:w="38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455F061" w14:textId="77777777" w:rsidR="00AE3D85" w:rsidRPr="003A7D28" w:rsidRDefault="00AE3D85" w:rsidP="003A7D28">
            <w:pPr>
              <w:spacing w:after="0"/>
              <w:rPr>
                <w:sz w:val="18"/>
                <w:szCs w:val="18"/>
              </w:rPr>
            </w:pPr>
            <w:r w:rsidRPr="003A7D28">
              <w:rPr>
                <w:rFonts w:hint="eastAsia"/>
                <w:sz w:val="18"/>
                <w:szCs w:val="18"/>
              </w:rPr>
              <w:t>For direction of UE analog beam steering (in LCS):</w:t>
            </w:r>
          </w:p>
          <w:p w14:paraId="1FF3BB8A" w14:textId="77777777" w:rsidR="00AE3D85" w:rsidRPr="003A7D28" w:rsidRDefault="00AE3D85" w:rsidP="003A7D28">
            <w:pPr>
              <w:spacing w:after="0"/>
              <w:rPr>
                <w:sz w:val="18"/>
                <w:szCs w:val="18"/>
              </w:rPr>
            </w:pPr>
            <w:r w:rsidRPr="003A7D28">
              <w:rPr>
                <w:rFonts w:hint="eastAsia"/>
                <w:sz w:val="18"/>
                <w:szCs w:val="18"/>
              </w:rPr>
              <w:t xml:space="preserve">Azimuth angle </w:t>
            </w:r>
            <w:r w:rsidRPr="003A7D28">
              <w:rPr>
                <w:rFonts w:hint="eastAsia"/>
                <w:sz w:val="18"/>
                <w:szCs w:val="18"/>
                <w:lang w:eastAsia="ko-KR"/>
              </w:rPr>
              <w:t>φ</w:t>
            </w:r>
            <w:r w:rsidRPr="003A7D28">
              <w:rPr>
                <w:rFonts w:hint="eastAsia"/>
                <w:sz w:val="18"/>
                <w:szCs w:val="18"/>
              </w:rPr>
              <w:t>i = {-3*pi/8, -pi/8, pi/8, 3*pi/8</w:t>
            </w:r>
            <w:proofErr w:type="gramStart"/>
            <w:r w:rsidRPr="003A7D28">
              <w:rPr>
                <w:rFonts w:hint="eastAsia"/>
                <w:sz w:val="18"/>
                <w:szCs w:val="18"/>
              </w:rPr>
              <w:t>};</w:t>
            </w:r>
            <w:proofErr w:type="gramEnd"/>
          </w:p>
          <w:p w14:paraId="646E722D" w14:textId="77777777" w:rsidR="00AE3D85" w:rsidRPr="003A7D28" w:rsidRDefault="00AE3D85" w:rsidP="003A7D28">
            <w:pPr>
              <w:spacing w:after="0"/>
              <w:rPr>
                <w:sz w:val="18"/>
                <w:szCs w:val="18"/>
              </w:rPr>
            </w:pPr>
            <w:r w:rsidRPr="003A7D28">
              <w:rPr>
                <w:rFonts w:hint="eastAsia"/>
                <w:sz w:val="18"/>
                <w:szCs w:val="18"/>
              </w:rPr>
              <w:t xml:space="preserve">Zenith angle </w:t>
            </w:r>
            <w:r w:rsidRPr="003A7D28">
              <w:rPr>
                <w:rFonts w:hint="eastAsia"/>
                <w:sz w:val="18"/>
                <w:szCs w:val="18"/>
                <w:lang w:eastAsia="ko-KR"/>
              </w:rPr>
              <w:t>θ</w:t>
            </w:r>
            <w:r w:rsidRPr="003A7D28">
              <w:rPr>
                <w:rFonts w:hint="eastAsia"/>
                <w:sz w:val="18"/>
                <w:szCs w:val="18"/>
              </w:rPr>
              <w:t>j = {pi/4, 3*pi/4</w:t>
            </w:r>
            <w:proofErr w:type="gramStart"/>
            <w:r w:rsidRPr="003A7D28">
              <w:rPr>
                <w:rFonts w:hint="eastAsia"/>
                <w:sz w:val="18"/>
                <w:szCs w:val="18"/>
              </w:rPr>
              <w:t>};</w:t>
            </w:r>
            <w:proofErr w:type="gramEnd"/>
          </w:p>
          <w:p w14:paraId="7C1F0867" w14:textId="77777777" w:rsidR="00AE3D85" w:rsidRPr="003A7D28" w:rsidRDefault="00AE3D85" w:rsidP="003A7D28">
            <w:pPr>
              <w:spacing w:after="0"/>
              <w:rPr>
                <w:sz w:val="18"/>
                <w:szCs w:val="18"/>
              </w:rPr>
            </w:pPr>
          </w:p>
          <w:p w14:paraId="4D925260" w14:textId="77777777" w:rsidR="00AE3D85" w:rsidRPr="003A7D28" w:rsidRDefault="00AE3D85" w:rsidP="003A7D28">
            <w:pPr>
              <w:spacing w:after="0"/>
              <w:rPr>
                <w:sz w:val="18"/>
                <w:szCs w:val="18"/>
              </w:rPr>
            </w:pPr>
            <w:r w:rsidRPr="003A7D28">
              <w:rPr>
                <w:rFonts w:hint="eastAsia"/>
                <w:sz w:val="18"/>
                <w:szCs w:val="18"/>
              </w:rPr>
              <w:t xml:space="preserve">NOTE: (azimuth, </w:t>
            </w:r>
            <w:proofErr w:type="gramStart"/>
            <w:r w:rsidRPr="003A7D28">
              <w:rPr>
                <w:rFonts w:hint="eastAsia"/>
                <w:sz w:val="18"/>
                <w:szCs w:val="18"/>
              </w:rPr>
              <w:t>zenith)=</w:t>
            </w:r>
            <w:proofErr w:type="gramEnd"/>
            <w:r w:rsidRPr="003A7D28">
              <w:rPr>
                <w:rFonts w:hint="eastAsia"/>
                <w:sz w:val="18"/>
                <w:szCs w:val="18"/>
              </w:rPr>
              <w:t>(0, pi/2) is the direction perpendicular to the array.</w:t>
            </w:r>
          </w:p>
          <w:p w14:paraId="016F0991" w14:textId="77777777" w:rsidR="00AE3D85" w:rsidRPr="003A7D28" w:rsidRDefault="00AE3D85" w:rsidP="003A7D28">
            <w:pPr>
              <w:spacing w:after="0"/>
              <w:rPr>
                <w:sz w:val="18"/>
                <w:szCs w:val="18"/>
              </w:rPr>
            </w:pPr>
            <w:r w:rsidRPr="003A7D28">
              <w:rPr>
                <w:rFonts w:hint="eastAsia"/>
                <w:sz w:val="18"/>
                <w:szCs w:val="18"/>
              </w:rPr>
              <w:t>Precoder for beam at (</w:t>
            </w:r>
            <w:r w:rsidRPr="003A7D28">
              <w:rPr>
                <w:rFonts w:hint="eastAsia"/>
                <w:sz w:val="18"/>
                <w:szCs w:val="18"/>
                <w:lang w:eastAsia="ko-KR"/>
              </w:rPr>
              <w:t>φ</w:t>
            </w:r>
            <w:r w:rsidRPr="003A7D28">
              <w:rPr>
                <w:rFonts w:hint="eastAsia"/>
                <w:sz w:val="18"/>
                <w:szCs w:val="18"/>
              </w:rPr>
              <w:t xml:space="preserve">i, </w:t>
            </w:r>
            <w:r w:rsidRPr="003A7D28">
              <w:rPr>
                <w:rFonts w:hint="eastAsia"/>
                <w:sz w:val="18"/>
                <w:szCs w:val="18"/>
                <w:lang w:eastAsia="ko-KR"/>
              </w:rPr>
              <w:t>θ</w:t>
            </w:r>
            <w:r w:rsidRPr="003A7D28">
              <w:rPr>
                <w:rFonts w:hint="eastAsia"/>
                <w:sz w:val="18"/>
                <w:szCs w:val="18"/>
              </w:rPr>
              <w:t>j) is given by equation 1 in Appendix 1 (2D DFT beam) in RP-180524</w:t>
            </w:r>
          </w:p>
        </w:tc>
      </w:tr>
    </w:tbl>
    <w:p w14:paraId="32E0F5AF" w14:textId="597E19C2" w:rsidR="00C61030" w:rsidRDefault="00C61030" w:rsidP="003D1140">
      <w:pPr>
        <w:spacing w:before="120" w:after="120" w:line="276" w:lineRule="auto"/>
        <w:jc w:val="both"/>
        <w:rPr>
          <w:b/>
          <w:bCs/>
          <w:sz w:val="22"/>
          <w:szCs w:val="22"/>
          <w:lang w:val="en-GB" w:eastAsia="zh-CN"/>
        </w:rPr>
      </w:pPr>
      <w:r w:rsidRPr="00C61030">
        <w:rPr>
          <w:b/>
          <w:bCs/>
          <w:sz w:val="22"/>
          <w:szCs w:val="22"/>
          <w:lang w:val="en-GB" w:eastAsia="zh-CN"/>
        </w:rPr>
        <w:t xml:space="preserve">Proposal </w:t>
      </w:r>
      <w:r w:rsidR="00F365CA">
        <w:rPr>
          <w:b/>
          <w:bCs/>
          <w:sz w:val="22"/>
          <w:szCs w:val="22"/>
          <w:lang w:val="en-GB" w:eastAsia="zh-CN"/>
        </w:rPr>
        <w:t>4</w:t>
      </w:r>
      <w:r w:rsidRPr="00C61030">
        <w:rPr>
          <w:b/>
          <w:bCs/>
          <w:sz w:val="22"/>
          <w:szCs w:val="22"/>
          <w:lang w:val="en-GB" w:eastAsia="zh-CN"/>
        </w:rPr>
        <w:t xml:space="preserve">: </w:t>
      </w:r>
    </w:p>
    <w:p w14:paraId="5095ABE9" w14:textId="716DEA8A" w:rsidR="00AE3D85" w:rsidRPr="00C61030" w:rsidRDefault="00C61030" w:rsidP="00B34077">
      <w:pPr>
        <w:pStyle w:val="ListParagraph"/>
        <w:numPr>
          <w:ilvl w:val="0"/>
          <w:numId w:val="65"/>
        </w:numPr>
        <w:spacing w:before="120" w:after="120" w:line="276" w:lineRule="auto"/>
        <w:jc w:val="both"/>
        <w:rPr>
          <w:rFonts w:ascii="Times New Roman" w:eastAsia="SimSun" w:hAnsi="Times New Roman"/>
          <w:b/>
          <w:bCs/>
          <w:lang w:val="en-GB" w:eastAsia="zh-CN"/>
        </w:rPr>
      </w:pPr>
      <w:r w:rsidRPr="00C61030">
        <w:rPr>
          <w:rFonts w:ascii="Times New Roman" w:eastAsia="SimSun" w:hAnsi="Times New Roman"/>
          <w:b/>
          <w:bCs/>
          <w:lang w:val="en-GB" w:eastAsia="zh-CN"/>
        </w:rPr>
        <w:t>For SLS calibration, RAN1 reuses the antenna configurations in terms of mechanical and electric tilt from the IMT-2020 self-evaluations</w:t>
      </w:r>
      <w:r>
        <w:rPr>
          <w:rFonts w:ascii="Times New Roman" w:eastAsia="SimSun" w:hAnsi="Times New Roman"/>
          <w:b/>
          <w:bCs/>
          <w:lang w:val="en-GB" w:eastAsia="zh-CN"/>
        </w:rPr>
        <w:t xml:space="preserve"> </w:t>
      </w:r>
      <w:r w:rsidRPr="00C61030">
        <w:rPr>
          <w:rFonts w:ascii="Times New Roman" w:eastAsia="SimSun" w:hAnsi="Times New Roman"/>
          <w:b/>
          <w:bCs/>
          <w:lang w:val="en-GB" w:eastAsia="zh-CN"/>
        </w:rPr>
        <w:t xml:space="preserve">with </w:t>
      </w:r>
      <w:r>
        <w:rPr>
          <w:rFonts w:ascii="Times New Roman" w:eastAsia="SimSun" w:hAnsi="Times New Roman"/>
          <w:b/>
          <w:bCs/>
          <w:lang w:val="en-GB" w:eastAsia="zh-CN"/>
        </w:rPr>
        <w:t>z</w:t>
      </w:r>
      <w:r w:rsidRPr="00C61030">
        <w:rPr>
          <w:rFonts w:ascii="Times New Roman" w:eastAsia="SimSun" w:hAnsi="Times New Roman"/>
          <w:b/>
          <w:bCs/>
          <w:lang w:val="en-GB" w:eastAsia="zh-CN"/>
        </w:rPr>
        <w:t xml:space="preserve">enith angle </w:t>
      </w:r>
      <w:r>
        <w:rPr>
          <w:rFonts w:ascii="Times New Roman" w:eastAsia="SimSun" w:hAnsi="Times New Roman"/>
          <w:b/>
          <w:bCs/>
          <w:lang w:val="en-GB" w:eastAsia="zh-CN"/>
        </w:rPr>
        <w:t xml:space="preserve">equal to </w:t>
      </w:r>
      <w:proofErr w:type="spellStart"/>
      <w:r w:rsidRPr="00C61030">
        <w:rPr>
          <w:rFonts w:ascii="Times New Roman" w:eastAsia="SimSun" w:hAnsi="Times New Roman"/>
          <w:b/>
          <w:bCs/>
          <w:lang w:val="en-GB" w:eastAsia="zh-CN"/>
        </w:rPr>
        <w:t>θj</w:t>
      </w:r>
      <w:proofErr w:type="spellEnd"/>
      <w:r w:rsidRPr="00C61030">
        <w:rPr>
          <w:rFonts w:ascii="Times New Roman" w:eastAsia="SimSun" w:hAnsi="Times New Roman"/>
          <w:b/>
          <w:bCs/>
          <w:lang w:val="en-GB" w:eastAsia="zh-CN"/>
        </w:rPr>
        <w:t xml:space="preserve"> = pi*102/180.</w:t>
      </w:r>
    </w:p>
    <w:p w14:paraId="7DB290D7" w14:textId="77777777" w:rsidR="003275DD" w:rsidRDefault="003275DD" w:rsidP="003D1140">
      <w:pPr>
        <w:spacing w:before="120" w:after="120" w:line="276" w:lineRule="auto"/>
        <w:jc w:val="both"/>
        <w:rPr>
          <w:sz w:val="22"/>
          <w:szCs w:val="22"/>
          <w:lang w:val="en-GB" w:eastAsia="zh-CN"/>
        </w:rPr>
      </w:pPr>
    </w:p>
    <w:p w14:paraId="5F89C449" w14:textId="7B2FE9CF" w:rsidR="003110C4" w:rsidRDefault="00DE6EBC" w:rsidP="004D0310">
      <w:pPr>
        <w:pStyle w:val="Heading1"/>
        <w:numPr>
          <w:ilvl w:val="0"/>
          <w:numId w:val="66"/>
        </w:numPr>
        <w:spacing w:before="0" w:after="120" w:line="276" w:lineRule="auto"/>
        <w:jc w:val="both"/>
      </w:pPr>
      <w:r>
        <w:lastRenderedPageBreak/>
        <w:t>Remaining Details Related to the Performance Metrics</w:t>
      </w:r>
    </w:p>
    <w:p w14:paraId="49E41571" w14:textId="6028F8F0" w:rsidR="004D0310" w:rsidRDefault="00BD54CB" w:rsidP="004D0310">
      <w:pPr>
        <w:rPr>
          <w:sz w:val="22"/>
          <w:szCs w:val="22"/>
          <w:lang w:val="en-GB" w:eastAsia="zh-CN"/>
        </w:rPr>
      </w:pPr>
      <w:r w:rsidRPr="00BD54CB">
        <w:rPr>
          <w:sz w:val="22"/>
          <w:szCs w:val="22"/>
          <w:lang w:val="en-GB" w:eastAsia="zh-CN"/>
        </w:rPr>
        <w:t>During prior RAN1 meeting [4]</w:t>
      </w:r>
      <w:r w:rsidR="00B7792A">
        <w:rPr>
          <w:sz w:val="22"/>
          <w:szCs w:val="22"/>
          <w:lang w:val="en-GB" w:eastAsia="zh-CN"/>
        </w:rPr>
        <w:t xml:space="preserve">, it was agreed to conduct an SLS calibration campaign using the </w:t>
      </w:r>
      <w:r w:rsidR="00981430">
        <w:rPr>
          <w:sz w:val="22"/>
          <w:szCs w:val="22"/>
          <w:lang w:val="en-GB" w:eastAsia="zh-CN"/>
        </w:rPr>
        <w:t>following scenarios and metrics:</w:t>
      </w:r>
    </w:p>
    <w:tbl>
      <w:tblPr>
        <w:tblStyle w:val="TableGrid"/>
        <w:tblW w:w="0" w:type="auto"/>
        <w:tblLook w:val="04A0" w:firstRow="1" w:lastRow="0" w:firstColumn="1" w:lastColumn="0" w:noHBand="0" w:noVBand="1"/>
      </w:tblPr>
      <w:tblGrid>
        <w:gridCol w:w="9350"/>
      </w:tblGrid>
      <w:tr w:rsidR="00C42960" w14:paraId="3906DEA2" w14:textId="77777777" w:rsidTr="00E34006">
        <w:tc>
          <w:tcPr>
            <w:tcW w:w="9350" w:type="dxa"/>
          </w:tcPr>
          <w:p w14:paraId="0E2A9CB7" w14:textId="77777777" w:rsidR="00C42960" w:rsidRPr="00C42960" w:rsidRDefault="00C42960" w:rsidP="00C42960">
            <w:pPr>
              <w:spacing w:after="0"/>
              <w:rPr>
                <w:b/>
                <w:bCs/>
                <w:sz w:val="22"/>
                <w:szCs w:val="22"/>
                <w:highlight w:val="green"/>
                <w:lang w:eastAsia="ko-KR"/>
              </w:rPr>
            </w:pPr>
            <w:r w:rsidRPr="00C42960">
              <w:rPr>
                <w:b/>
                <w:bCs/>
                <w:sz w:val="22"/>
                <w:szCs w:val="22"/>
                <w:highlight w:val="green"/>
                <w:lang w:eastAsia="ko-KR"/>
              </w:rPr>
              <w:t>Agreement</w:t>
            </w:r>
          </w:p>
          <w:p w14:paraId="13CAE13D" w14:textId="77777777" w:rsidR="00C42960" w:rsidRPr="00C42960" w:rsidRDefault="00C42960" w:rsidP="00C42960">
            <w:pPr>
              <w:spacing w:before="0" w:after="0"/>
              <w:rPr>
                <w:sz w:val="22"/>
                <w:szCs w:val="22"/>
              </w:rPr>
            </w:pPr>
            <w:r w:rsidRPr="00C42960">
              <w:rPr>
                <w:sz w:val="22"/>
                <w:szCs w:val="22"/>
              </w:rPr>
              <w:t>RAN1 to conduct a SLS calibration for evaluation of SBFD operation.</w:t>
            </w:r>
          </w:p>
          <w:p w14:paraId="692FA2F2" w14:textId="77777777" w:rsidR="00C42960" w:rsidRPr="00C42960" w:rsidRDefault="00C42960" w:rsidP="00C42960">
            <w:pPr>
              <w:pStyle w:val="ListParagraph"/>
              <w:numPr>
                <w:ilvl w:val="0"/>
                <w:numId w:val="6"/>
              </w:numPr>
              <w:spacing w:before="0" w:line="259" w:lineRule="auto"/>
              <w:ind w:left="760"/>
              <w:rPr>
                <w:rFonts w:ascii="Times New Roman" w:hAnsi="Times New Roman"/>
              </w:rPr>
            </w:pPr>
            <w:r w:rsidRPr="00C42960">
              <w:rPr>
                <w:rFonts w:ascii="Times New Roman" w:hAnsi="Times New Roman"/>
              </w:rPr>
              <w:t>The calibration focuses on the following scenarios of SBFD deployment case 1</w:t>
            </w:r>
          </w:p>
          <w:p w14:paraId="638B0A2F" w14:textId="77777777" w:rsidR="00C42960" w:rsidRPr="00981430" w:rsidRDefault="00C42960" w:rsidP="00C42960">
            <w:pPr>
              <w:pStyle w:val="ListParagraph"/>
              <w:numPr>
                <w:ilvl w:val="1"/>
                <w:numId w:val="6"/>
              </w:numPr>
              <w:spacing w:before="0" w:line="259" w:lineRule="auto"/>
              <w:ind w:left="1200"/>
              <w:rPr>
                <w:rFonts w:ascii="Times New Roman" w:hAnsi="Times New Roman"/>
              </w:rPr>
            </w:pPr>
            <w:r w:rsidRPr="00981430">
              <w:rPr>
                <w:rFonts w:ascii="Times New Roman" w:hAnsi="Times New Roman"/>
              </w:rPr>
              <w:t>FR1: Urban Macro</w:t>
            </w:r>
          </w:p>
          <w:p w14:paraId="681298F8" w14:textId="77777777" w:rsidR="00C42960" w:rsidRPr="00981430" w:rsidRDefault="00C42960" w:rsidP="00C42960">
            <w:pPr>
              <w:pStyle w:val="ListParagraph"/>
              <w:numPr>
                <w:ilvl w:val="2"/>
                <w:numId w:val="6"/>
              </w:numPr>
              <w:spacing w:before="0" w:line="259" w:lineRule="auto"/>
              <w:ind w:left="1600"/>
              <w:rPr>
                <w:rFonts w:ascii="Times New Roman" w:hAnsi="Times New Roman"/>
              </w:rPr>
            </w:pPr>
            <w:r w:rsidRPr="00981430">
              <w:rPr>
                <w:rFonts w:ascii="Times New Roman" w:hAnsi="Times New Roman"/>
              </w:rPr>
              <w:t>FFS: Indoor office</w:t>
            </w:r>
          </w:p>
          <w:p w14:paraId="2C835183" w14:textId="77777777" w:rsidR="00C42960" w:rsidRPr="00C42960" w:rsidRDefault="00C42960" w:rsidP="00C42960">
            <w:pPr>
              <w:pStyle w:val="ListParagraph"/>
              <w:numPr>
                <w:ilvl w:val="1"/>
                <w:numId w:val="6"/>
              </w:numPr>
              <w:spacing w:before="0" w:line="259" w:lineRule="auto"/>
              <w:ind w:left="1200"/>
              <w:rPr>
                <w:rFonts w:ascii="Times New Roman" w:hAnsi="Times New Roman"/>
              </w:rPr>
            </w:pPr>
            <w:r w:rsidRPr="00981430">
              <w:rPr>
                <w:rFonts w:ascii="Times New Roman" w:hAnsi="Times New Roman"/>
              </w:rPr>
              <w:t>FR2: Dense Urban Macro</w:t>
            </w:r>
            <w:r w:rsidRPr="00C42960">
              <w:rPr>
                <w:rFonts w:ascii="Times New Roman" w:hAnsi="Times New Roman"/>
              </w:rPr>
              <w:t xml:space="preserve"> layer</w:t>
            </w:r>
          </w:p>
          <w:p w14:paraId="44DAEC40" w14:textId="77777777" w:rsidR="00C42960" w:rsidRPr="00C42960" w:rsidRDefault="00C42960" w:rsidP="00C42960">
            <w:pPr>
              <w:pStyle w:val="ListParagraph"/>
              <w:numPr>
                <w:ilvl w:val="0"/>
                <w:numId w:val="6"/>
              </w:numPr>
              <w:spacing w:before="0" w:line="259" w:lineRule="auto"/>
              <w:ind w:left="760"/>
              <w:rPr>
                <w:rFonts w:ascii="Times New Roman" w:hAnsi="Times New Roman"/>
              </w:rPr>
            </w:pPr>
            <w:r w:rsidRPr="00C42960">
              <w:rPr>
                <w:rFonts w:ascii="Times New Roman" w:hAnsi="Times New Roman"/>
              </w:rPr>
              <w:t>Regarding metrics used for SLS calibration, consider the following:</w:t>
            </w:r>
          </w:p>
          <w:p w14:paraId="1DA62F0A" w14:textId="77777777" w:rsidR="00C42960" w:rsidRPr="00C42960" w:rsidRDefault="00C42960" w:rsidP="00C42960">
            <w:pPr>
              <w:pStyle w:val="ListParagraph"/>
              <w:numPr>
                <w:ilvl w:val="1"/>
                <w:numId w:val="6"/>
              </w:numPr>
              <w:spacing w:before="0" w:line="259" w:lineRule="auto"/>
              <w:ind w:left="1200"/>
              <w:rPr>
                <w:rFonts w:ascii="Times New Roman" w:hAnsi="Times New Roman"/>
              </w:rPr>
            </w:pPr>
            <w:r w:rsidRPr="00C42960">
              <w:rPr>
                <w:rFonts w:ascii="Times New Roman" w:hAnsi="Times New Roman"/>
                <w:bCs/>
              </w:rPr>
              <w:t>gNB-UE coupling loss</w:t>
            </w:r>
          </w:p>
          <w:p w14:paraId="0B6759AB" w14:textId="77777777" w:rsidR="00C42960" w:rsidRPr="00C42960" w:rsidRDefault="00C42960" w:rsidP="00C42960">
            <w:pPr>
              <w:pStyle w:val="ListParagraph"/>
              <w:numPr>
                <w:ilvl w:val="1"/>
                <w:numId w:val="6"/>
              </w:numPr>
              <w:spacing w:before="0" w:line="259" w:lineRule="auto"/>
              <w:ind w:left="1200"/>
              <w:rPr>
                <w:rFonts w:ascii="Times New Roman" w:hAnsi="Times New Roman"/>
              </w:rPr>
            </w:pPr>
            <w:r w:rsidRPr="00C42960">
              <w:rPr>
                <w:rFonts w:ascii="Times New Roman" w:hAnsi="Times New Roman"/>
                <w:bCs/>
              </w:rPr>
              <w:t>Inter-gNB coupling loss</w:t>
            </w:r>
          </w:p>
          <w:p w14:paraId="16E7B018" w14:textId="77777777" w:rsidR="00C42960" w:rsidRPr="00C42960" w:rsidRDefault="00C42960" w:rsidP="00C42960">
            <w:pPr>
              <w:pStyle w:val="ListParagraph"/>
              <w:numPr>
                <w:ilvl w:val="1"/>
                <w:numId w:val="6"/>
              </w:numPr>
              <w:spacing w:before="0" w:line="259" w:lineRule="auto"/>
              <w:ind w:left="1200"/>
              <w:rPr>
                <w:rFonts w:ascii="Times New Roman" w:hAnsi="Times New Roman"/>
              </w:rPr>
            </w:pPr>
            <w:r w:rsidRPr="00C42960">
              <w:rPr>
                <w:rFonts w:ascii="Times New Roman" w:hAnsi="Times New Roman"/>
                <w:bCs/>
              </w:rPr>
              <w:t>Inter-UE coupling loss</w:t>
            </w:r>
          </w:p>
          <w:p w14:paraId="515B3A52" w14:textId="77777777" w:rsidR="00C42960" w:rsidRPr="00981430" w:rsidRDefault="00C42960" w:rsidP="00C42960">
            <w:pPr>
              <w:pStyle w:val="ListParagraph"/>
              <w:numPr>
                <w:ilvl w:val="1"/>
                <w:numId w:val="6"/>
              </w:numPr>
              <w:spacing w:before="0" w:line="259" w:lineRule="auto"/>
              <w:ind w:left="1200"/>
              <w:rPr>
                <w:rFonts w:ascii="Times New Roman" w:hAnsi="Times New Roman"/>
              </w:rPr>
            </w:pPr>
            <w:r w:rsidRPr="00981430">
              <w:rPr>
                <w:rFonts w:ascii="Times New Roman" w:hAnsi="Times New Roman"/>
                <w:bCs/>
              </w:rPr>
              <w:t>Optional: DL SINR for legacy TDD/ DL SINR in DL-only slots for SBFD</w:t>
            </w:r>
          </w:p>
          <w:p w14:paraId="33D93F12" w14:textId="77777777" w:rsidR="00C42960" w:rsidRPr="00981430" w:rsidRDefault="00C42960" w:rsidP="00C42960">
            <w:pPr>
              <w:pStyle w:val="ListParagraph"/>
              <w:numPr>
                <w:ilvl w:val="1"/>
                <w:numId w:val="6"/>
              </w:numPr>
              <w:spacing w:before="0" w:line="259" w:lineRule="auto"/>
              <w:ind w:left="1200"/>
              <w:rPr>
                <w:rFonts w:ascii="Times New Roman" w:hAnsi="Times New Roman"/>
                <w:bCs/>
              </w:rPr>
            </w:pPr>
            <w:r w:rsidRPr="00981430">
              <w:rPr>
                <w:rFonts w:ascii="Times New Roman" w:hAnsi="Times New Roman"/>
                <w:bCs/>
              </w:rPr>
              <w:t>Optional</w:t>
            </w:r>
            <w:r w:rsidRPr="00981430">
              <w:rPr>
                <w:rFonts w:ascii="Times New Roman" w:hAnsi="Times New Roman"/>
              </w:rPr>
              <w:t xml:space="preserve">: DL </w:t>
            </w:r>
            <w:r w:rsidRPr="00981430">
              <w:rPr>
                <w:rFonts w:ascii="Times New Roman" w:hAnsi="Times New Roman"/>
                <w:bCs/>
              </w:rPr>
              <w:t>SINR in SBFD slots</w:t>
            </w:r>
          </w:p>
          <w:p w14:paraId="305562DE" w14:textId="77777777" w:rsidR="00C42960" w:rsidRPr="00981430" w:rsidRDefault="00C42960" w:rsidP="00C42960">
            <w:pPr>
              <w:pStyle w:val="ListParagraph"/>
              <w:numPr>
                <w:ilvl w:val="1"/>
                <w:numId w:val="6"/>
              </w:numPr>
              <w:spacing w:before="0" w:line="259" w:lineRule="auto"/>
              <w:ind w:left="1200"/>
              <w:rPr>
                <w:rFonts w:ascii="Times New Roman" w:hAnsi="Times New Roman"/>
                <w:bCs/>
              </w:rPr>
            </w:pPr>
            <w:r w:rsidRPr="00981430">
              <w:rPr>
                <w:rFonts w:ascii="Times New Roman" w:hAnsi="Times New Roman"/>
                <w:bCs/>
              </w:rPr>
              <w:t>Optional: UL SINR for legacy TDD/ UL SINR in UL-only slots for SBFD</w:t>
            </w:r>
          </w:p>
          <w:p w14:paraId="2EF28609" w14:textId="77777777" w:rsidR="00981430" w:rsidRPr="00981430" w:rsidRDefault="00C42960" w:rsidP="00981430">
            <w:pPr>
              <w:pStyle w:val="ListParagraph"/>
              <w:numPr>
                <w:ilvl w:val="1"/>
                <w:numId w:val="6"/>
              </w:numPr>
              <w:spacing w:before="0" w:line="259" w:lineRule="auto"/>
              <w:ind w:left="1200"/>
              <w:rPr>
                <w:rFonts w:ascii="Times New Roman" w:hAnsi="Times New Roman"/>
                <w:bCs/>
              </w:rPr>
            </w:pPr>
            <w:r w:rsidRPr="00981430">
              <w:rPr>
                <w:rFonts w:ascii="Times New Roman" w:hAnsi="Times New Roman"/>
                <w:bCs/>
              </w:rPr>
              <w:t>Optional: UL SINR in SBFD slots</w:t>
            </w:r>
          </w:p>
          <w:p w14:paraId="6A93894A" w14:textId="4C6A8EBB" w:rsidR="00C42960" w:rsidRPr="00981430" w:rsidRDefault="00C42960" w:rsidP="00981430">
            <w:pPr>
              <w:pStyle w:val="ListParagraph"/>
              <w:numPr>
                <w:ilvl w:val="1"/>
                <w:numId w:val="6"/>
              </w:numPr>
              <w:spacing w:before="0" w:line="259" w:lineRule="auto"/>
              <w:ind w:left="1200"/>
              <w:rPr>
                <w:rFonts w:ascii="Times New Roman" w:hAnsi="Times New Roman"/>
              </w:rPr>
            </w:pPr>
            <w:r w:rsidRPr="00981430">
              <w:rPr>
                <w:rFonts w:ascii="Times New Roman" w:hAnsi="Times New Roman"/>
                <w:bCs/>
              </w:rPr>
              <w:t>FFS: the detailed definitions of the metrics listed above</w:t>
            </w:r>
          </w:p>
        </w:tc>
      </w:tr>
    </w:tbl>
    <w:p w14:paraId="26C9B6CC" w14:textId="5C169212" w:rsidR="00D53EC0" w:rsidRPr="00D53EC0" w:rsidRDefault="001803AD" w:rsidP="00CE4935">
      <w:pPr>
        <w:pStyle w:val="ListParagraph"/>
        <w:spacing w:before="120" w:after="120" w:line="276" w:lineRule="auto"/>
        <w:ind w:left="0"/>
        <w:jc w:val="both"/>
        <w:rPr>
          <w:rFonts w:ascii="Times New Roman" w:hAnsi="Times New Roman"/>
        </w:rPr>
      </w:pPr>
      <w:proofErr w:type="gramStart"/>
      <w:r>
        <w:rPr>
          <w:rFonts w:ascii="Times New Roman" w:hAnsi="Times New Roman"/>
        </w:rPr>
        <w:t>With</w:t>
      </w:r>
      <w:r w:rsidRPr="00981430">
        <w:rPr>
          <w:rFonts w:ascii="Times New Roman" w:hAnsi="Times New Roman"/>
        </w:rPr>
        <w:t xml:space="preserve"> </w:t>
      </w:r>
      <w:r w:rsidR="00981430" w:rsidRPr="00981430">
        <w:rPr>
          <w:rFonts w:ascii="Times New Roman" w:hAnsi="Times New Roman"/>
        </w:rPr>
        <w:t xml:space="preserve">regard </w:t>
      </w:r>
      <w:r w:rsidR="00981430">
        <w:rPr>
          <w:rFonts w:ascii="Times New Roman" w:hAnsi="Times New Roman"/>
        </w:rPr>
        <w:t>to</w:t>
      </w:r>
      <w:proofErr w:type="gramEnd"/>
      <w:r w:rsidR="00981430">
        <w:rPr>
          <w:rFonts w:ascii="Times New Roman" w:hAnsi="Times New Roman"/>
        </w:rPr>
        <w:t xml:space="preserve"> </w:t>
      </w:r>
      <w:r w:rsidR="001C1C63" w:rsidDel="001803AD">
        <w:rPr>
          <w:rFonts w:ascii="Times New Roman" w:hAnsi="Times New Roman"/>
        </w:rPr>
        <w:t xml:space="preserve">the </w:t>
      </w:r>
      <w:r w:rsidR="001C1C63">
        <w:rPr>
          <w:rFonts w:ascii="Times New Roman" w:hAnsi="Times New Roman"/>
        </w:rPr>
        <w:t>first FFS</w:t>
      </w:r>
      <w:r w:rsidR="00961CC8">
        <w:rPr>
          <w:rFonts w:ascii="Times New Roman" w:hAnsi="Times New Roman"/>
        </w:rPr>
        <w:t xml:space="preserve"> related to scenarios to be considered, we believe that</w:t>
      </w:r>
      <w:r w:rsidR="008B59B9">
        <w:rPr>
          <w:rFonts w:ascii="Times New Roman" w:hAnsi="Times New Roman"/>
        </w:rPr>
        <w:t xml:space="preserve"> a single scenario per frequency band may be sufficient, and even though </w:t>
      </w:r>
      <w:r w:rsidR="00D53EC0">
        <w:rPr>
          <w:rFonts w:ascii="Times New Roman" w:hAnsi="Times New Roman"/>
        </w:rPr>
        <w:t xml:space="preserve">an </w:t>
      </w:r>
      <w:r w:rsidR="00D53EC0" w:rsidRPr="00D53EC0">
        <w:rPr>
          <w:rFonts w:ascii="Times New Roman" w:hAnsi="Times New Roman"/>
        </w:rPr>
        <w:t>indoor office scenario may be more representative than others when looking at CLI</w:t>
      </w:r>
      <w:r w:rsidR="00D53EC0">
        <w:rPr>
          <w:rFonts w:ascii="Times New Roman" w:hAnsi="Times New Roman"/>
        </w:rPr>
        <w:t xml:space="preserve">, it is preferable to </w:t>
      </w:r>
      <w:r w:rsidR="00D53EC0" w:rsidRPr="00D53EC0">
        <w:rPr>
          <w:rFonts w:ascii="Times New Roman" w:hAnsi="Times New Roman"/>
        </w:rPr>
        <w:t xml:space="preserve">avoid </w:t>
      </w:r>
      <w:r w:rsidR="00103889">
        <w:rPr>
          <w:rFonts w:ascii="Times New Roman" w:hAnsi="Times New Roman"/>
        </w:rPr>
        <w:t xml:space="preserve">adding </w:t>
      </w:r>
      <w:r w:rsidR="00801F83">
        <w:rPr>
          <w:rFonts w:ascii="Times New Roman" w:hAnsi="Times New Roman"/>
        </w:rPr>
        <w:t>further scenarios</w:t>
      </w:r>
      <w:r w:rsidR="00CE4935">
        <w:rPr>
          <w:rFonts w:ascii="Times New Roman" w:hAnsi="Times New Roman"/>
        </w:rPr>
        <w:t xml:space="preserve"> for </w:t>
      </w:r>
      <w:r w:rsidR="00D53EC0" w:rsidRPr="00D53EC0">
        <w:rPr>
          <w:rFonts w:ascii="Times New Roman" w:hAnsi="Times New Roman"/>
        </w:rPr>
        <w:t>calibrat</w:t>
      </w:r>
      <w:r w:rsidR="00CE4935">
        <w:rPr>
          <w:rFonts w:ascii="Times New Roman" w:hAnsi="Times New Roman"/>
        </w:rPr>
        <w:t>ion</w:t>
      </w:r>
      <w:r w:rsidR="00D53EC0" w:rsidRPr="00D53EC0">
        <w:rPr>
          <w:rFonts w:ascii="Times New Roman" w:hAnsi="Times New Roman"/>
        </w:rPr>
        <w:t>.</w:t>
      </w:r>
    </w:p>
    <w:p w14:paraId="09A05B84" w14:textId="59F8EB23" w:rsidR="00CE4935" w:rsidRDefault="00961CC8" w:rsidP="00CE4935">
      <w:pPr>
        <w:spacing w:before="120" w:after="120" w:line="276" w:lineRule="auto"/>
        <w:jc w:val="both"/>
        <w:rPr>
          <w:b/>
          <w:bCs/>
          <w:sz w:val="22"/>
          <w:szCs w:val="22"/>
          <w:lang w:val="en-GB" w:eastAsia="zh-CN"/>
        </w:rPr>
      </w:pPr>
      <w:r>
        <w:t xml:space="preserve"> </w:t>
      </w:r>
      <w:r w:rsidR="00CE4935" w:rsidRPr="00C61030">
        <w:rPr>
          <w:b/>
          <w:bCs/>
          <w:sz w:val="22"/>
          <w:szCs w:val="22"/>
          <w:lang w:val="en-GB" w:eastAsia="zh-CN"/>
        </w:rPr>
        <w:t xml:space="preserve">Proposal </w:t>
      </w:r>
      <w:r w:rsidR="00CE4935">
        <w:rPr>
          <w:b/>
          <w:bCs/>
          <w:sz w:val="22"/>
          <w:szCs w:val="22"/>
          <w:lang w:val="en-GB" w:eastAsia="zh-CN"/>
        </w:rPr>
        <w:t>5</w:t>
      </w:r>
      <w:r w:rsidR="00CE4935" w:rsidRPr="00C61030">
        <w:rPr>
          <w:b/>
          <w:bCs/>
          <w:sz w:val="22"/>
          <w:szCs w:val="22"/>
          <w:lang w:val="en-GB" w:eastAsia="zh-CN"/>
        </w:rPr>
        <w:t xml:space="preserve">: </w:t>
      </w:r>
    </w:p>
    <w:p w14:paraId="67E3840F" w14:textId="2CDEFA79" w:rsidR="00CE4935" w:rsidRPr="00C61030" w:rsidRDefault="00CE4935" w:rsidP="00CE4935">
      <w:pPr>
        <w:pStyle w:val="ListParagraph"/>
        <w:numPr>
          <w:ilvl w:val="0"/>
          <w:numId w:val="65"/>
        </w:numPr>
        <w:spacing w:before="120" w:after="120" w:line="276" w:lineRule="auto"/>
        <w:jc w:val="both"/>
        <w:rPr>
          <w:rFonts w:ascii="Times New Roman" w:eastAsia="SimSun" w:hAnsi="Times New Roman"/>
          <w:b/>
          <w:bCs/>
          <w:lang w:val="en-GB" w:eastAsia="zh-CN"/>
        </w:rPr>
      </w:pPr>
      <w:r w:rsidRPr="00C61030">
        <w:rPr>
          <w:rFonts w:ascii="Times New Roman" w:eastAsia="SimSun" w:hAnsi="Times New Roman"/>
          <w:b/>
          <w:bCs/>
          <w:lang w:val="en-GB" w:eastAsia="zh-CN"/>
        </w:rPr>
        <w:t>For SLS calibration,</w:t>
      </w:r>
      <w:r>
        <w:rPr>
          <w:rFonts w:ascii="Times New Roman" w:eastAsia="SimSun" w:hAnsi="Times New Roman"/>
          <w:b/>
          <w:bCs/>
          <w:lang w:val="en-GB" w:eastAsia="zh-CN"/>
        </w:rPr>
        <w:t xml:space="preserve"> </w:t>
      </w:r>
      <w:r w:rsidR="005F5CB0">
        <w:rPr>
          <w:rFonts w:ascii="Times New Roman" w:eastAsia="SimSun" w:hAnsi="Times New Roman"/>
          <w:b/>
          <w:bCs/>
          <w:lang w:val="en-GB" w:eastAsia="zh-CN"/>
        </w:rPr>
        <w:t>i</w:t>
      </w:r>
      <w:r>
        <w:rPr>
          <w:rFonts w:ascii="Times New Roman" w:eastAsia="SimSun" w:hAnsi="Times New Roman"/>
          <w:b/>
          <w:bCs/>
          <w:lang w:val="en-GB" w:eastAsia="zh-CN"/>
        </w:rPr>
        <w:t>ndoor office scenario is not considered</w:t>
      </w:r>
      <w:r w:rsidRPr="00C61030">
        <w:rPr>
          <w:rFonts w:ascii="Times New Roman" w:eastAsia="SimSun" w:hAnsi="Times New Roman"/>
          <w:b/>
          <w:bCs/>
          <w:lang w:val="en-GB" w:eastAsia="zh-CN"/>
        </w:rPr>
        <w:t>.</w:t>
      </w:r>
    </w:p>
    <w:p w14:paraId="69205375" w14:textId="47A10FE5" w:rsidR="00FC1F74" w:rsidRPr="00981430" w:rsidRDefault="00801F83" w:rsidP="00F176E2">
      <w:pPr>
        <w:pStyle w:val="ListParagraph"/>
        <w:spacing w:before="120" w:after="120" w:line="276" w:lineRule="auto"/>
        <w:ind w:left="0"/>
        <w:jc w:val="both"/>
        <w:rPr>
          <w:rFonts w:ascii="Times New Roman" w:hAnsi="Times New Roman"/>
        </w:rPr>
      </w:pPr>
      <w:r>
        <w:rPr>
          <w:rFonts w:ascii="Times New Roman" w:hAnsi="Times New Roman"/>
        </w:rPr>
        <w:t>Regarding</w:t>
      </w:r>
      <w:r w:rsidR="00FC1F74">
        <w:rPr>
          <w:rFonts w:ascii="Times New Roman" w:hAnsi="Times New Roman"/>
        </w:rPr>
        <w:t xml:space="preserve"> coupling loss, </w:t>
      </w:r>
      <w:r w:rsidR="00AF6FA8">
        <w:rPr>
          <w:rFonts w:ascii="Times New Roman" w:hAnsi="Times New Roman"/>
        </w:rPr>
        <w:t xml:space="preserve">it </w:t>
      </w:r>
      <w:r w:rsidR="0092703C">
        <w:rPr>
          <w:rFonts w:ascii="Times New Roman" w:hAnsi="Times New Roman"/>
        </w:rPr>
        <w:t>is</w:t>
      </w:r>
      <w:r w:rsidR="00AE4618">
        <w:rPr>
          <w:rFonts w:ascii="Times New Roman" w:hAnsi="Times New Roman"/>
        </w:rPr>
        <w:t xml:space="preserve"> important to </w:t>
      </w:r>
      <w:r w:rsidR="0092703C">
        <w:rPr>
          <w:rFonts w:ascii="Times New Roman" w:hAnsi="Times New Roman"/>
        </w:rPr>
        <w:t>clarify</w:t>
      </w:r>
      <w:r w:rsidR="00AE4618">
        <w:rPr>
          <w:rFonts w:ascii="Times New Roman" w:hAnsi="Times New Roman"/>
        </w:rPr>
        <w:t xml:space="preserve"> how the </w:t>
      </w:r>
      <w:r w:rsidR="00CB49F0">
        <w:rPr>
          <w:rFonts w:ascii="Times New Roman" w:hAnsi="Times New Roman"/>
        </w:rPr>
        <w:t xml:space="preserve">statistics </w:t>
      </w:r>
      <w:r w:rsidR="00AE4618">
        <w:rPr>
          <w:rFonts w:ascii="Times New Roman" w:hAnsi="Times New Roman"/>
        </w:rPr>
        <w:t>are generated</w:t>
      </w:r>
      <w:r w:rsidR="00C34B6D">
        <w:rPr>
          <w:rFonts w:ascii="Times New Roman" w:hAnsi="Times New Roman"/>
        </w:rPr>
        <w:t>.</w:t>
      </w:r>
      <w:r w:rsidR="00F176E2">
        <w:rPr>
          <w:rFonts w:ascii="Times New Roman" w:hAnsi="Times New Roman"/>
        </w:rPr>
        <w:t xml:space="preserve"> In </w:t>
      </w:r>
      <w:r w:rsidR="00C25DC2">
        <w:rPr>
          <w:rFonts w:ascii="Times New Roman" w:hAnsi="Times New Roman"/>
        </w:rPr>
        <w:t>this matter</w:t>
      </w:r>
      <w:r w:rsidR="00F176E2">
        <w:rPr>
          <w:rFonts w:ascii="Times New Roman" w:hAnsi="Times New Roman"/>
        </w:rPr>
        <w:t>, similarl</w:t>
      </w:r>
      <w:r w:rsidR="00F176E2" w:rsidDel="0007144A">
        <w:rPr>
          <w:rFonts w:ascii="Times New Roman" w:hAnsi="Times New Roman"/>
        </w:rPr>
        <w:t>y</w:t>
      </w:r>
      <w:r w:rsidR="00F176E2">
        <w:rPr>
          <w:rFonts w:ascii="Times New Roman" w:hAnsi="Times New Roman"/>
        </w:rPr>
        <w:t xml:space="preserve"> to what the FL has proposed during prior RAN1 meeting, the following could be considered.</w:t>
      </w:r>
    </w:p>
    <w:p w14:paraId="1B0F9CD9" w14:textId="6D206C59" w:rsidR="004D0310" w:rsidRPr="00F176E2" w:rsidRDefault="004D0310" w:rsidP="00F176E2">
      <w:pPr>
        <w:pStyle w:val="ListParagraph"/>
        <w:numPr>
          <w:ilvl w:val="0"/>
          <w:numId w:val="6"/>
        </w:numPr>
        <w:spacing w:after="120" w:line="276" w:lineRule="auto"/>
        <w:jc w:val="both"/>
        <w:rPr>
          <w:rFonts w:ascii="Times New Roman" w:hAnsi="Times New Roman"/>
        </w:rPr>
      </w:pPr>
      <w:r w:rsidRPr="00F176E2">
        <w:rPr>
          <w:rFonts w:ascii="Times New Roman" w:hAnsi="Times New Roman"/>
        </w:rPr>
        <w:t>For CDF of gNB-UE coupling loss, only the coupling losses between each UE and its serving cell are collected for CDF statistic</w:t>
      </w:r>
      <w:r w:rsidR="00E438A8">
        <w:rPr>
          <w:rFonts w:ascii="Times New Roman" w:hAnsi="Times New Roman"/>
        </w:rPr>
        <w:t>s</w:t>
      </w:r>
      <w:r w:rsidRPr="00F176E2">
        <w:rPr>
          <w:rFonts w:ascii="Times New Roman" w:hAnsi="Times New Roman"/>
        </w:rPr>
        <w:t>.</w:t>
      </w:r>
      <w:r w:rsidR="00487531">
        <w:rPr>
          <w:rFonts w:ascii="Times New Roman" w:hAnsi="Times New Roman"/>
        </w:rPr>
        <w:t xml:space="preserve"> </w:t>
      </w:r>
      <w:bookmarkStart w:id="3" w:name="_Hlk118483010"/>
      <w:r w:rsidR="00487531">
        <w:rPr>
          <w:rFonts w:ascii="Times New Roman" w:hAnsi="Times New Roman"/>
        </w:rPr>
        <w:t>Statistics of gNB-UE non-serving links may be reported separately.</w:t>
      </w:r>
      <w:r w:rsidR="00CB49F0">
        <w:rPr>
          <w:rFonts w:ascii="Times New Roman" w:hAnsi="Times New Roman"/>
        </w:rPr>
        <w:t xml:space="preserve"> Further, for gNB-UE links, </w:t>
      </w:r>
      <w:r w:rsidR="00E438A8">
        <w:rPr>
          <w:rFonts w:ascii="Times New Roman" w:hAnsi="Times New Roman"/>
        </w:rPr>
        <w:t>DL reception is assumed.</w:t>
      </w:r>
    </w:p>
    <w:bookmarkEnd w:id="3"/>
    <w:p w14:paraId="249E2DFE" w14:textId="77777777" w:rsidR="00F176E2" w:rsidRDefault="004D0310" w:rsidP="00F176E2">
      <w:pPr>
        <w:pStyle w:val="ListParagraph"/>
        <w:numPr>
          <w:ilvl w:val="0"/>
          <w:numId w:val="6"/>
        </w:numPr>
        <w:spacing w:after="120" w:line="276" w:lineRule="auto"/>
        <w:jc w:val="both"/>
        <w:rPr>
          <w:rFonts w:ascii="Times New Roman" w:hAnsi="Times New Roman"/>
        </w:rPr>
      </w:pPr>
      <w:r w:rsidRPr="00F176E2">
        <w:rPr>
          <w:rFonts w:ascii="Times New Roman" w:hAnsi="Times New Roman"/>
        </w:rPr>
        <w:t xml:space="preserve">For CDF of gNB-gNB coupling loss: </w:t>
      </w:r>
    </w:p>
    <w:p w14:paraId="1E73FAEB" w14:textId="77777777" w:rsidR="00AC25B3" w:rsidRDefault="004D0310" w:rsidP="00F176E2">
      <w:pPr>
        <w:pStyle w:val="ListParagraph"/>
        <w:numPr>
          <w:ilvl w:val="1"/>
          <w:numId w:val="6"/>
        </w:numPr>
        <w:spacing w:after="120" w:line="276" w:lineRule="auto"/>
        <w:jc w:val="both"/>
        <w:rPr>
          <w:rFonts w:ascii="Times New Roman" w:hAnsi="Times New Roman"/>
        </w:rPr>
      </w:pPr>
      <w:r w:rsidRPr="00F176E2">
        <w:rPr>
          <w:rFonts w:ascii="Times New Roman" w:hAnsi="Times New Roman"/>
        </w:rPr>
        <w:t xml:space="preserve">For one SLS drop, generate channels among </w:t>
      </w:r>
      <w:proofErr w:type="spellStart"/>
      <w:r w:rsidRPr="00F176E2">
        <w:rPr>
          <w:rFonts w:ascii="Times New Roman" w:hAnsi="Times New Roman"/>
        </w:rPr>
        <w:t>gNBs</w:t>
      </w:r>
      <w:proofErr w:type="spellEnd"/>
      <w:r w:rsidRPr="00F176E2">
        <w:rPr>
          <w:rFonts w:ascii="Times New Roman" w:hAnsi="Times New Roman"/>
        </w:rPr>
        <w:t xml:space="preserve">, calculate and collect the coupling loss for each gNB </w:t>
      </w:r>
      <w:proofErr w:type="gramStart"/>
      <w:r w:rsidRPr="00F176E2">
        <w:rPr>
          <w:rFonts w:ascii="Times New Roman" w:hAnsi="Times New Roman"/>
        </w:rPr>
        <w:t>pair;</w:t>
      </w:r>
      <w:proofErr w:type="gramEnd"/>
      <w:r w:rsidRPr="00F176E2">
        <w:rPr>
          <w:rFonts w:ascii="Times New Roman" w:hAnsi="Times New Roman"/>
        </w:rPr>
        <w:t xml:space="preserve"> </w:t>
      </w:r>
    </w:p>
    <w:p w14:paraId="03F09F28" w14:textId="77777777" w:rsidR="00AC25B3" w:rsidRDefault="004D0310" w:rsidP="00F176E2">
      <w:pPr>
        <w:pStyle w:val="ListParagraph"/>
        <w:numPr>
          <w:ilvl w:val="1"/>
          <w:numId w:val="6"/>
        </w:numPr>
        <w:spacing w:after="120" w:line="276" w:lineRule="auto"/>
        <w:jc w:val="both"/>
        <w:rPr>
          <w:rFonts w:ascii="Times New Roman" w:hAnsi="Times New Roman"/>
        </w:rPr>
      </w:pPr>
      <w:r w:rsidRPr="00F176E2">
        <w:rPr>
          <w:rFonts w:ascii="Times New Roman" w:hAnsi="Times New Roman"/>
        </w:rPr>
        <w:t xml:space="preserve">The two </w:t>
      </w:r>
      <w:proofErr w:type="spellStart"/>
      <w:r w:rsidRPr="00F176E2">
        <w:rPr>
          <w:rFonts w:ascii="Times New Roman" w:hAnsi="Times New Roman"/>
        </w:rPr>
        <w:t>gNBs</w:t>
      </w:r>
      <w:proofErr w:type="spellEnd"/>
      <w:r w:rsidRPr="00F176E2">
        <w:rPr>
          <w:rFonts w:ascii="Times New Roman" w:hAnsi="Times New Roman"/>
        </w:rPr>
        <w:t xml:space="preserve"> in each gNB pair should be from different </w:t>
      </w:r>
      <w:proofErr w:type="gramStart"/>
      <w:r w:rsidRPr="00F176E2">
        <w:rPr>
          <w:rFonts w:ascii="Times New Roman" w:hAnsi="Times New Roman"/>
        </w:rPr>
        <w:t>sites;</w:t>
      </w:r>
      <w:proofErr w:type="gramEnd"/>
      <w:r w:rsidRPr="00F176E2">
        <w:rPr>
          <w:rFonts w:ascii="Times New Roman" w:hAnsi="Times New Roman"/>
        </w:rPr>
        <w:t xml:space="preserve"> </w:t>
      </w:r>
    </w:p>
    <w:p w14:paraId="4100F923" w14:textId="126D3E02" w:rsidR="004D0310" w:rsidRPr="00F176E2" w:rsidRDefault="004D0310" w:rsidP="00F176E2">
      <w:pPr>
        <w:pStyle w:val="ListParagraph"/>
        <w:numPr>
          <w:ilvl w:val="1"/>
          <w:numId w:val="6"/>
        </w:numPr>
        <w:spacing w:after="120" w:line="276" w:lineRule="auto"/>
        <w:jc w:val="both"/>
        <w:rPr>
          <w:rFonts w:ascii="Times New Roman" w:hAnsi="Times New Roman"/>
        </w:rPr>
      </w:pPr>
      <w:r w:rsidRPr="00F176E2">
        <w:rPr>
          <w:rFonts w:ascii="Times New Roman" w:hAnsi="Times New Roman"/>
        </w:rPr>
        <w:t>Run multiple SLS drops and plot the CDF using the collected coupling losses.</w:t>
      </w:r>
    </w:p>
    <w:p w14:paraId="29D8CE23" w14:textId="77777777" w:rsidR="00AC25B3" w:rsidRDefault="004D0310" w:rsidP="00F176E2">
      <w:pPr>
        <w:pStyle w:val="ListParagraph"/>
        <w:numPr>
          <w:ilvl w:val="0"/>
          <w:numId w:val="6"/>
        </w:numPr>
        <w:spacing w:after="120" w:line="276" w:lineRule="auto"/>
        <w:jc w:val="both"/>
        <w:rPr>
          <w:rFonts w:ascii="Times New Roman" w:hAnsi="Times New Roman"/>
        </w:rPr>
      </w:pPr>
      <w:r w:rsidRPr="00F176E2">
        <w:rPr>
          <w:rFonts w:ascii="Times New Roman" w:hAnsi="Times New Roman"/>
        </w:rPr>
        <w:t xml:space="preserve">For CDF of UE-UE coupling loss: </w:t>
      </w:r>
    </w:p>
    <w:p w14:paraId="3E5C56D5" w14:textId="57FB07A5" w:rsidR="00AC25B3" w:rsidRDefault="004D0310" w:rsidP="00AC25B3">
      <w:pPr>
        <w:pStyle w:val="ListParagraph"/>
        <w:numPr>
          <w:ilvl w:val="1"/>
          <w:numId w:val="6"/>
        </w:numPr>
        <w:spacing w:after="120" w:line="276" w:lineRule="auto"/>
        <w:jc w:val="both"/>
        <w:rPr>
          <w:rFonts w:ascii="Times New Roman" w:hAnsi="Times New Roman"/>
        </w:rPr>
      </w:pPr>
      <w:r w:rsidRPr="00F176E2">
        <w:rPr>
          <w:rFonts w:ascii="Times New Roman" w:hAnsi="Times New Roman"/>
        </w:rPr>
        <w:t xml:space="preserve">For one SLS drop, drop UEs in the network and generate channels among UEs, calculate and collect the coupling loss for each UE </w:t>
      </w:r>
      <w:proofErr w:type="gramStart"/>
      <w:r w:rsidRPr="00F176E2">
        <w:rPr>
          <w:rFonts w:ascii="Times New Roman" w:hAnsi="Times New Roman"/>
        </w:rPr>
        <w:t>pair;</w:t>
      </w:r>
      <w:proofErr w:type="gramEnd"/>
    </w:p>
    <w:p w14:paraId="11B006A9" w14:textId="7F7F7BCB" w:rsidR="00AC25B3" w:rsidRDefault="004D0310" w:rsidP="00AC25B3">
      <w:pPr>
        <w:pStyle w:val="ListParagraph"/>
        <w:numPr>
          <w:ilvl w:val="1"/>
          <w:numId w:val="6"/>
        </w:numPr>
        <w:spacing w:after="120" w:line="276" w:lineRule="auto"/>
        <w:jc w:val="both"/>
        <w:rPr>
          <w:rFonts w:ascii="Times New Roman" w:hAnsi="Times New Roman"/>
        </w:rPr>
      </w:pPr>
      <w:r w:rsidRPr="00F176E2">
        <w:rPr>
          <w:rFonts w:ascii="Times New Roman" w:hAnsi="Times New Roman"/>
        </w:rPr>
        <w:t xml:space="preserve">If the 2D distance between two UEs in a UE pair is larger than </w:t>
      </w:r>
      <w:r w:rsidR="005F5CB0">
        <w:rPr>
          <w:rFonts w:ascii="Times New Roman" w:hAnsi="Times New Roman"/>
        </w:rPr>
        <w:t>4</w:t>
      </w:r>
      <w:r w:rsidRPr="00F176E2">
        <w:rPr>
          <w:rFonts w:ascii="Times New Roman" w:hAnsi="Times New Roman"/>
        </w:rPr>
        <w:t>0m</w:t>
      </w:r>
      <w:r w:rsidR="00AC25B3">
        <w:rPr>
          <w:rFonts w:ascii="Times New Roman" w:hAnsi="Times New Roman"/>
        </w:rPr>
        <w:t xml:space="preserve"> (</w:t>
      </w:r>
      <w:proofErr w:type="spellStart"/>
      <w:r w:rsidR="005F5CB0">
        <w:rPr>
          <w:rFonts w:ascii="Times New Roman" w:hAnsi="Times New Roman"/>
        </w:rPr>
        <w:t>a.k.a</w:t>
      </w:r>
      <w:proofErr w:type="spellEnd"/>
      <w:r w:rsidR="005F5CB0">
        <w:rPr>
          <w:rFonts w:ascii="Times New Roman" w:hAnsi="Times New Roman"/>
        </w:rPr>
        <w:t>, no inter-cluster pairs are considered</w:t>
      </w:r>
      <w:r w:rsidR="00AC25B3">
        <w:rPr>
          <w:rFonts w:ascii="Times New Roman" w:hAnsi="Times New Roman"/>
        </w:rPr>
        <w:t>)</w:t>
      </w:r>
      <w:r w:rsidRPr="00F176E2">
        <w:rPr>
          <w:rFonts w:ascii="Times New Roman" w:hAnsi="Times New Roman"/>
        </w:rPr>
        <w:t xml:space="preserve">, the UE pair is not considered for </w:t>
      </w:r>
      <w:proofErr w:type="gramStart"/>
      <w:r w:rsidRPr="00F176E2">
        <w:rPr>
          <w:rFonts w:ascii="Times New Roman" w:hAnsi="Times New Roman"/>
        </w:rPr>
        <w:t>statistic;</w:t>
      </w:r>
      <w:proofErr w:type="gramEnd"/>
      <w:r w:rsidRPr="00F176E2">
        <w:rPr>
          <w:rFonts w:ascii="Times New Roman" w:hAnsi="Times New Roman"/>
        </w:rPr>
        <w:t xml:space="preserve"> </w:t>
      </w:r>
    </w:p>
    <w:p w14:paraId="5D62986B" w14:textId="6CBC5FB1" w:rsidR="004D0310" w:rsidRPr="00F176E2" w:rsidRDefault="004D0310" w:rsidP="00AC25B3">
      <w:pPr>
        <w:pStyle w:val="ListParagraph"/>
        <w:numPr>
          <w:ilvl w:val="1"/>
          <w:numId w:val="6"/>
        </w:numPr>
        <w:spacing w:after="120" w:line="276" w:lineRule="auto"/>
        <w:jc w:val="both"/>
        <w:rPr>
          <w:rFonts w:ascii="Times New Roman" w:hAnsi="Times New Roman"/>
        </w:rPr>
      </w:pPr>
      <w:r w:rsidRPr="00F176E2">
        <w:rPr>
          <w:rFonts w:ascii="Times New Roman" w:hAnsi="Times New Roman"/>
        </w:rPr>
        <w:lastRenderedPageBreak/>
        <w:t>Run multiple SLS drops and plot the CDF using the collected coupling losses.</w:t>
      </w:r>
    </w:p>
    <w:p w14:paraId="777700EC" w14:textId="497AC72F" w:rsidR="005D3FC9" w:rsidRDefault="005D3FC9" w:rsidP="005D3FC9">
      <w:pPr>
        <w:spacing w:before="120" w:after="120" w:line="276" w:lineRule="auto"/>
        <w:jc w:val="both"/>
        <w:rPr>
          <w:b/>
          <w:bCs/>
          <w:sz w:val="22"/>
          <w:szCs w:val="22"/>
          <w:lang w:val="en-GB" w:eastAsia="zh-CN"/>
        </w:rPr>
      </w:pPr>
      <w:r w:rsidRPr="00C61030">
        <w:rPr>
          <w:b/>
          <w:bCs/>
          <w:sz w:val="22"/>
          <w:szCs w:val="22"/>
          <w:lang w:val="en-GB" w:eastAsia="zh-CN"/>
        </w:rPr>
        <w:t xml:space="preserve">Proposal </w:t>
      </w:r>
      <w:r>
        <w:rPr>
          <w:b/>
          <w:bCs/>
          <w:sz w:val="22"/>
          <w:szCs w:val="22"/>
          <w:lang w:val="en-GB" w:eastAsia="zh-CN"/>
        </w:rPr>
        <w:t>6</w:t>
      </w:r>
      <w:r w:rsidRPr="00C61030">
        <w:rPr>
          <w:b/>
          <w:bCs/>
          <w:sz w:val="22"/>
          <w:szCs w:val="22"/>
          <w:lang w:val="en-GB" w:eastAsia="zh-CN"/>
        </w:rPr>
        <w:t xml:space="preserve">: </w:t>
      </w:r>
    </w:p>
    <w:p w14:paraId="2A7E1F82" w14:textId="4F237907" w:rsidR="004D0310" w:rsidRPr="00DF65D7" w:rsidRDefault="005D3FC9" w:rsidP="0004457D">
      <w:pPr>
        <w:pStyle w:val="ListParagraph"/>
        <w:numPr>
          <w:ilvl w:val="0"/>
          <w:numId w:val="65"/>
        </w:numPr>
        <w:spacing w:before="120" w:after="120" w:line="276" w:lineRule="auto"/>
        <w:jc w:val="both"/>
        <w:rPr>
          <w:lang w:val="en-GB" w:eastAsia="zh-CN"/>
        </w:rPr>
      </w:pPr>
      <w:r w:rsidRPr="00DF65D7">
        <w:rPr>
          <w:rFonts w:ascii="Times New Roman" w:eastAsia="SimSun" w:hAnsi="Times New Roman"/>
          <w:b/>
          <w:bCs/>
          <w:lang w:val="en-GB" w:eastAsia="zh-CN"/>
        </w:rPr>
        <w:t xml:space="preserve">For SLS calibration, </w:t>
      </w:r>
    </w:p>
    <w:p w14:paraId="400E375D" w14:textId="35AC6399" w:rsidR="00E438A8" w:rsidRPr="00E438A8" w:rsidRDefault="00DF65D7" w:rsidP="00E438A8">
      <w:pPr>
        <w:numPr>
          <w:ilvl w:val="1"/>
          <w:numId w:val="65"/>
        </w:numPr>
        <w:rPr>
          <w:rFonts w:eastAsia="Calibri"/>
          <w:b/>
          <w:bCs/>
          <w:sz w:val="22"/>
          <w:szCs w:val="22"/>
        </w:rPr>
      </w:pPr>
      <w:r w:rsidRPr="00DF65D7">
        <w:rPr>
          <w:b/>
          <w:bCs/>
        </w:rPr>
        <w:t>For CDF of gNB-UE coupling loss, only the coupling losses between each UE and its serving cell are collected for CDF statistic</w:t>
      </w:r>
      <w:r w:rsidR="00E438A8">
        <w:rPr>
          <w:b/>
          <w:bCs/>
        </w:rPr>
        <w:t>s</w:t>
      </w:r>
      <w:r w:rsidRPr="00DF65D7">
        <w:rPr>
          <w:b/>
          <w:bCs/>
        </w:rPr>
        <w:t>.</w:t>
      </w:r>
    </w:p>
    <w:p w14:paraId="4EB5C3F9" w14:textId="77777777" w:rsidR="00DF65D7" w:rsidRPr="00DF65D7" w:rsidRDefault="00DF65D7" w:rsidP="00DF65D7">
      <w:pPr>
        <w:pStyle w:val="ListParagraph"/>
        <w:numPr>
          <w:ilvl w:val="1"/>
          <w:numId w:val="65"/>
        </w:numPr>
        <w:spacing w:after="120" w:line="276" w:lineRule="auto"/>
        <w:jc w:val="both"/>
        <w:rPr>
          <w:rFonts w:ascii="Times New Roman" w:hAnsi="Times New Roman"/>
          <w:b/>
          <w:bCs/>
        </w:rPr>
      </w:pPr>
      <w:r w:rsidRPr="00DF65D7">
        <w:rPr>
          <w:rFonts w:ascii="Times New Roman" w:hAnsi="Times New Roman"/>
          <w:b/>
          <w:bCs/>
        </w:rPr>
        <w:t xml:space="preserve">For CDF of gNB-gNB coupling loss: </w:t>
      </w:r>
    </w:p>
    <w:p w14:paraId="2E2BF5AF" w14:textId="77777777" w:rsidR="00DF65D7" w:rsidRPr="00DF65D7" w:rsidRDefault="00DF65D7" w:rsidP="00DF65D7">
      <w:pPr>
        <w:pStyle w:val="ListParagraph"/>
        <w:numPr>
          <w:ilvl w:val="2"/>
          <w:numId w:val="65"/>
        </w:numPr>
        <w:spacing w:after="120" w:line="276" w:lineRule="auto"/>
        <w:jc w:val="both"/>
        <w:rPr>
          <w:rFonts w:ascii="Times New Roman" w:hAnsi="Times New Roman"/>
          <w:b/>
          <w:bCs/>
        </w:rPr>
      </w:pPr>
      <w:r w:rsidRPr="00DF65D7">
        <w:rPr>
          <w:rFonts w:ascii="Times New Roman" w:hAnsi="Times New Roman"/>
          <w:b/>
          <w:bCs/>
        </w:rPr>
        <w:t xml:space="preserve">For one SLS drop, generate channels among </w:t>
      </w:r>
      <w:proofErr w:type="spellStart"/>
      <w:r w:rsidRPr="00DF65D7">
        <w:rPr>
          <w:rFonts w:ascii="Times New Roman" w:hAnsi="Times New Roman"/>
          <w:b/>
          <w:bCs/>
        </w:rPr>
        <w:t>gNBs</w:t>
      </w:r>
      <w:proofErr w:type="spellEnd"/>
      <w:r w:rsidRPr="00DF65D7">
        <w:rPr>
          <w:rFonts w:ascii="Times New Roman" w:hAnsi="Times New Roman"/>
          <w:b/>
          <w:bCs/>
        </w:rPr>
        <w:t xml:space="preserve">, calculate and collect the coupling loss for each gNB </w:t>
      </w:r>
      <w:proofErr w:type="gramStart"/>
      <w:r w:rsidRPr="00DF65D7">
        <w:rPr>
          <w:rFonts w:ascii="Times New Roman" w:hAnsi="Times New Roman"/>
          <w:b/>
          <w:bCs/>
        </w:rPr>
        <w:t>pair;</w:t>
      </w:r>
      <w:proofErr w:type="gramEnd"/>
      <w:r w:rsidRPr="00DF65D7">
        <w:rPr>
          <w:rFonts w:ascii="Times New Roman" w:hAnsi="Times New Roman"/>
          <w:b/>
          <w:bCs/>
        </w:rPr>
        <w:t xml:space="preserve"> </w:t>
      </w:r>
    </w:p>
    <w:p w14:paraId="677D0653" w14:textId="77777777" w:rsidR="00DF65D7" w:rsidRPr="00DF65D7" w:rsidRDefault="00DF65D7" w:rsidP="00DF65D7">
      <w:pPr>
        <w:pStyle w:val="ListParagraph"/>
        <w:numPr>
          <w:ilvl w:val="2"/>
          <w:numId w:val="65"/>
        </w:numPr>
        <w:spacing w:after="120" w:line="276" w:lineRule="auto"/>
        <w:jc w:val="both"/>
        <w:rPr>
          <w:rFonts w:ascii="Times New Roman" w:hAnsi="Times New Roman"/>
          <w:b/>
          <w:bCs/>
        </w:rPr>
      </w:pPr>
      <w:r w:rsidRPr="00DF65D7">
        <w:rPr>
          <w:rFonts w:ascii="Times New Roman" w:hAnsi="Times New Roman"/>
          <w:b/>
          <w:bCs/>
        </w:rPr>
        <w:t xml:space="preserve">The two </w:t>
      </w:r>
      <w:proofErr w:type="spellStart"/>
      <w:r w:rsidRPr="00DF65D7">
        <w:rPr>
          <w:rFonts w:ascii="Times New Roman" w:hAnsi="Times New Roman"/>
          <w:b/>
          <w:bCs/>
        </w:rPr>
        <w:t>gNBs</w:t>
      </w:r>
      <w:proofErr w:type="spellEnd"/>
      <w:r w:rsidRPr="00DF65D7">
        <w:rPr>
          <w:rFonts w:ascii="Times New Roman" w:hAnsi="Times New Roman"/>
          <w:b/>
          <w:bCs/>
        </w:rPr>
        <w:t xml:space="preserve"> in each gNB pair should be from different </w:t>
      </w:r>
      <w:proofErr w:type="gramStart"/>
      <w:r w:rsidRPr="00DF65D7">
        <w:rPr>
          <w:rFonts w:ascii="Times New Roman" w:hAnsi="Times New Roman"/>
          <w:b/>
          <w:bCs/>
        </w:rPr>
        <w:t>sites;</w:t>
      </w:r>
      <w:proofErr w:type="gramEnd"/>
      <w:r w:rsidRPr="00DF65D7">
        <w:rPr>
          <w:rFonts w:ascii="Times New Roman" w:hAnsi="Times New Roman"/>
          <w:b/>
          <w:bCs/>
        </w:rPr>
        <w:t xml:space="preserve"> </w:t>
      </w:r>
    </w:p>
    <w:p w14:paraId="4268907E" w14:textId="77777777" w:rsidR="00DF65D7" w:rsidRPr="00DF65D7" w:rsidRDefault="00DF65D7" w:rsidP="00DF65D7">
      <w:pPr>
        <w:pStyle w:val="ListParagraph"/>
        <w:numPr>
          <w:ilvl w:val="2"/>
          <w:numId w:val="65"/>
        </w:numPr>
        <w:spacing w:after="120" w:line="276" w:lineRule="auto"/>
        <w:jc w:val="both"/>
        <w:rPr>
          <w:rFonts w:ascii="Times New Roman" w:hAnsi="Times New Roman"/>
          <w:b/>
          <w:bCs/>
        </w:rPr>
      </w:pPr>
      <w:r w:rsidRPr="00DF65D7">
        <w:rPr>
          <w:rFonts w:ascii="Times New Roman" w:hAnsi="Times New Roman"/>
          <w:b/>
          <w:bCs/>
        </w:rPr>
        <w:t>Run multiple SLS drops and plot the CDF using the collected coupling losses.</w:t>
      </w:r>
    </w:p>
    <w:p w14:paraId="407C12A8" w14:textId="77777777" w:rsidR="00DF65D7" w:rsidRPr="00DF65D7" w:rsidRDefault="00DF65D7" w:rsidP="00DF65D7">
      <w:pPr>
        <w:pStyle w:val="ListParagraph"/>
        <w:numPr>
          <w:ilvl w:val="1"/>
          <w:numId w:val="65"/>
        </w:numPr>
        <w:spacing w:after="120" w:line="276" w:lineRule="auto"/>
        <w:jc w:val="both"/>
        <w:rPr>
          <w:rFonts w:ascii="Times New Roman" w:hAnsi="Times New Roman"/>
          <w:b/>
          <w:bCs/>
        </w:rPr>
      </w:pPr>
      <w:r w:rsidRPr="00DF65D7">
        <w:rPr>
          <w:rFonts w:ascii="Times New Roman" w:hAnsi="Times New Roman"/>
          <w:b/>
          <w:bCs/>
        </w:rPr>
        <w:t xml:space="preserve">For CDF of UE-UE coupling loss: </w:t>
      </w:r>
    </w:p>
    <w:p w14:paraId="72E48B8C" w14:textId="77777777" w:rsidR="00DF65D7" w:rsidRPr="00DF65D7" w:rsidRDefault="00DF65D7" w:rsidP="00DF65D7">
      <w:pPr>
        <w:pStyle w:val="ListParagraph"/>
        <w:numPr>
          <w:ilvl w:val="2"/>
          <w:numId w:val="65"/>
        </w:numPr>
        <w:spacing w:after="120" w:line="276" w:lineRule="auto"/>
        <w:jc w:val="both"/>
        <w:rPr>
          <w:rFonts w:ascii="Times New Roman" w:hAnsi="Times New Roman"/>
          <w:b/>
          <w:bCs/>
        </w:rPr>
      </w:pPr>
      <w:r w:rsidRPr="00DF65D7">
        <w:rPr>
          <w:rFonts w:ascii="Times New Roman" w:hAnsi="Times New Roman"/>
          <w:b/>
          <w:bCs/>
        </w:rPr>
        <w:t xml:space="preserve">For one SLS drop, drop UEs in the network and generate channels among UEs, calculate and collect the coupling loss for each UE </w:t>
      </w:r>
      <w:proofErr w:type="gramStart"/>
      <w:r w:rsidRPr="00DF65D7">
        <w:rPr>
          <w:rFonts w:ascii="Times New Roman" w:hAnsi="Times New Roman"/>
          <w:b/>
          <w:bCs/>
        </w:rPr>
        <w:t>pair;</w:t>
      </w:r>
      <w:proofErr w:type="gramEnd"/>
    </w:p>
    <w:p w14:paraId="44CA75DE" w14:textId="5E9CBF3E" w:rsidR="00DF65D7" w:rsidRPr="00DF65D7" w:rsidRDefault="00DF65D7" w:rsidP="00DF65D7">
      <w:pPr>
        <w:pStyle w:val="ListParagraph"/>
        <w:numPr>
          <w:ilvl w:val="2"/>
          <w:numId w:val="65"/>
        </w:numPr>
        <w:spacing w:after="120" w:line="276" w:lineRule="auto"/>
        <w:jc w:val="both"/>
        <w:rPr>
          <w:rFonts w:ascii="Times New Roman" w:hAnsi="Times New Roman"/>
          <w:b/>
          <w:bCs/>
        </w:rPr>
      </w:pPr>
      <w:r w:rsidRPr="00DF65D7">
        <w:rPr>
          <w:rFonts w:ascii="Times New Roman" w:hAnsi="Times New Roman"/>
          <w:b/>
          <w:bCs/>
        </w:rPr>
        <w:t>If the 2D distance between two UEs in a UE pair is larger than 40</w:t>
      </w:r>
      <w:r>
        <w:rPr>
          <w:rFonts w:ascii="Times New Roman" w:hAnsi="Times New Roman"/>
          <w:b/>
          <w:bCs/>
        </w:rPr>
        <w:t xml:space="preserve"> </w:t>
      </w:r>
      <w:r w:rsidRPr="00DF65D7">
        <w:rPr>
          <w:rFonts w:ascii="Times New Roman" w:hAnsi="Times New Roman"/>
          <w:b/>
          <w:bCs/>
        </w:rPr>
        <w:t>m (</w:t>
      </w:r>
      <w:proofErr w:type="spellStart"/>
      <w:r w:rsidRPr="00DF65D7">
        <w:rPr>
          <w:rFonts w:ascii="Times New Roman" w:hAnsi="Times New Roman"/>
          <w:b/>
          <w:bCs/>
        </w:rPr>
        <w:t>a.k.a</w:t>
      </w:r>
      <w:proofErr w:type="spellEnd"/>
      <w:r w:rsidRPr="00DF65D7">
        <w:rPr>
          <w:rFonts w:ascii="Times New Roman" w:hAnsi="Times New Roman"/>
          <w:b/>
          <w:bCs/>
        </w:rPr>
        <w:t xml:space="preserve">, no inter-cluster pairs are considered), the UE pair is not considered for </w:t>
      </w:r>
      <w:proofErr w:type="gramStart"/>
      <w:r w:rsidRPr="00DF65D7">
        <w:rPr>
          <w:rFonts w:ascii="Times New Roman" w:hAnsi="Times New Roman"/>
          <w:b/>
          <w:bCs/>
        </w:rPr>
        <w:t>statistic;</w:t>
      </w:r>
      <w:proofErr w:type="gramEnd"/>
      <w:r w:rsidRPr="00DF65D7">
        <w:rPr>
          <w:rFonts w:ascii="Times New Roman" w:hAnsi="Times New Roman"/>
          <w:b/>
          <w:bCs/>
        </w:rPr>
        <w:t xml:space="preserve"> </w:t>
      </w:r>
    </w:p>
    <w:p w14:paraId="4A4FCECE" w14:textId="5594B9BE" w:rsidR="00C25DC2" w:rsidRPr="00C25DC2" w:rsidRDefault="00DF65D7" w:rsidP="00C25DC2">
      <w:pPr>
        <w:pStyle w:val="ListParagraph"/>
        <w:numPr>
          <w:ilvl w:val="2"/>
          <w:numId w:val="65"/>
        </w:numPr>
        <w:spacing w:after="120" w:line="276" w:lineRule="auto"/>
        <w:jc w:val="both"/>
        <w:rPr>
          <w:rFonts w:ascii="Times New Roman" w:hAnsi="Times New Roman"/>
          <w:b/>
          <w:bCs/>
        </w:rPr>
      </w:pPr>
      <w:r w:rsidRPr="00DF65D7">
        <w:rPr>
          <w:rFonts w:ascii="Times New Roman" w:hAnsi="Times New Roman"/>
          <w:b/>
          <w:bCs/>
        </w:rPr>
        <w:t>Run multiple SLS drops and plot the CDF using the collected coupling losses.</w:t>
      </w:r>
    </w:p>
    <w:p w14:paraId="4ADDCB94" w14:textId="185A9C26" w:rsidR="00F4140B" w:rsidRDefault="004D0310" w:rsidP="00F4140B">
      <w:pPr>
        <w:pStyle w:val="Heading1"/>
        <w:jc w:val="both"/>
      </w:pPr>
      <w:r>
        <w:t xml:space="preserve">5 </w:t>
      </w:r>
      <w:r w:rsidR="00711106">
        <w:t xml:space="preserve">Other </w:t>
      </w:r>
      <w:r w:rsidR="00F4140B">
        <w:t xml:space="preserve">Assumptions </w:t>
      </w:r>
    </w:p>
    <w:p w14:paraId="23FB9157" w14:textId="4B923471" w:rsidR="004F179A" w:rsidRDefault="004F179A" w:rsidP="00E84139">
      <w:pPr>
        <w:spacing w:before="120" w:after="120" w:line="276" w:lineRule="auto"/>
        <w:jc w:val="both"/>
        <w:rPr>
          <w:sz w:val="22"/>
          <w:szCs w:val="22"/>
          <w:lang w:val="en-GB" w:eastAsia="zh-CN"/>
        </w:rPr>
      </w:pPr>
      <w:r>
        <w:rPr>
          <w:sz w:val="22"/>
          <w:szCs w:val="22"/>
          <w:lang w:val="en-GB" w:eastAsia="zh-CN"/>
        </w:rPr>
        <w:t xml:space="preserve">In prior RAN1 meeting [2], </w:t>
      </w:r>
      <w:proofErr w:type="gramStart"/>
      <w:r w:rsidR="005375E4">
        <w:rPr>
          <w:sz w:val="22"/>
          <w:szCs w:val="22"/>
          <w:lang w:val="en-GB" w:eastAsia="zh-CN"/>
        </w:rPr>
        <w:t>in order to</w:t>
      </w:r>
      <w:proofErr w:type="gramEnd"/>
      <w:r w:rsidR="005375E4">
        <w:rPr>
          <w:sz w:val="22"/>
          <w:szCs w:val="22"/>
          <w:lang w:val="en-GB" w:eastAsia="zh-CN"/>
        </w:rPr>
        <w:t xml:space="preserve"> make sure fair comparison is performed between static TDD and SBFD, </w:t>
      </w:r>
      <w:r>
        <w:rPr>
          <w:sz w:val="22"/>
          <w:szCs w:val="22"/>
          <w:lang w:val="en-GB" w:eastAsia="zh-CN"/>
        </w:rPr>
        <w:t>the following agreement was made regarding the</w:t>
      </w:r>
      <w:r w:rsidR="005375E4">
        <w:rPr>
          <w:sz w:val="22"/>
          <w:szCs w:val="22"/>
          <w:lang w:val="en-GB" w:eastAsia="zh-CN"/>
        </w:rPr>
        <w:t>ir</w:t>
      </w:r>
      <w:r>
        <w:rPr>
          <w:sz w:val="22"/>
          <w:szCs w:val="22"/>
          <w:lang w:val="en-GB" w:eastAsia="zh-CN"/>
        </w:rPr>
        <w:t xml:space="preserve"> specific time domain allocations:</w:t>
      </w:r>
    </w:p>
    <w:tbl>
      <w:tblPr>
        <w:tblStyle w:val="TableGrid"/>
        <w:tblW w:w="0" w:type="auto"/>
        <w:tblLook w:val="04A0" w:firstRow="1" w:lastRow="0" w:firstColumn="1" w:lastColumn="0" w:noHBand="0" w:noVBand="1"/>
      </w:tblPr>
      <w:tblGrid>
        <w:gridCol w:w="9962"/>
      </w:tblGrid>
      <w:tr w:rsidR="004F179A" w14:paraId="1E152D68" w14:textId="77777777" w:rsidTr="000D3B0C">
        <w:tc>
          <w:tcPr>
            <w:tcW w:w="9962" w:type="dxa"/>
          </w:tcPr>
          <w:p w14:paraId="05038822" w14:textId="77777777" w:rsidR="004F179A" w:rsidRPr="004260E8" w:rsidRDefault="004F179A" w:rsidP="000D3B0C">
            <w:pPr>
              <w:spacing w:before="0" w:after="0"/>
              <w:rPr>
                <w:b/>
                <w:sz w:val="22"/>
                <w:szCs w:val="22"/>
                <w:highlight w:val="green"/>
                <w:lang w:eastAsia="ko-KR"/>
              </w:rPr>
            </w:pPr>
            <w:r w:rsidRPr="004260E8">
              <w:rPr>
                <w:b/>
                <w:sz w:val="22"/>
                <w:szCs w:val="22"/>
                <w:highlight w:val="green"/>
                <w:lang w:eastAsia="ko-KR"/>
              </w:rPr>
              <w:t>Agreement</w:t>
            </w:r>
          </w:p>
          <w:p w14:paraId="738A2570" w14:textId="77777777" w:rsidR="004F179A" w:rsidRPr="004260E8" w:rsidRDefault="004F179A" w:rsidP="000D3B0C">
            <w:pPr>
              <w:spacing w:before="0" w:after="0"/>
              <w:rPr>
                <w:sz w:val="22"/>
                <w:szCs w:val="22"/>
              </w:rPr>
            </w:pPr>
            <w:r w:rsidRPr="004260E8">
              <w:rPr>
                <w:sz w:val="22"/>
                <w:szCs w:val="22"/>
              </w:rPr>
              <w:t xml:space="preserve">For performance evaluation and comparison between baseline legacy TDD operation and SBFD operation under SBFD Deployment Case 1 (Non-coexistence case with single SBFD </w:t>
            </w:r>
            <w:proofErr w:type="spellStart"/>
            <w:r w:rsidRPr="004260E8">
              <w:rPr>
                <w:sz w:val="22"/>
                <w:szCs w:val="22"/>
              </w:rPr>
              <w:t>subband</w:t>
            </w:r>
            <w:proofErr w:type="spellEnd"/>
            <w:r w:rsidRPr="004260E8">
              <w:rPr>
                <w:sz w:val="22"/>
                <w:szCs w:val="22"/>
              </w:rPr>
              <w:t xml:space="preserve"> configuration), consider the following alternatives:</w:t>
            </w:r>
          </w:p>
          <w:p w14:paraId="15CB3685" w14:textId="77777777" w:rsidR="004F179A" w:rsidRPr="004260E8" w:rsidRDefault="004F179A" w:rsidP="00650EC4">
            <w:pPr>
              <w:numPr>
                <w:ilvl w:val="0"/>
                <w:numId w:val="6"/>
              </w:numPr>
              <w:overflowPunct/>
              <w:autoSpaceDE/>
              <w:autoSpaceDN/>
              <w:adjustRightInd/>
              <w:spacing w:before="0" w:after="0"/>
              <w:textAlignment w:val="auto"/>
              <w:rPr>
                <w:sz w:val="22"/>
                <w:szCs w:val="22"/>
              </w:rPr>
            </w:pPr>
            <w:r w:rsidRPr="004260E8">
              <w:rPr>
                <w:sz w:val="22"/>
                <w:szCs w:val="22"/>
              </w:rPr>
              <w:t xml:space="preserve">Alt 2 (No SBFD DL </w:t>
            </w:r>
            <w:proofErr w:type="spellStart"/>
            <w:r w:rsidRPr="004260E8">
              <w:rPr>
                <w:sz w:val="22"/>
                <w:szCs w:val="22"/>
              </w:rPr>
              <w:t>subband</w:t>
            </w:r>
            <w:proofErr w:type="spellEnd"/>
            <w:r w:rsidRPr="004260E8">
              <w:rPr>
                <w:sz w:val="22"/>
                <w:szCs w:val="22"/>
              </w:rPr>
              <w:t xml:space="preserve"> in the slots/symbols that correspond to UL slots/symbols in legacy TDD): </w:t>
            </w:r>
          </w:p>
          <w:p w14:paraId="2FF75779" w14:textId="77777777" w:rsidR="004F179A" w:rsidRPr="004260E8" w:rsidRDefault="004F179A" w:rsidP="00650EC4">
            <w:pPr>
              <w:numPr>
                <w:ilvl w:val="1"/>
                <w:numId w:val="6"/>
              </w:numPr>
              <w:overflowPunct/>
              <w:autoSpaceDE/>
              <w:autoSpaceDN/>
              <w:adjustRightInd/>
              <w:spacing w:before="0" w:after="0"/>
              <w:textAlignment w:val="auto"/>
              <w:rPr>
                <w:sz w:val="22"/>
                <w:szCs w:val="22"/>
              </w:rPr>
            </w:pPr>
            <w:r w:rsidRPr="004260E8">
              <w:rPr>
                <w:sz w:val="22"/>
                <w:szCs w:val="22"/>
              </w:rPr>
              <w:t>Legacy TDD: Static TDD UL/DL configuration with {DDDSU}, where S=[12D:2G:0U]</w:t>
            </w:r>
          </w:p>
          <w:p w14:paraId="3EE3778D" w14:textId="77777777" w:rsidR="004F179A" w:rsidRPr="004260E8" w:rsidRDefault="004F179A" w:rsidP="00650EC4">
            <w:pPr>
              <w:numPr>
                <w:ilvl w:val="1"/>
                <w:numId w:val="6"/>
              </w:numPr>
              <w:overflowPunct/>
              <w:autoSpaceDE/>
              <w:autoSpaceDN/>
              <w:adjustRightInd/>
              <w:spacing w:before="0" w:after="0"/>
              <w:textAlignment w:val="auto"/>
              <w:rPr>
                <w:sz w:val="22"/>
                <w:szCs w:val="22"/>
              </w:rPr>
            </w:pPr>
            <w:r w:rsidRPr="004260E8">
              <w:rPr>
                <w:sz w:val="22"/>
                <w:szCs w:val="22"/>
              </w:rPr>
              <w:t xml:space="preserve">SBFD: Frame structure#2 (XXXXU), where X denotes a SBFD slot. In time domain, SBFD UL </w:t>
            </w:r>
            <w:proofErr w:type="spellStart"/>
            <w:r w:rsidRPr="004260E8">
              <w:rPr>
                <w:sz w:val="22"/>
                <w:szCs w:val="22"/>
              </w:rPr>
              <w:t>subband</w:t>
            </w:r>
            <w:proofErr w:type="spellEnd"/>
            <w:r w:rsidRPr="004260E8">
              <w:rPr>
                <w:sz w:val="22"/>
                <w:szCs w:val="22"/>
              </w:rPr>
              <w:t xml:space="preserve"> spans all the symbols in a SBFD slot. In frequency domain, SBFD UL </w:t>
            </w:r>
            <w:proofErr w:type="spellStart"/>
            <w:r w:rsidRPr="004260E8">
              <w:rPr>
                <w:sz w:val="22"/>
                <w:szCs w:val="22"/>
              </w:rPr>
              <w:t>subband</w:t>
            </w:r>
            <w:proofErr w:type="spellEnd"/>
            <w:r w:rsidRPr="004260E8">
              <w:rPr>
                <w:sz w:val="22"/>
                <w:szCs w:val="22"/>
              </w:rPr>
              <w:t xml:space="preserve"> is about [20%] of the channel bandwidth.</w:t>
            </w:r>
          </w:p>
          <w:p w14:paraId="376E37B6" w14:textId="77777777" w:rsidR="004F179A" w:rsidRPr="004260E8" w:rsidRDefault="004F179A" w:rsidP="00650EC4">
            <w:pPr>
              <w:numPr>
                <w:ilvl w:val="0"/>
                <w:numId w:val="6"/>
              </w:numPr>
              <w:overflowPunct/>
              <w:autoSpaceDE/>
              <w:autoSpaceDN/>
              <w:adjustRightInd/>
              <w:spacing w:before="0" w:after="0"/>
              <w:textAlignment w:val="auto"/>
              <w:rPr>
                <w:sz w:val="22"/>
                <w:szCs w:val="22"/>
              </w:rPr>
            </w:pPr>
            <w:r w:rsidRPr="004260E8">
              <w:rPr>
                <w:sz w:val="22"/>
                <w:szCs w:val="22"/>
              </w:rPr>
              <w:t xml:space="preserve">Alt 4 (strive for the same UL/DL resource ratio between Legacy TDD and SBFD): </w:t>
            </w:r>
          </w:p>
          <w:p w14:paraId="1A5C12A4" w14:textId="77777777" w:rsidR="004F179A" w:rsidRPr="004260E8" w:rsidRDefault="004F179A" w:rsidP="00650EC4">
            <w:pPr>
              <w:numPr>
                <w:ilvl w:val="1"/>
                <w:numId w:val="6"/>
              </w:numPr>
              <w:overflowPunct/>
              <w:autoSpaceDE/>
              <w:autoSpaceDN/>
              <w:adjustRightInd/>
              <w:spacing w:before="0" w:after="0"/>
              <w:textAlignment w:val="auto"/>
              <w:rPr>
                <w:sz w:val="22"/>
                <w:szCs w:val="22"/>
              </w:rPr>
            </w:pPr>
            <w:r w:rsidRPr="004260E8">
              <w:rPr>
                <w:sz w:val="22"/>
                <w:szCs w:val="22"/>
              </w:rPr>
              <w:t>Legacy TDD: Static TDD UL/DL configuration with {DDDSU}, where S=[12D:2G:0U]</w:t>
            </w:r>
          </w:p>
          <w:p w14:paraId="5943E908" w14:textId="77777777" w:rsidR="004F179A" w:rsidRPr="004260E8" w:rsidRDefault="004F179A" w:rsidP="00650EC4">
            <w:pPr>
              <w:numPr>
                <w:ilvl w:val="1"/>
                <w:numId w:val="6"/>
              </w:numPr>
              <w:overflowPunct/>
              <w:autoSpaceDE/>
              <w:autoSpaceDN/>
              <w:adjustRightInd/>
              <w:spacing w:before="0" w:after="0"/>
              <w:textAlignment w:val="auto"/>
              <w:rPr>
                <w:sz w:val="22"/>
                <w:szCs w:val="22"/>
              </w:rPr>
            </w:pPr>
            <w:r w:rsidRPr="004260E8">
              <w:rPr>
                <w:sz w:val="22"/>
                <w:szCs w:val="22"/>
              </w:rPr>
              <w:t xml:space="preserve">SBFD: Frame structure#3 (XXXXX), where X denotes a SBFD slot. In time domain, SBFD UL </w:t>
            </w:r>
            <w:proofErr w:type="spellStart"/>
            <w:r w:rsidRPr="004260E8">
              <w:rPr>
                <w:sz w:val="22"/>
                <w:szCs w:val="22"/>
              </w:rPr>
              <w:t>subband</w:t>
            </w:r>
            <w:proofErr w:type="spellEnd"/>
            <w:r w:rsidRPr="004260E8">
              <w:rPr>
                <w:sz w:val="22"/>
                <w:szCs w:val="22"/>
              </w:rPr>
              <w:t xml:space="preserve"> spans all the symbols in a SBFD slot. In frequency domain, SBFD UL </w:t>
            </w:r>
            <w:proofErr w:type="spellStart"/>
            <w:r w:rsidRPr="004260E8">
              <w:rPr>
                <w:sz w:val="22"/>
                <w:szCs w:val="22"/>
              </w:rPr>
              <w:t>subband</w:t>
            </w:r>
            <w:proofErr w:type="spellEnd"/>
            <w:r w:rsidRPr="004260E8">
              <w:rPr>
                <w:sz w:val="22"/>
                <w:szCs w:val="22"/>
              </w:rPr>
              <w:t xml:space="preserve"> is about [20%] of the channel bandwidth.</w:t>
            </w:r>
          </w:p>
          <w:p w14:paraId="1D4FAE60" w14:textId="77777777" w:rsidR="004F179A" w:rsidRPr="004260E8" w:rsidRDefault="004F179A" w:rsidP="00650EC4">
            <w:pPr>
              <w:numPr>
                <w:ilvl w:val="0"/>
                <w:numId w:val="6"/>
              </w:numPr>
              <w:overflowPunct/>
              <w:autoSpaceDE/>
              <w:autoSpaceDN/>
              <w:adjustRightInd/>
              <w:spacing w:before="0" w:after="0"/>
              <w:textAlignment w:val="auto"/>
              <w:rPr>
                <w:sz w:val="22"/>
                <w:szCs w:val="22"/>
              </w:rPr>
            </w:pPr>
            <w:r w:rsidRPr="004260E8">
              <w:rPr>
                <w:sz w:val="22"/>
                <w:szCs w:val="22"/>
              </w:rPr>
              <w:t xml:space="preserve">Alt 1 (No SBFD DL </w:t>
            </w:r>
            <w:proofErr w:type="spellStart"/>
            <w:r w:rsidRPr="004260E8">
              <w:rPr>
                <w:sz w:val="22"/>
                <w:szCs w:val="22"/>
              </w:rPr>
              <w:t>subband</w:t>
            </w:r>
            <w:proofErr w:type="spellEnd"/>
            <w:r w:rsidRPr="004260E8">
              <w:rPr>
                <w:sz w:val="22"/>
                <w:szCs w:val="22"/>
              </w:rPr>
              <w:t xml:space="preserve"> in the slots/symbols that correspond to UL slots/symbols in legacy TDD): </w:t>
            </w:r>
          </w:p>
          <w:p w14:paraId="14E163E2" w14:textId="77777777" w:rsidR="004F179A" w:rsidRPr="004260E8" w:rsidRDefault="004F179A" w:rsidP="00650EC4">
            <w:pPr>
              <w:numPr>
                <w:ilvl w:val="1"/>
                <w:numId w:val="6"/>
              </w:numPr>
              <w:overflowPunct/>
              <w:autoSpaceDE/>
              <w:autoSpaceDN/>
              <w:adjustRightInd/>
              <w:spacing w:before="0" w:after="0"/>
              <w:textAlignment w:val="auto"/>
              <w:rPr>
                <w:sz w:val="22"/>
                <w:szCs w:val="22"/>
              </w:rPr>
            </w:pPr>
            <w:r w:rsidRPr="004260E8">
              <w:rPr>
                <w:sz w:val="22"/>
                <w:szCs w:val="22"/>
              </w:rPr>
              <w:t>Legacy TDD: Static TDD UL/DL configuration with {DDDSU}, where S=[12D:2G:0U]</w:t>
            </w:r>
          </w:p>
          <w:p w14:paraId="25C181C3" w14:textId="77777777" w:rsidR="004F179A" w:rsidRPr="004260E8" w:rsidRDefault="004F179A" w:rsidP="00650EC4">
            <w:pPr>
              <w:numPr>
                <w:ilvl w:val="1"/>
                <w:numId w:val="6"/>
              </w:numPr>
              <w:overflowPunct/>
              <w:autoSpaceDE/>
              <w:autoSpaceDN/>
              <w:adjustRightInd/>
              <w:spacing w:before="0" w:after="0"/>
              <w:textAlignment w:val="auto"/>
              <w:rPr>
                <w:sz w:val="22"/>
                <w:szCs w:val="22"/>
              </w:rPr>
            </w:pPr>
            <w:r w:rsidRPr="004260E8">
              <w:rPr>
                <w:sz w:val="22"/>
                <w:szCs w:val="22"/>
              </w:rPr>
              <w:t xml:space="preserve">SBFD: Frame structure#1 (DXXXU), where X denotes a SBFD slot. In time domain, SBFD UL </w:t>
            </w:r>
            <w:proofErr w:type="spellStart"/>
            <w:r w:rsidRPr="004260E8">
              <w:rPr>
                <w:sz w:val="22"/>
                <w:szCs w:val="22"/>
              </w:rPr>
              <w:t>subband</w:t>
            </w:r>
            <w:proofErr w:type="spellEnd"/>
            <w:r w:rsidRPr="004260E8">
              <w:rPr>
                <w:sz w:val="22"/>
                <w:szCs w:val="22"/>
              </w:rPr>
              <w:t xml:space="preserve"> spans all the symbols in a SBFD slot. In frequency domain, SBFD UL </w:t>
            </w:r>
            <w:proofErr w:type="spellStart"/>
            <w:r w:rsidRPr="004260E8">
              <w:rPr>
                <w:sz w:val="22"/>
                <w:szCs w:val="22"/>
              </w:rPr>
              <w:t>subband</w:t>
            </w:r>
            <w:proofErr w:type="spellEnd"/>
            <w:r w:rsidRPr="004260E8">
              <w:rPr>
                <w:sz w:val="22"/>
                <w:szCs w:val="22"/>
              </w:rPr>
              <w:t xml:space="preserve"> is about [20%] of the channel bandwidth.</w:t>
            </w:r>
          </w:p>
          <w:p w14:paraId="0B9BD336" w14:textId="77777777" w:rsidR="004F179A" w:rsidRPr="004260E8" w:rsidRDefault="004F179A" w:rsidP="00650EC4">
            <w:pPr>
              <w:numPr>
                <w:ilvl w:val="0"/>
                <w:numId w:val="6"/>
              </w:numPr>
              <w:overflowPunct/>
              <w:autoSpaceDE/>
              <w:autoSpaceDN/>
              <w:adjustRightInd/>
              <w:spacing w:before="0" w:after="0"/>
              <w:textAlignment w:val="auto"/>
              <w:rPr>
                <w:sz w:val="22"/>
                <w:szCs w:val="22"/>
              </w:rPr>
            </w:pPr>
            <w:r w:rsidRPr="004260E8">
              <w:rPr>
                <w:sz w:val="22"/>
                <w:szCs w:val="22"/>
              </w:rPr>
              <w:t xml:space="preserve">Alt 3 (strive for the same UL/DL resource ratio between Legacy TDD and SBFD): </w:t>
            </w:r>
          </w:p>
          <w:p w14:paraId="74026906" w14:textId="77777777" w:rsidR="004F179A" w:rsidRPr="004260E8" w:rsidRDefault="004F179A" w:rsidP="00650EC4">
            <w:pPr>
              <w:numPr>
                <w:ilvl w:val="1"/>
                <w:numId w:val="6"/>
              </w:numPr>
              <w:overflowPunct/>
              <w:autoSpaceDE/>
              <w:autoSpaceDN/>
              <w:adjustRightInd/>
              <w:spacing w:before="0" w:after="0"/>
              <w:textAlignment w:val="auto"/>
              <w:rPr>
                <w:sz w:val="22"/>
                <w:szCs w:val="22"/>
              </w:rPr>
            </w:pPr>
            <w:r w:rsidRPr="004260E8">
              <w:rPr>
                <w:sz w:val="22"/>
                <w:szCs w:val="22"/>
              </w:rPr>
              <w:lastRenderedPageBreak/>
              <w:t>Legacy TDD: Static TDD UL/DL configuration with {DDSUU}, where S=[12D:2G:0U]</w:t>
            </w:r>
          </w:p>
          <w:p w14:paraId="1B84040B" w14:textId="77777777" w:rsidR="004F179A" w:rsidRPr="004260E8" w:rsidRDefault="004F179A" w:rsidP="00650EC4">
            <w:pPr>
              <w:numPr>
                <w:ilvl w:val="1"/>
                <w:numId w:val="6"/>
              </w:numPr>
              <w:overflowPunct/>
              <w:autoSpaceDE/>
              <w:autoSpaceDN/>
              <w:adjustRightInd/>
              <w:spacing w:before="0" w:after="0"/>
              <w:textAlignment w:val="auto"/>
              <w:rPr>
                <w:sz w:val="22"/>
                <w:szCs w:val="22"/>
              </w:rPr>
            </w:pPr>
            <w:r w:rsidRPr="004260E8">
              <w:rPr>
                <w:sz w:val="22"/>
                <w:szCs w:val="22"/>
              </w:rPr>
              <w:t xml:space="preserve">SBFD: Frame structure#2 (XXXXU), where X denotes a SBFD slot. In time domain, SBFD UL </w:t>
            </w:r>
            <w:proofErr w:type="spellStart"/>
            <w:r w:rsidRPr="004260E8">
              <w:rPr>
                <w:sz w:val="22"/>
                <w:szCs w:val="22"/>
              </w:rPr>
              <w:t>subband</w:t>
            </w:r>
            <w:proofErr w:type="spellEnd"/>
            <w:r w:rsidRPr="004260E8">
              <w:rPr>
                <w:sz w:val="22"/>
                <w:szCs w:val="22"/>
              </w:rPr>
              <w:t xml:space="preserve"> spans all the symbols in a SBFD slot. In frequency domain, SBFD UL </w:t>
            </w:r>
            <w:proofErr w:type="spellStart"/>
            <w:r w:rsidRPr="004260E8">
              <w:rPr>
                <w:sz w:val="22"/>
                <w:szCs w:val="22"/>
              </w:rPr>
              <w:t>subband</w:t>
            </w:r>
            <w:proofErr w:type="spellEnd"/>
            <w:r w:rsidRPr="004260E8">
              <w:rPr>
                <w:sz w:val="22"/>
                <w:szCs w:val="22"/>
              </w:rPr>
              <w:t xml:space="preserve"> is about [20%] of the channel bandwidth.</w:t>
            </w:r>
          </w:p>
          <w:p w14:paraId="329BCD06" w14:textId="77777777" w:rsidR="004F179A" w:rsidRPr="004260E8" w:rsidRDefault="004F179A" w:rsidP="000D3B0C">
            <w:pPr>
              <w:pStyle w:val="ListParagraph"/>
              <w:spacing w:before="0"/>
              <w:ind w:left="0"/>
              <w:rPr>
                <w:rFonts w:ascii="Times New Roman" w:hAnsi="Times New Roman"/>
              </w:rPr>
            </w:pPr>
            <w:r w:rsidRPr="004260E8">
              <w:rPr>
                <w:rFonts w:ascii="Times New Roman" w:hAnsi="Times New Roman"/>
              </w:rPr>
              <w:t>FFS: whether dynamic TDD can optionally be used for legacy TDD for comparison.</w:t>
            </w:r>
          </w:p>
        </w:tc>
      </w:tr>
    </w:tbl>
    <w:p w14:paraId="7EAFE5BE" w14:textId="7EB49468" w:rsidR="004F179A" w:rsidRDefault="004F179A" w:rsidP="00E84139">
      <w:pPr>
        <w:spacing w:before="120" w:after="120" w:line="276" w:lineRule="auto"/>
        <w:jc w:val="both"/>
        <w:rPr>
          <w:sz w:val="22"/>
          <w:szCs w:val="22"/>
          <w:lang w:val="en-GB" w:eastAsia="zh-CN"/>
        </w:rPr>
      </w:pPr>
      <w:r>
        <w:rPr>
          <w:sz w:val="22"/>
          <w:szCs w:val="22"/>
          <w:lang w:val="en-GB" w:eastAsia="zh-CN"/>
        </w:rPr>
        <w:lastRenderedPageBreak/>
        <w:t xml:space="preserve">However, </w:t>
      </w:r>
      <w:r w:rsidR="00EA3573">
        <w:rPr>
          <w:sz w:val="22"/>
          <w:szCs w:val="22"/>
          <w:lang w:val="en-GB" w:eastAsia="zh-CN"/>
        </w:rPr>
        <w:t xml:space="preserve">while during last RAN1 meeting [4] there was </w:t>
      </w:r>
      <w:proofErr w:type="gramStart"/>
      <w:r w:rsidR="00EA3573">
        <w:rPr>
          <w:sz w:val="22"/>
          <w:szCs w:val="22"/>
          <w:lang w:val="en-GB" w:eastAsia="zh-CN"/>
        </w:rPr>
        <w:t>general consensus</w:t>
      </w:r>
      <w:proofErr w:type="gramEnd"/>
      <w:r w:rsidR="00EA3573">
        <w:rPr>
          <w:sz w:val="22"/>
          <w:szCs w:val="22"/>
          <w:lang w:val="en-GB" w:eastAsia="zh-CN"/>
        </w:rPr>
        <w:t xml:space="preserve"> that Alt.3 should be deprioritized</w:t>
      </w:r>
      <w:r w:rsidR="00B52BA7">
        <w:rPr>
          <w:sz w:val="22"/>
          <w:szCs w:val="22"/>
          <w:lang w:val="en-GB" w:eastAsia="zh-CN"/>
        </w:rPr>
        <w:t xml:space="preserve">, for this configuration </w:t>
      </w:r>
      <w:r>
        <w:rPr>
          <w:sz w:val="22"/>
          <w:szCs w:val="22"/>
          <w:lang w:val="en-GB" w:eastAsia="zh-CN"/>
        </w:rPr>
        <w:t xml:space="preserve">the calculation of the percentage of channel BW devoted to UL in the SBFD Frame #2 seems to be erroneous, since for SBFD the percentage of channel BW devoted to UL is 1/4 of the total BW, which corresponds to 25% and not 20% as per the above agreement. </w:t>
      </w:r>
      <w:r w:rsidR="001C4D92">
        <w:rPr>
          <w:sz w:val="22"/>
          <w:szCs w:val="22"/>
          <w:lang w:val="en-GB" w:eastAsia="zh-CN"/>
        </w:rPr>
        <w:t>Therefore, the above agreement should be revised as follows</w:t>
      </w:r>
      <w:r w:rsidR="00331714">
        <w:rPr>
          <w:sz w:val="22"/>
          <w:szCs w:val="22"/>
          <w:lang w:val="en-GB" w:eastAsia="zh-CN"/>
        </w:rPr>
        <w:t>:</w:t>
      </w:r>
    </w:p>
    <w:tbl>
      <w:tblPr>
        <w:tblStyle w:val="TableGrid"/>
        <w:tblW w:w="0" w:type="auto"/>
        <w:tblLook w:val="04A0" w:firstRow="1" w:lastRow="0" w:firstColumn="1" w:lastColumn="0" w:noHBand="0" w:noVBand="1"/>
      </w:tblPr>
      <w:tblGrid>
        <w:gridCol w:w="9962"/>
      </w:tblGrid>
      <w:tr w:rsidR="00331714" w14:paraId="409AD0BA" w14:textId="77777777" w:rsidTr="00331714">
        <w:tc>
          <w:tcPr>
            <w:tcW w:w="9962" w:type="dxa"/>
          </w:tcPr>
          <w:p w14:paraId="5792298C" w14:textId="77777777" w:rsidR="00331714" w:rsidRPr="004260E8" w:rsidRDefault="00331714" w:rsidP="00650EC4">
            <w:pPr>
              <w:numPr>
                <w:ilvl w:val="0"/>
                <w:numId w:val="6"/>
              </w:numPr>
              <w:overflowPunct/>
              <w:autoSpaceDE/>
              <w:autoSpaceDN/>
              <w:adjustRightInd/>
              <w:spacing w:before="0" w:after="0"/>
              <w:textAlignment w:val="auto"/>
              <w:rPr>
                <w:sz w:val="22"/>
                <w:szCs w:val="22"/>
              </w:rPr>
            </w:pPr>
            <w:r w:rsidRPr="004260E8">
              <w:rPr>
                <w:sz w:val="22"/>
                <w:szCs w:val="22"/>
              </w:rPr>
              <w:t xml:space="preserve">Alt 3 (strive for the same UL/DL resource ratio between Legacy TDD and SBFD): </w:t>
            </w:r>
          </w:p>
          <w:p w14:paraId="1D50CD7B" w14:textId="77777777" w:rsidR="00331714" w:rsidRPr="004260E8" w:rsidRDefault="00331714" w:rsidP="00650EC4">
            <w:pPr>
              <w:numPr>
                <w:ilvl w:val="1"/>
                <w:numId w:val="6"/>
              </w:numPr>
              <w:overflowPunct/>
              <w:autoSpaceDE/>
              <w:autoSpaceDN/>
              <w:adjustRightInd/>
              <w:spacing w:before="0" w:after="0"/>
              <w:textAlignment w:val="auto"/>
              <w:rPr>
                <w:sz w:val="22"/>
                <w:szCs w:val="22"/>
              </w:rPr>
            </w:pPr>
            <w:r w:rsidRPr="004260E8">
              <w:rPr>
                <w:sz w:val="22"/>
                <w:szCs w:val="22"/>
              </w:rPr>
              <w:t>Legacy TDD: Static TDD UL/DL configuration with {DDSUU}, where S=[12D:2G:0U]</w:t>
            </w:r>
          </w:p>
          <w:p w14:paraId="3328D5B2" w14:textId="365156DD" w:rsidR="00331714" w:rsidRDefault="00331714" w:rsidP="00650EC4">
            <w:pPr>
              <w:numPr>
                <w:ilvl w:val="1"/>
                <w:numId w:val="6"/>
              </w:numPr>
              <w:overflowPunct/>
              <w:autoSpaceDE/>
              <w:autoSpaceDN/>
              <w:adjustRightInd/>
              <w:spacing w:before="0" w:after="0"/>
              <w:textAlignment w:val="auto"/>
              <w:rPr>
                <w:sz w:val="22"/>
                <w:szCs w:val="22"/>
                <w:lang w:val="en-GB"/>
              </w:rPr>
            </w:pPr>
            <w:r w:rsidRPr="004260E8">
              <w:rPr>
                <w:sz w:val="22"/>
                <w:szCs w:val="22"/>
              </w:rPr>
              <w:t xml:space="preserve">SBFD: Frame structure#2 (XXXXU), where X denotes a SBFD slot. In time domain, SBFD UL </w:t>
            </w:r>
            <w:proofErr w:type="spellStart"/>
            <w:r w:rsidRPr="004260E8">
              <w:rPr>
                <w:sz w:val="22"/>
                <w:szCs w:val="22"/>
              </w:rPr>
              <w:t>subband</w:t>
            </w:r>
            <w:proofErr w:type="spellEnd"/>
            <w:r w:rsidRPr="004260E8">
              <w:rPr>
                <w:sz w:val="22"/>
                <w:szCs w:val="22"/>
              </w:rPr>
              <w:t xml:space="preserve"> spans all the symbols in a SBFD slot. In frequency domain, SBFD UL </w:t>
            </w:r>
            <w:proofErr w:type="spellStart"/>
            <w:r w:rsidRPr="004260E8">
              <w:rPr>
                <w:sz w:val="22"/>
                <w:szCs w:val="22"/>
              </w:rPr>
              <w:t>subband</w:t>
            </w:r>
            <w:proofErr w:type="spellEnd"/>
            <w:r w:rsidRPr="004260E8">
              <w:rPr>
                <w:sz w:val="22"/>
                <w:szCs w:val="22"/>
              </w:rPr>
              <w:t xml:space="preserve"> is about [</w:t>
            </w:r>
            <w:r w:rsidRPr="00331714">
              <w:rPr>
                <w:strike/>
                <w:color w:val="FF0000"/>
                <w:sz w:val="22"/>
                <w:szCs w:val="22"/>
              </w:rPr>
              <w:t>20%</w:t>
            </w:r>
            <w:r w:rsidRPr="00331714">
              <w:rPr>
                <w:color w:val="FF0000"/>
                <w:sz w:val="22"/>
                <w:szCs w:val="22"/>
              </w:rPr>
              <w:t xml:space="preserve"> 25%</w:t>
            </w:r>
            <w:r w:rsidRPr="004260E8">
              <w:rPr>
                <w:sz w:val="22"/>
                <w:szCs w:val="22"/>
              </w:rPr>
              <w:t>] of the channel bandwidth.</w:t>
            </w:r>
          </w:p>
        </w:tc>
      </w:tr>
    </w:tbl>
    <w:p w14:paraId="0AE0FD94" w14:textId="1F65D2C7" w:rsidR="00331714" w:rsidRDefault="00331714" w:rsidP="00E84139">
      <w:pPr>
        <w:spacing w:before="120" w:after="120" w:line="276" w:lineRule="auto"/>
        <w:jc w:val="both"/>
        <w:rPr>
          <w:b/>
          <w:sz w:val="22"/>
          <w:szCs w:val="22"/>
        </w:rPr>
      </w:pPr>
      <w:r w:rsidRPr="007E56D8">
        <w:rPr>
          <w:b/>
          <w:sz w:val="22"/>
          <w:szCs w:val="22"/>
        </w:rPr>
        <w:t xml:space="preserve">Proposal </w:t>
      </w:r>
      <w:r w:rsidR="00C25DC2">
        <w:rPr>
          <w:b/>
          <w:sz w:val="22"/>
          <w:szCs w:val="22"/>
        </w:rPr>
        <w:t>7</w:t>
      </w:r>
      <w:r w:rsidRPr="007E56D8">
        <w:rPr>
          <w:b/>
          <w:sz w:val="22"/>
          <w:szCs w:val="22"/>
        </w:rPr>
        <w:t>:</w:t>
      </w:r>
    </w:p>
    <w:p w14:paraId="58235DEF" w14:textId="73668B06" w:rsidR="00331714" w:rsidRPr="00C25D4F" w:rsidRDefault="006A4B7C" w:rsidP="00B34077">
      <w:pPr>
        <w:pStyle w:val="ListParagraph"/>
        <w:numPr>
          <w:ilvl w:val="0"/>
          <w:numId w:val="21"/>
        </w:numPr>
        <w:spacing w:before="120" w:after="120" w:line="276" w:lineRule="auto"/>
        <w:jc w:val="both"/>
        <w:rPr>
          <w:rFonts w:ascii="Times New Roman" w:eastAsia="SimSun" w:hAnsi="Times New Roman"/>
          <w:b/>
          <w:bCs/>
          <w:lang w:val="en-GB" w:eastAsia="zh-CN"/>
        </w:rPr>
      </w:pPr>
      <w:r w:rsidRPr="00600968">
        <w:rPr>
          <w:rFonts w:ascii="Times New Roman" w:eastAsia="SimSun" w:hAnsi="Times New Roman"/>
          <w:b/>
          <w:bCs/>
          <w:lang w:val="en-GB" w:eastAsia="zh-CN"/>
        </w:rPr>
        <w:t xml:space="preserve">For </w:t>
      </w:r>
      <w:r w:rsidR="00A3185F">
        <w:rPr>
          <w:rFonts w:ascii="Times New Roman" w:eastAsia="SimSun" w:hAnsi="Times New Roman"/>
          <w:b/>
          <w:bCs/>
          <w:lang w:val="en-GB" w:eastAsia="zh-CN"/>
        </w:rPr>
        <w:t xml:space="preserve">the agreement </w:t>
      </w:r>
      <w:r w:rsidRPr="00600968">
        <w:rPr>
          <w:rFonts w:ascii="Times New Roman" w:eastAsia="SimSun" w:hAnsi="Times New Roman"/>
          <w:b/>
          <w:bCs/>
          <w:lang w:val="en-GB" w:eastAsia="zh-CN"/>
        </w:rPr>
        <w:t xml:space="preserve">related to the </w:t>
      </w:r>
      <w:r w:rsidR="00164631" w:rsidRPr="00600968">
        <w:rPr>
          <w:rFonts w:ascii="Times New Roman" w:eastAsia="SimSun" w:hAnsi="Times New Roman"/>
          <w:b/>
          <w:bCs/>
          <w:lang w:val="en-GB" w:eastAsia="zh-CN"/>
        </w:rPr>
        <w:t xml:space="preserve">time domain allocations </w:t>
      </w:r>
      <w:r w:rsidR="00600968" w:rsidRPr="00600968">
        <w:rPr>
          <w:rFonts w:ascii="Times New Roman" w:eastAsia="SimSun" w:hAnsi="Times New Roman"/>
          <w:b/>
          <w:bCs/>
          <w:lang w:val="en-GB" w:eastAsia="zh-CN"/>
        </w:rPr>
        <w:t>for SBFD</w:t>
      </w:r>
      <w:r w:rsidR="00600968">
        <w:rPr>
          <w:rFonts w:ascii="Times New Roman" w:eastAsia="SimSun" w:hAnsi="Times New Roman"/>
          <w:b/>
          <w:bCs/>
          <w:lang w:val="en-GB" w:eastAsia="zh-CN"/>
        </w:rPr>
        <w:t>, the following</w:t>
      </w:r>
      <w:r w:rsidR="00A3185F">
        <w:rPr>
          <w:rFonts w:ascii="Times New Roman" w:eastAsia="SimSun" w:hAnsi="Times New Roman"/>
          <w:b/>
          <w:bCs/>
          <w:lang w:val="en-GB" w:eastAsia="zh-CN"/>
        </w:rPr>
        <w:t xml:space="preserve"> update should be applied to Alt 3</w:t>
      </w:r>
      <w:r w:rsidR="00B52BA7">
        <w:rPr>
          <w:rFonts w:ascii="Times New Roman" w:eastAsia="SimSun" w:hAnsi="Times New Roman"/>
          <w:b/>
          <w:bCs/>
          <w:lang w:val="en-GB" w:eastAsia="zh-CN"/>
        </w:rPr>
        <w:t xml:space="preserve">, while this </w:t>
      </w:r>
      <w:r w:rsidR="000B7E44">
        <w:rPr>
          <w:rFonts w:ascii="Times New Roman" w:eastAsia="SimSun" w:hAnsi="Times New Roman"/>
          <w:b/>
          <w:bCs/>
          <w:lang w:val="en-GB" w:eastAsia="zh-CN"/>
        </w:rPr>
        <w:t xml:space="preserve">is </w:t>
      </w:r>
      <w:r w:rsidR="00C25D4F" w:rsidRPr="00C25D4F">
        <w:rPr>
          <w:rFonts w:ascii="Times New Roman" w:eastAsia="SimSun" w:hAnsi="Times New Roman"/>
          <w:b/>
          <w:bCs/>
          <w:lang w:val="en-GB" w:eastAsia="zh-CN"/>
        </w:rPr>
        <w:t>deprioritized</w:t>
      </w:r>
      <w:r w:rsidR="00A3185F">
        <w:rPr>
          <w:rFonts w:ascii="Times New Roman" w:eastAsia="SimSun" w:hAnsi="Times New Roman"/>
          <w:b/>
          <w:bCs/>
          <w:lang w:val="en-GB" w:eastAsia="zh-CN"/>
        </w:rPr>
        <w:t>:</w:t>
      </w:r>
      <w:r w:rsidR="00600968">
        <w:rPr>
          <w:rFonts w:ascii="Times New Roman" w:eastAsia="SimSun" w:hAnsi="Times New Roman"/>
          <w:b/>
          <w:bCs/>
          <w:lang w:val="en-GB" w:eastAsia="zh-CN"/>
        </w:rPr>
        <w:t xml:space="preserve"> </w:t>
      </w:r>
    </w:p>
    <w:p w14:paraId="733FB548" w14:textId="77777777" w:rsidR="00A3185F" w:rsidRPr="00A3185F" w:rsidRDefault="00A3185F" w:rsidP="00B34077">
      <w:pPr>
        <w:numPr>
          <w:ilvl w:val="1"/>
          <w:numId w:val="21"/>
        </w:numPr>
        <w:overflowPunct/>
        <w:autoSpaceDE/>
        <w:autoSpaceDN/>
        <w:adjustRightInd/>
        <w:spacing w:before="120" w:after="120" w:line="276" w:lineRule="auto"/>
        <w:textAlignment w:val="auto"/>
        <w:rPr>
          <w:b/>
          <w:bCs/>
          <w:sz w:val="22"/>
          <w:szCs w:val="22"/>
        </w:rPr>
      </w:pPr>
      <w:r w:rsidRPr="00A3185F">
        <w:rPr>
          <w:b/>
          <w:bCs/>
          <w:sz w:val="22"/>
          <w:szCs w:val="22"/>
        </w:rPr>
        <w:t xml:space="preserve">Alt 3 (strive for the same UL/DL resource ratio between Legacy TDD and SBFD): </w:t>
      </w:r>
    </w:p>
    <w:p w14:paraId="6E1A7A6C" w14:textId="77777777" w:rsidR="00A3185F" w:rsidRPr="00A3185F" w:rsidRDefault="00A3185F" w:rsidP="00B34077">
      <w:pPr>
        <w:numPr>
          <w:ilvl w:val="2"/>
          <w:numId w:val="21"/>
        </w:numPr>
        <w:overflowPunct/>
        <w:autoSpaceDE/>
        <w:autoSpaceDN/>
        <w:adjustRightInd/>
        <w:spacing w:before="120" w:after="120" w:line="276" w:lineRule="auto"/>
        <w:textAlignment w:val="auto"/>
        <w:rPr>
          <w:b/>
          <w:bCs/>
          <w:sz w:val="22"/>
          <w:szCs w:val="22"/>
        </w:rPr>
      </w:pPr>
      <w:r w:rsidRPr="00A3185F">
        <w:rPr>
          <w:b/>
          <w:bCs/>
          <w:sz w:val="22"/>
          <w:szCs w:val="22"/>
        </w:rPr>
        <w:t>Legacy TDD: Static TDD UL/DL configuration with {DDSUU}, where S=[12D:2G:0U]</w:t>
      </w:r>
    </w:p>
    <w:p w14:paraId="1C9765A6" w14:textId="6C1EE4EB" w:rsidR="008943D9" w:rsidRPr="00B34077" w:rsidRDefault="00A3185F" w:rsidP="00B34077">
      <w:pPr>
        <w:pStyle w:val="ListParagraph"/>
        <w:numPr>
          <w:ilvl w:val="2"/>
          <w:numId w:val="21"/>
        </w:numPr>
        <w:spacing w:before="120" w:after="120" w:line="276" w:lineRule="auto"/>
        <w:jc w:val="both"/>
        <w:rPr>
          <w:lang w:val="en-GB" w:eastAsia="zh-CN"/>
        </w:rPr>
      </w:pPr>
      <w:r w:rsidRPr="00A3185F">
        <w:rPr>
          <w:rFonts w:ascii="Times New Roman" w:hAnsi="Times New Roman"/>
          <w:b/>
          <w:bCs/>
        </w:rPr>
        <w:t xml:space="preserve">SBFD: Frame structure#2 (XXXXU), where X denotes a SBFD slot. In time domain, SBFD UL </w:t>
      </w:r>
      <w:proofErr w:type="spellStart"/>
      <w:r w:rsidRPr="00A3185F">
        <w:rPr>
          <w:rFonts w:ascii="Times New Roman" w:hAnsi="Times New Roman"/>
          <w:b/>
          <w:bCs/>
        </w:rPr>
        <w:t>subband</w:t>
      </w:r>
      <w:proofErr w:type="spellEnd"/>
      <w:r w:rsidRPr="00A3185F">
        <w:rPr>
          <w:rFonts w:ascii="Times New Roman" w:hAnsi="Times New Roman"/>
          <w:b/>
          <w:bCs/>
        </w:rPr>
        <w:t xml:space="preserve"> spans all the symbols in a SBFD slot. In frequency domain, SBFD UL </w:t>
      </w:r>
      <w:proofErr w:type="spellStart"/>
      <w:r w:rsidRPr="00A3185F">
        <w:rPr>
          <w:rFonts w:ascii="Times New Roman" w:hAnsi="Times New Roman"/>
          <w:b/>
          <w:bCs/>
        </w:rPr>
        <w:t>subband</w:t>
      </w:r>
      <w:proofErr w:type="spellEnd"/>
      <w:r w:rsidRPr="00A3185F">
        <w:rPr>
          <w:rFonts w:ascii="Times New Roman" w:hAnsi="Times New Roman"/>
          <w:b/>
          <w:bCs/>
        </w:rPr>
        <w:t xml:space="preserve"> is about [</w:t>
      </w:r>
      <w:r w:rsidRPr="00A3185F">
        <w:rPr>
          <w:rFonts w:ascii="Times New Roman" w:hAnsi="Times New Roman"/>
          <w:b/>
          <w:bCs/>
          <w:strike/>
          <w:color w:val="FF0000"/>
        </w:rPr>
        <w:t>20%</w:t>
      </w:r>
      <w:r w:rsidRPr="00A3185F">
        <w:rPr>
          <w:b/>
          <w:bCs/>
          <w:color w:val="FF0000"/>
        </w:rPr>
        <w:t xml:space="preserve"> 25%</w:t>
      </w:r>
      <w:r w:rsidRPr="00A3185F">
        <w:rPr>
          <w:rFonts w:ascii="Times New Roman" w:hAnsi="Times New Roman"/>
          <w:b/>
          <w:bCs/>
        </w:rPr>
        <w:t>] of the channel bandwidth.</w:t>
      </w:r>
    </w:p>
    <w:p w14:paraId="1F64298D" w14:textId="57D97C0F" w:rsidR="004D0310" w:rsidRDefault="00F914BF" w:rsidP="00C2300E">
      <w:pPr>
        <w:spacing w:before="120" w:after="120" w:line="276" w:lineRule="auto"/>
        <w:jc w:val="both"/>
        <w:rPr>
          <w:sz w:val="22"/>
          <w:szCs w:val="22"/>
          <w:lang w:val="en-GB" w:eastAsia="zh-CN"/>
        </w:rPr>
      </w:pPr>
      <w:r w:rsidRPr="00F914BF">
        <w:rPr>
          <w:sz w:val="22"/>
          <w:szCs w:val="22"/>
          <w:lang w:val="en-GB" w:eastAsia="zh-CN"/>
        </w:rPr>
        <w:t xml:space="preserve">During </w:t>
      </w:r>
      <w:r w:rsidR="001D3EFD">
        <w:rPr>
          <w:sz w:val="22"/>
          <w:szCs w:val="22"/>
          <w:lang w:val="en-GB" w:eastAsia="zh-CN"/>
        </w:rPr>
        <w:t>last</w:t>
      </w:r>
      <w:r>
        <w:rPr>
          <w:sz w:val="22"/>
          <w:szCs w:val="22"/>
          <w:lang w:val="en-GB" w:eastAsia="zh-CN"/>
        </w:rPr>
        <w:t xml:space="preserve"> RAN1 meeting </w:t>
      </w:r>
      <w:r w:rsidR="001D3EFD">
        <w:rPr>
          <w:sz w:val="22"/>
          <w:szCs w:val="22"/>
          <w:lang w:val="en-GB" w:eastAsia="zh-CN"/>
        </w:rPr>
        <w:t xml:space="preserve">[4], for the comparison between baseline legacy TDD network and SBFD deployment case </w:t>
      </w:r>
      <w:r w:rsidR="001C3672">
        <w:rPr>
          <w:sz w:val="22"/>
          <w:szCs w:val="22"/>
          <w:lang w:val="en-GB" w:eastAsia="zh-CN"/>
        </w:rPr>
        <w:t xml:space="preserve">3-2 or SBFD deployment case 4, </w:t>
      </w:r>
      <w:r w:rsidR="00265DBD">
        <w:rPr>
          <w:sz w:val="22"/>
          <w:szCs w:val="22"/>
          <w:lang w:val="en-GB" w:eastAsia="zh-CN"/>
        </w:rPr>
        <w:t xml:space="preserve">while </w:t>
      </w:r>
      <w:r w:rsidR="00711273">
        <w:rPr>
          <w:sz w:val="22"/>
          <w:szCs w:val="22"/>
          <w:lang w:val="en-GB" w:eastAsia="zh-CN"/>
        </w:rPr>
        <w:t xml:space="preserve">companies converged that the same </w:t>
      </w:r>
      <w:r w:rsidR="0033690C">
        <w:rPr>
          <w:sz w:val="22"/>
          <w:szCs w:val="22"/>
          <w:lang w:val="en-GB" w:eastAsia="zh-CN"/>
        </w:rPr>
        <w:t>alternatives</w:t>
      </w:r>
      <w:r w:rsidR="00711273">
        <w:rPr>
          <w:sz w:val="22"/>
          <w:szCs w:val="22"/>
          <w:lang w:val="en-GB" w:eastAsia="zh-CN"/>
        </w:rPr>
        <w:t xml:space="preserve"> defined for deployment case 1 </w:t>
      </w:r>
      <w:r w:rsidR="0033690C">
        <w:rPr>
          <w:sz w:val="22"/>
          <w:szCs w:val="22"/>
          <w:lang w:val="en-GB" w:eastAsia="zh-CN"/>
        </w:rPr>
        <w:t>and listed in the agreement above could be considered</w:t>
      </w:r>
      <w:r w:rsidR="00265DBD">
        <w:rPr>
          <w:sz w:val="22"/>
          <w:szCs w:val="22"/>
          <w:lang w:val="en-GB" w:eastAsia="zh-CN"/>
        </w:rPr>
        <w:t xml:space="preserve">, no agreement was </w:t>
      </w:r>
      <w:r w:rsidR="005B0C3A">
        <w:rPr>
          <w:sz w:val="22"/>
          <w:szCs w:val="22"/>
          <w:lang w:val="en-GB" w:eastAsia="zh-CN"/>
        </w:rPr>
        <w:t>made</w:t>
      </w:r>
      <w:r w:rsidR="0033690C">
        <w:rPr>
          <w:sz w:val="22"/>
          <w:szCs w:val="22"/>
          <w:lang w:val="en-GB" w:eastAsia="zh-CN"/>
        </w:rPr>
        <w:t xml:space="preserve">. </w:t>
      </w:r>
      <w:r w:rsidR="004724C5">
        <w:rPr>
          <w:sz w:val="22"/>
          <w:szCs w:val="22"/>
          <w:lang w:val="en-GB" w:eastAsia="zh-CN"/>
        </w:rPr>
        <w:t>Given that Alt.1, Alt.2</w:t>
      </w:r>
      <w:r w:rsidR="00FE42E7">
        <w:rPr>
          <w:sz w:val="22"/>
          <w:szCs w:val="22"/>
          <w:lang w:val="en-GB" w:eastAsia="zh-CN"/>
        </w:rPr>
        <w:t>,</w:t>
      </w:r>
      <w:r w:rsidR="004724C5">
        <w:rPr>
          <w:sz w:val="22"/>
          <w:szCs w:val="22"/>
          <w:lang w:val="en-GB" w:eastAsia="zh-CN"/>
        </w:rPr>
        <w:t xml:space="preserve"> and Alt. 4 </w:t>
      </w:r>
      <w:r w:rsidR="00E00682">
        <w:rPr>
          <w:sz w:val="22"/>
          <w:szCs w:val="22"/>
          <w:lang w:val="en-GB" w:eastAsia="zh-CN"/>
        </w:rPr>
        <w:t xml:space="preserve">may cover a range of different SBFD configurations including </w:t>
      </w:r>
      <w:r w:rsidR="007039B9">
        <w:rPr>
          <w:sz w:val="22"/>
          <w:szCs w:val="22"/>
          <w:lang w:val="en-GB" w:eastAsia="zh-CN"/>
        </w:rPr>
        <w:t xml:space="preserve">configurations which may be </w:t>
      </w:r>
      <w:r w:rsidR="00711F27" w:rsidRPr="007039B9">
        <w:rPr>
          <w:sz w:val="22"/>
          <w:szCs w:val="22"/>
          <w:lang w:val="en-GB" w:eastAsia="zh-CN"/>
        </w:rPr>
        <w:t>advantageous in highlighting the SBFD gain for U</w:t>
      </w:r>
      <w:r w:rsidR="001C23B5" w:rsidRPr="009D3591">
        <w:rPr>
          <w:sz w:val="22"/>
          <w:szCs w:val="22"/>
          <w:lang w:val="en-GB" w:eastAsia="zh-CN"/>
        </w:rPr>
        <w:t xml:space="preserve">L </w:t>
      </w:r>
      <w:r w:rsidR="007039B9" w:rsidRPr="009D3591">
        <w:rPr>
          <w:sz w:val="22"/>
          <w:szCs w:val="22"/>
          <w:lang w:val="en-GB" w:eastAsia="zh-CN"/>
        </w:rPr>
        <w:t xml:space="preserve">(e.g., </w:t>
      </w:r>
      <w:r w:rsidR="009D3591" w:rsidRPr="009D3591">
        <w:rPr>
          <w:sz w:val="22"/>
          <w:szCs w:val="22"/>
          <w:lang w:val="en-GB" w:eastAsia="zh-CN"/>
        </w:rPr>
        <w:t xml:space="preserve">in </w:t>
      </w:r>
      <w:r w:rsidR="007039B9" w:rsidRPr="0085115A">
        <w:rPr>
          <w:sz w:val="22"/>
          <w:szCs w:val="22"/>
          <w:lang w:val="en-GB" w:eastAsia="zh-CN"/>
        </w:rPr>
        <w:t xml:space="preserve">Alt.2 </w:t>
      </w:r>
      <w:r w:rsidR="001C23B5" w:rsidRPr="009D3591">
        <w:rPr>
          <w:sz w:val="22"/>
          <w:szCs w:val="22"/>
          <w:lang w:val="en-GB" w:eastAsia="zh-CN"/>
        </w:rPr>
        <w:t xml:space="preserve">at </w:t>
      </w:r>
      <w:r w:rsidR="00B67275" w:rsidRPr="009D3591">
        <w:rPr>
          <w:sz w:val="22"/>
          <w:szCs w:val="22"/>
          <w:lang w:val="en-GB" w:eastAsia="zh-CN"/>
        </w:rPr>
        <w:t xml:space="preserve">the very </w:t>
      </w:r>
      <w:r w:rsidR="001C23B5" w:rsidRPr="009D3591">
        <w:rPr>
          <w:sz w:val="22"/>
          <w:szCs w:val="22"/>
          <w:lang w:val="en-GB" w:eastAsia="zh-CN"/>
        </w:rPr>
        <w:t>least same UL resource</w:t>
      </w:r>
      <w:r w:rsidR="00B67275" w:rsidRPr="009D3591">
        <w:rPr>
          <w:sz w:val="22"/>
          <w:szCs w:val="22"/>
          <w:lang w:val="en-GB" w:eastAsia="zh-CN"/>
        </w:rPr>
        <w:t>s</w:t>
      </w:r>
      <w:r w:rsidR="001C23B5" w:rsidRPr="009D3591">
        <w:rPr>
          <w:sz w:val="22"/>
          <w:szCs w:val="22"/>
          <w:lang w:val="en-GB" w:eastAsia="zh-CN"/>
        </w:rPr>
        <w:t xml:space="preserve"> may be used </w:t>
      </w:r>
      <w:r w:rsidR="00B67275" w:rsidRPr="009D3591">
        <w:rPr>
          <w:sz w:val="22"/>
          <w:szCs w:val="22"/>
          <w:lang w:val="en-GB" w:eastAsia="zh-CN"/>
        </w:rPr>
        <w:t xml:space="preserve">in SBFD compared to legacy TDD configuration </w:t>
      </w:r>
      <w:r w:rsidR="00184584" w:rsidRPr="007039B9">
        <w:rPr>
          <w:sz w:val="22"/>
          <w:szCs w:val="22"/>
          <w:lang w:val="en-GB" w:eastAsia="zh-CN"/>
        </w:rPr>
        <w:t>{DDDSU}</w:t>
      </w:r>
      <w:r w:rsidR="009D3591">
        <w:rPr>
          <w:sz w:val="22"/>
          <w:szCs w:val="22"/>
          <w:lang w:val="en-GB" w:eastAsia="zh-CN"/>
        </w:rPr>
        <w:t xml:space="preserve">) or may </w:t>
      </w:r>
      <w:r w:rsidR="00C2300E">
        <w:rPr>
          <w:sz w:val="22"/>
          <w:szCs w:val="22"/>
          <w:lang w:val="en-GB" w:eastAsia="zh-CN"/>
        </w:rPr>
        <w:t xml:space="preserve">allow same UL/DL resource ratio as the TDD counterpart (e.g., Alt. 4), </w:t>
      </w:r>
      <w:r w:rsidR="00D26202">
        <w:rPr>
          <w:sz w:val="22"/>
          <w:szCs w:val="22"/>
          <w:lang w:val="en-GB" w:eastAsia="zh-CN"/>
        </w:rPr>
        <w:t xml:space="preserve">it may be beneficial to support </w:t>
      </w:r>
      <w:r w:rsidR="00C2300E">
        <w:rPr>
          <w:sz w:val="22"/>
          <w:szCs w:val="22"/>
          <w:lang w:val="en-GB" w:eastAsia="zh-CN"/>
        </w:rPr>
        <w:t xml:space="preserve">all of the them, and </w:t>
      </w:r>
      <w:r w:rsidR="00D26202">
        <w:rPr>
          <w:sz w:val="22"/>
          <w:szCs w:val="22"/>
          <w:lang w:val="en-GB" w:eastAsia="zh-CN"/>
        </w:rPr>
        <w:t xml:space="preserve">leave </w:t>
      </w:r>
      <w:r w:rsidR="00C2300E">
        <w:rPr>
          <w:sz w:val="22"/>
          <w:szCs w:val="22"/>
          <w:lang w:val="en-GB" w:eastAsia="zh-CN"/>
        </w:rPr>
        <w:t>up to companies to decide</w:t>
      </w:r>
      <w:r w:rsidR="00D26202">
        <w:rPr>
          <w:sz w:val="22"/>
          <w:szCs w:val="22"/>
          <w:lang w:val="en-GB" w:eastAsia="zh-CN"/>
        </w:rPr>
        <w:t xml:space="preserve"> which one to use upon reporting</w:t>
      </w:r>
      <w:r w:rsidR="00C2300E">
        <w:rPr>
          <w:sz w:val="22"/>
          <w:szCs w:val="22"/>
          <w:lang w:val="en-GB" w:eastAsia="zh-CN"/>
        </w:rPr>
        <w:t>.</w:t>
      </w:r>
    </w:p>
    <w:p w14:paraId="0BB28693" w14:textId="0F2A35AA" w:rsidR="00D26202" w:rsidRPr="005B14E1" w:rsidRDefault="004D0310" w:rsidP="004D0310">
      <w:pPr>
        <w:spacing w:after="120" w:line="276" w:lineRule="auto"/>
        <w:jc w:val="both"/>
        <w:rPr>
          <w:b/>
          <w:bCs/>
          <w:sz w:val="22"/>
          <w:szCs w:val="22"/>
          <w:lang w:val="en-GB" w:eastAsia="zh-CN"/>
        </w:rPr>
      </w:pPr>
      <w:r w:rsidRPr="005B14E1">
        <w:rPr>
          <w:b/>
          <w:bCs/>
          <w:sz w:val="22"/>
          <w:szCs w:val="22"/>
          <w:lang w:val="en-GB" w:eastAsia="zh-CN"/>
        </w:rPr>
        <w:t xml:space="preserve">Proposal </w:t>
      </w:r>
      <w:r w:rsidR="005B14E1">
        <w:rPr>
          <w:b/>
          <w:bCs/>
          <w:sz w:val="22"/>
          <w:szCs w:val="22"/>
          <w:lang w:val="en-GB" w:eastAsia="zh-CN"/>
        </w:rPr>
        <w:t>8</w:t>
      </w:r>
      <w:r w:rsidRPr="005B14E1">
        <w:rPr>
          <w:b/>
          <w:bCs/>
          <w:sz w:val="22"/>
          <w:szCs w:val="22"/>
          <w:lang w:val="en-GB" w:eastAsia="zh-CN"/>
        </w:rPr>
        <w:t xml:space="preserve">: </w:t>
      </w:r>
    </w:p>
    <w:p w14:paraId="6084B6B5" w14:textId="4D7939F8" w:rsidR="004D0310" w:rsidRPr="00B422D1" w:rsidRDefault="004D0310" w:rsidP="00B422D1">
      <w:pPr>
        <w:pStyle w:val="ListParagraph"/>
        <w:numPr>
          <w:ilvl w:val="0"/>
          <w:numId w:val="21"/>
        </w:numPr>
        <w:spacing w:after="120" w:line="276" w:lineRule="auto"/>
        <w:jc w:val="both"/>
        <w:rPr>
          <w:rFonts w:ascii="Times New Roman" w:eastAsia="SimSun" w:hAnsi="Times New Roman"/>
          <w:b/>
          <w:bCs/>
          <w:lang w:val="en-GB" w:eastAsia="zh-CN"/>
        </w:rPr>
      </w:pPr>
      <w:r w:rsidRPr="005B14E1">
        <w:rPr>
          <w:rFonts w:ascii="Times New Roman" w:eastAsia="SimSun" w:hAnsi="Times New Roman"/>
          <w:b/>
          <w:bCs/>
          <w:lang w:val="en-GB" w:eastAsia="zh-CN"/>
        </w:rPr>
        <w:t>For layer 2 in SBFD deployment case 3-2 and for operator #2 for SBFD deployment case 4</w:t>
      </w:r>
      <w:r w:rsidR="00B422D1">
        <w:rPr>
          <w:rFonts w:ascii="Times New Roman" w:eastAsia="SimSun" w:hAnsi="Times New Roman"/>
          <w:b/>
          <w:bCs/>
          <w:lang w:val="en-GB" w:eastAsia="zh-CN"/>
        </w:rPr>
        <w:t xml:space="preserve">, </w:t>
      </w:r>
      <w:r w:rsidRPr="00B422D1">
        <w:rPr>
          <w:rFonts w:ascii="Times New Roman" w:eastAsia="SimSun" w:hAnsi="Times New Roman"/>
          <w:b/>
          <w:bCs/>
          <w:lang w:val="en-GB" w:eastAsia="zh-CN"/>
        </w:rPr>
        <w:t xml:space="preserve">the SBFD </w:t>
      </w:r>
      <w:r w:rsidR="00B422D1" w:rsidRPr="00B422D1">
        <w:rPr>
          <w:rFonts w:ascii="Times New Roman" w:eastAsia="SimSun" w:hAnsi="Times New Roman"/>
          <w:b/>
          <w:bCs/>
          <w:lang w:val="en-GB" w:eastAsia="zh-CN"/>
        </w:rPr>
        <w:t>f</w:t>
      </w:r>
      <w:r w:rsidRPr="00B422D1">
        <w:rPr>
          <w:rFonts w:ascii="Times New Roman" w:eastAsia="SimSun" w:hAnsi="Times New Roman"/>
          <w:b/>
          <w:bCs/>
          <w:lang w:val="en-GB" w:eastAsia="zh-CN"/>
        </w:rPr>
        <w:t>rame structures in Alt2(XXXXU)</w:t>
      </w:r>
      <w:r w:rsidR="00502586" w:rsidRPr="00B422D1">
        <w:rPr>
          <w:rFonts w:ascii="Times New Roman" w:eastAsia="SimSun" w:hAnsi="Times New Roman"/>
          <w:b/>
          <w:bCs/>
          <w:lang w:val="en-GB" w:eastAsia="zh-CN"/>
        </w:rPr>
        <w:t xml:space="preserve">/Alt1(DXXXU)/Alt4(XXXXX) </w:t>
      </w:r>
      <w:r w:rsidRPr="00B422D1">
        <w:rPr>
          <w:rFonts w:ascii="Times New Roman" w:eastAsia="SimSun" w:hAnsi="Times New Roman"/>
          <w:b/>
          <w:bCs/>
          <w:lang w:val="en-GB" w:eastAsia="zh-CN"/>
        </w:rPr>
        <w:t>agreed for Deployment Case 1</w:t>
      </w:r>
      <w:r w:rsidR="00B422D1" w:rsidRPr="00B422D1">
        <w:rPr>
          <w:rFonts w:ascii="Times New Roman" w:eastAsia="SimSun" w:hAnsi="Times New Roman"/>
          <w:b/>
          <w:bCs/>
          <w:lang w:val="en-GB" w:eastAsia="zh-CN"/>
        </w:rPr>
        <w:t xml:space="preserve"> </w:t>
      </w:r>
      <w:r w:rsidR="00ED77A5">
        <w:rPr>
          <w:rFonts w:ascii="Times New Roman" w:eastAsia="SimSun" w:hAnsi="Times New Roman"/>
          <w:b/>
          <w:bCs/>
          <w:lang w:val="en-GB" w:eastAsia="zh-CN"/>
        </w:rPr>
        <w:t>can be</w:t>
      </w:r>
      <w:r w:rsidR="00ED77A5" w:rsidRPr="00B422D1">
        <w:rPr>
          <w:rFonts w:ascii="Times New Roman" w:eastAsia="SimSun" w:hAnsi="Times New Roman"/>
          <w:b/>
          <w:bCs/>
          <w:lang w:val="en-GB" w:eastAsia="zh-CN"/>
        </w:rPr>
        <w:t xml:space="preserve"> </w:t>
      </w:r>
      <w:r w:rsidR="00B422D1" w:rsidRPr="00B422D1">
        <w:rPr>
          <w:rFonts w:ascii="Times New Roman" w:eastAsia="SimSun" w:hAnsi="Times New Roman"/>
          <w:b/>
          <w:bCs/>
          <w:lang w:val="en-GB" w:eastAsia="zh-CN"/>
        </w:rPr>
        <w:t>reused.</w:t>
      </w:r>
    </w:p>
    <w:p w14:paraId="5E621737" w14:textId="3019B5F2" w:rsidR="004D0310" w:rsidRPr="005B14E1" w:rsidRDefault="00B422D1" w:rsidP="00502586">
      <w:pPr>
        <w:pStyle w:val="ListParagraph"/>
        <w:numPr>
          <w:ilvl w:val="1"/>
          <w:numId w:val="21"/>
        </w:numPr>
        <w:spacing w:after="120" w:line="276" w:lineRule="auto"/>
        <w:jc w:val="both"/>
        <w:rPr>
          <w:rFonts w:ascii="Times New Roman" w:eastAsia="SimSun" w:hAnsi="Times New Roman"/>
          <w:b/>
          <w:bCs/>
          <w:lang w:val="en-GB" w:eastAsia="zh-CN"/>
        </w:rPr>
      </w:pPr>
      <w:r>
        <w:rPr>
          <w:rFonts w:ascii="Times New Roman" w:eastAsia="SimSun" w:hAnsi="Times New Roman"/>
          <w:b/>
          <w:bCs/>
          <w:lang w:val="en-GB" w:eastAsia="zh-CN"/>
        </w:rPr>
        <w:t>C</w:t>
      </w:r>
      <w:r w:rsidR="00502586">
        <w:rPr>
          <w:rFonts w:ascii="Times New Roman" w:eastAsia="SimSun" w:hAnsi="Times New Roman"/>
          <w:b/>
          <w:bCs/>
          <w:lang w:val="en-GB" w:eastAsia="zh-CN"/>
        </w:rPr>
        <w:t xml:space="preserve">ompanies to </w:t>
      </w:r>
      <w:r>
        <w:rPr>
          <w:rFonts w:ascii="Times New Roman" w:eastAsia="SimSun" w:hAnsi="Times New Roman"/>
          <w:b/>
          <w:bCs/>
          <w:lang w:val="en-GB" w:eastAsia="zh-CN"/>
        </w:rPr>
        <w:t xml:space="preserve">report which </w:t>
      </w:r>
      <w:r w:rsidR="00CD1079">
        <w:rPr>
          <w:rFonts w:ascii="Times New Roman" w:eastAsia="SimSun" w:hAnsi="Times New Roman"/>
          <w:b/>
          <w:bCs/>
          <w:lang w:val="en-GB" w:eastAsia="zh-CN"/>
        </w:rPr>
        <w:t>SBFD frame structure is used.</w:t>
      </w:r>
      <w:r w:rsidR="00502586">
        <w:rPr>
          <w:rFonts w:ascii="Times New Roman" w:eastAsia="SimSun" w:hAnsi="Times New Roman"/>
          <w:b/>
          <w:bCs/>
          <w:lang w:val="en-GB" w:eastAsia="zh-CN"/>
        </w:rPr>
        <w:t xml:space="preserve"> </w:t>
      </w:r>
    </w:p>
    <w:p w14:paraId="518E2CD2" w14:textId="77777777" w:rsidR="004D0310" w:rsidRDefault="004D0310" w:rsidP="00B34077">
      <w:pPr>
        <w:rPr>
          <w:lang w:val="en-GB" w:eastAsia="ko-KR"/>
        </w:rPr>
      </w:pPr>
    </w:p>
    <w:p w14:paraId="133492EB" w14:textId="5E6C3E1A" w:rsidR="004D0310" w:rsidRDefault="00824DAF" w:rsidP="004D0310">
      <w:pPr>
        <w:pStyle w:val="Heading1"/>
        <w:jc w:val="both"/>
      </w:pPr>
      <w:r>
        <w:lastRenderedPageBreak/>
        <w:t>6</w:t>
      </w:r>
      <w:r w:rsidR="004D0310">
        <w:t xml:space="preserve"> </w:t>
      </w:r>
      <w:r w:rsidR="00FF201B">
        <w:t xml:space="preserve">Coverage Enhancement Study and </w:t>
      </w:r>
      <w:r w:rsidR="004D0310">
        <w:t xml:space="preserve">LLS Simulation </w:t>
      </w:r>
      <w:r w:rsidR="00FF201B">
        <w:t>Assumptions</w:t>
      </w:r>
    </w:p>
    <w:p w14:paraId="27A454EF" w14:textId="290FB26F" w:rsidR="00B34077" w:rsidRDefault="00B34077" w:rsidP="00B34077">
      <w:pPr>
        <w:spacing w:before="120" w:after="120" w:line="276" w:lineRule="auto"/>
        <w:jc w:val="both"/>
        <w:rPr>
          <w:sz w:val="22"/>
          <w:szCs w:val="22"/>
          <w:lang w:val="en-GB" w:eastAsia="zh-CN"/>
        </w:rPr>
      </w:pPr>
      <w:r w:rsidRPr="00D81657">
        <w:rPr>
          <w:sz w:val="22"/>
          <w:szCs w:val="22"/>
          <w:lang w:val="en-GB" w:eastAsia="zh-CN"/>
        </w:rPr>
        <w:t>During prior RAN1 meeting [2], the group has agreed on the performance metrics to consider during both SBFD and flex</w:t>
      </w:r>
      <w:r>
        <w:rPr>
          <w:sz w:val="22"/>
          <w:szCs w:val="22"/>
          <w:lang w:val="en-GB" w:eastAsia="zh-CN"/>
        </w:rPr>
        <w:t xml:space="preserve">ible/dynamic TDD evaluations, and also agreed that a metric to capture coverage/capacity would be necessary since as described in our </w:t>
      </w:r>
      <w:r w:rsidRPr="00C53696">
        <w:rPr>
          <w:sz w:val="22"/>
          <w:szCs w:val="22"/>
          <w:lang w:val="en-GB" w:eastAsia="zh-CN"/>
        </w:rPr>
        <w:t>companion contribution</w:t>
      </w:r>
      <w:r>
        <w:rPr>
          <w:sz w:val="22"/>
          <w:szCs w:val="22"/>
          <w:lang w:val="en-GB" w:eastAsia="zh-CN"/>
        </w:rPr>
        <w:t xml:space="preserve"> [</w:t>
      </w:r>
      <w:r w:rsidR="00F310A1">
        <w:rPr>
          <w:sz w:val="22"/>
          <w:szCs w:val="22"/>
          <w:lang w:val="en-GB" w:eastAsia="zh-CN"/>
        </w:rPr>
        <w:t>6</w:t>
      </w:r>
      <w:r>
        <w:rPr>
          <w:sz w:val="22"/>
          <w:szCs w:val="22"/>
          <w:lang w:val="en-GB" w:eastAsia="zh-CN"/>
        </w:rPr>
        <w:t xml:space="preserve">] SBFD </w:t>
      </w:r>
      <w:r w:rsidRPr="00C53696">
        <w:rPr>
          <w:sz w:val="22"/>
          <w:szCs w:val="22"/>
          <w:lang w:val="en-GB" w:eastAsia="zh-CN"/>
        </w:rPr>
        <w:t>operation can help improve coverage</w:t>
      </w:r>
      <w:r>
        <w:rPr>
          <w:sz w:val="22"/>
          <w:szCs w:val="22"/>
          <w:lang w:val="en-GB" w:eastAsia="zh-CN"/>
        </w:rPr>
        <w:t>/capacity</w:t>
      </w:r>
      <w:r w:rsidRPr="00C53696">
        <w:rPr>
          <w:sz w:val="22"/>
          <w:szCs w:val="22"/>
          <w:lang w:val="en-GB" w:eastAsia="zh-CN"/>
        </w:rPr>
        <w:t xml:space="preserve"> for uplink transmission and reduce latency for </w:t>
      </w:r>
      <w:r>
        <w:rPr>
          <w:sz w:val="22"/>
          <w:szCs w:val="22"/>
          <w:lang w:val="en-GB" w:eastAsia="zh-CN"/>
        </w:rPr>
        <w:t>both UL and DL</w:t>
      </w:r>
      <w:r w:rsidRPr="00C53696">
        <w:rPr>
          <w:sz w:val="22"/>
          <w:szCs w:val="22"/>
          <w:lang w:val="en-GB" w:eastAsia="zh-CN"/>
        </w:rPr>
        <w:t xml:space="preserve"> transmission</w:t>
      </w:r>
      <w:r>
        <w:rPr>
          <w:sz w:val="22"/>
          <w:szCs w:val="22"/>
          <w:lang w:val="en-GB" w:eastAsia="zh-CN"/>
        </w:rPr>
        <w:t xml:space="preserve">, by </w:t>
      </w:r>
      <w:r w:rsidRPr="00C53696">
        <w:rPr>
          <w:sz w:val="22"/>
          <w:szCs w:val="22"/>
          <w:lang w:val="en-GB" w:eastAsia="zh-CN"/>
        </w:rPr>
        <w:t>allocat</w:t>
      </w:r>
      <w:r>
        <w:rPr>
          <w:sz w:val="22"/>
          <w:szCs w:val="22"/>
          <w:lang w:val="en-GB" w:eastAsia="zh-CN"/>
        </w:rPr>
        <w:t xml:space="preserve">ing </w:t>
      </w:r>
      <w:r w:rsidRPr="00C53696">
        <w:rPr>
          <w:sz w:val="22"/>
          <w:szCs w:val="22"/>
          <w:lang w:val="en-GB" w:eastAsia="zh-CN"/>
        </w:rPr>
        <w:t>the resource for PUSCH or PUCCH transmission in the uplink sub</w:t>
      </w:r>
      <w:r>
        <w:rPr>
          <w:sz w:val="22"/>
          <w:szCs w:val="22"/>
          <w:lang w:val="en-GB" w:eastAsia="zh-CN"/>
        </w:rPr>
        <w:t>-</w:t>
      </w:r>
      <w:r w:rsidRPr="00C53696">
        <w:rPr>
          <w:sz w:val="22"/>
          <w:szCs w:val="22"/>
          <w:lang w:val="en-GB" w:eastAsia="zh-CN"/>
        </w:rPr>
        <w:t xml:space="preserve">band within the </w:t>
      </w:r>
      <w:r>
        <w:rPr>
          <w:sz w:val="22"/>
          <w:szCs w:val="22"/>
          <w:lang w:val="en-GB" w:eastAsia="zh-CN"/>
        </w:rPr>
        <w:t>SBFD</w:t>
      </w:r>
      <w:r w:rsidRPr="00C53696">
        <w:rPr>
          <w:sz w:val="22"/>
          <w:szCs w:val="22"/>
          <w:lang w:val="en-GB" w:eastAsia="zh-CN"/>
        </w:rPr>
        <w:t xml:space="preserve"> symbol, which is more critical in case of TDD UL/DL configuration with DL heavy pattern. </w:t>
      </w:r>
    </w:p>
    <w:p w14:paraId="665B09CC" w14:textId="108EBB66" w:rsidR="00B34077" w:rsidRPr="00000458" w:rsidRDefault="00B34077" w:rsidP="00B34077">
      <w:pPr>
        <w:spacing w:before="120" w:after="120" w:line="276" w:lineRule="auto"/>
        <w:jc w:val="both"/>
        <w:rPr>
          <w:sz w:val="22"/>
          <w:szCs w:val="22"/>
          <w:lang w:val="en-GB" w:eastAsia="zh-CN"/>
        </w:rPr>
      </w:pPr>
      <w:r>
        <w:rPr>
          <w:sz w:val="22"/>
          <w:szCs w:val="22"/>
          <w:lang w:val="en-GB" w:eastAsia="zh-CN"/>
        </w:rPr>
        <w:t xml:space="preserve">From a link-level perspective, </w:t>
      </w:r>
      <w:r w:rsidRPr="00C53696">
        <w:rPr>
          <w:sz w:val="22"/>
          <w:szCs w:val="22"/>
          <w:lang w:val="en-GB" w:eastAsia="zh-CN"/>
        </w:rPr>
        <w:t>simulation assumptions and evaluation methodologies as agreed during Rel-17 NR coverage enhancement SI phase can be reused</w:t>
      </w:r>
      <w:r>
        <w:rPr>
          <w:sz w:val="22"/>
          <w:szCs w:val="22"/>
          <w:lang w:val="en-GB" w:eastAsia="zh-CN"/>
        </w:rPr>
        <w:t xml:space="preserve"> t</w:t>
      </w:r>
      <w:r w:rsidRPr="00C53696">
        <w:rPr>
          <w:sz w:val="22"/>
          <w:szCs w:val="22"/>
          <w:lang w:val="en-GB" w:eastAsia="zh-CN"/>
        </w:rPr>
        <w:t xml:space="preserve">o investigate the performance gain </w:t>
      </w:r>
      <w:r>
        <w:rPr>
          <w:sz w:val="22"/>
          <w:szCs w:val="22"/>
          <w:lang w:val="en-GB" w:eastAsia="zh-CN"/>
        </w:rPr>
        <w:t>for coverage</w:t>
      </w:r>
      <w:r w:rsidRPr="00C53696">
        <w:rPr>
          <w:sz w:val="22"/>
          <w:szCs w:val="22"/>
          <w:lang w:val="en-GB" w:eastAsia="zh-CN"/>
        </w:rPr>
        <w:t xml:space="preserve"> that can be realized by </w:t>
      </w:r>
      <w:r>
        <w:rPr>
          <w:sz w:val="22"/>
          <w:szCs w:val="22"/>
          <w:lang w:val="en-GB" w:eastAsia="zh-CN"/>
        </w:rPr>
        <w:t>SBFD</w:t>
      </w:r>
      <w:r w:rsidRPr="00C53696">
        <w:rPr>
          <w:sz w:val="22"/>
          <w:szCs w:val="22"/>
          <w:lang w:val="en-GB" w:eastAsia="zh-CN"/>
        </w:rPr>
        <w:t xml:space="preserve">. More specifically, the following performance metrics can be considered as starting points for coverage analysis for </w:t>
      </w:r>
      <w:r>
        <w:rPr>
          <w:sz w:val="22"/>
          <w:szCs w:val="22"/>
          <w:lang w:val="en-GB" w:eastAsia="zh-CN"/>
        </w:rPr>
        <w:t>SBFD</w:t>
      </w:r>
      <w:r w:rsidRPr="00C53696">
        <w:rPr>
          <w:sz w:val="22"/>
          <w:szCs w:val="22"/>
          <w:lang w:val="en-GB" w:eastAsia="zh-CN"/>
        </w:rPr>
        <w:t>:</w:t>
      </w:r>
    </w:p>
    <w:p w14:paraId="4D93C10F" w14:textId="77777777" w:rsidR="00B34077" w:rsidRPr="00C53696" w:rsidRDefault="00B34077" w:rsidP="00B34077">
      <w:pPr>
        <w:pStyle w:val="ListParagraph"/>
        <w:numPr>
          <w:ilvl w:val="0"/>
          <w:numId w:val="8"/>
        </w:numPr>
        <w:spacing w:before="120" w:after="120" w:line="276" w:lineRule="auto"/>
        <w:jc w:val="both"/>
        <w:rPr>
          <w:rFonts w:ascii="Times New Roman" w:eastAsia="DengXian" w:hAnsi="Times New Roman"/>
          <w:lang w:val="en-GB" w:eastAsia="zh-CN"/>
        </w:rPr>
      </w:pPr>
      <w:r w:rsidRPr="00C53696">
        <w:rPr>
          <w:rFonts w:ascii="Times New Roman" w:eastAsia="DengXian" w:hAnsi="Times New Roman"/>
          <w:lang w:val="en-GB" w:eastAsia="zh-CN"/>
        </w:rPr>
        <w:t xml:space="preserve">MCL = </w:t>
      </w:r>
      <w:r w:rsidRPr="00C53696">
        <w:rPr>
          <w:rFonts w:ascii="Times New Roman" w:eastAsia="DengXian" w:hAnsi="Times New Roman"/>
          <w:lang w:val="en-GB"/>
        </w:rPr>
        <w:t>Total transmit power – Receiver sensitivity + gNB antenna gain (component 2).</w:t>
      </w:r>
    </w:p>
    <w:p w14:paraId="38623025" w14:textId="77777777" w:rsidR="00B34077" w:rsidRPr="00C53696" w:rsidRDefault="00B34077" w:rsidP="00B34077">
      <w:pPr>
        <w:pStyle w:val="ListParagraph"/>
        <w:numPr>
          <w:ilvl w:val="0"/>
          <w:numId w:val="8"/>
        </w:numPr>
        <w:spacing w:before="120" w:after="120" w:line="276" w:lineRule="auto"/>
        <w:jc w:val="both"/>
        <w:rPr>
          <w:rFonts w:ascii="Times New Roman" w:hAnsi="Times New Roman"/>
          <w:lang w:eastAsia="zh-CN"/>
        </w:rPr>
      </w:pPr>
      <w:r w:rsidRPr="00C53696">
        <w:rPr>
          <w:rFonts w:ascii="Times New Roman" w:hAnsi="Times New Roman"/>
        </w:rPr>
        <w:t>MIL = Total transmit power – Receiver sensitivity – Tx loss – Rx loss + gNB antenna gain (component 2 + 3 + 4) + UE antenna gain.</w:t>
      </w:r>
    </w:p>
    <w:p w14:paraId="29DDD129" w14:textId="77777777" w:rsidR="00B34077" w:rsidRPr="00C53696" w:rsidRDefault="00B34077" w:rsidP="00B34077">
      <w:pPr>
        <w:pStyle w:val="ListParagraph"/>
        <w:numPr>
          <w:ilvl w:val="0"/>
          <w:numId w:val="8"/>
        </w:numPr>
        <w:spacing w:before="120" w:after="120" w:line="276" w:lineRule="auto"/>
        <w:jc w:val="both"/>
        <w:rPr>
          <w:rFonts w:ascii="Times New Roman" w:hAnsi="Times New Roman"/>
          <w:lang w:eastAsia="zh-CN"/>
        </w:rPr>
      </w:pPr>
      <w:r w:rsidRPr="00C53696">
        <w:rPr>
          <w:rFonts w:ascii="Times New Roman" w:hAnsi="Times New Roman"/>
          <w:lang w:eastAsia="zh-CN"/>
        </w:rPr>
        <w:t xml:space="preserve">MPL = </w:t>
      </w:r>
      <w:r w:rsidRPr="00C53696">
        <w:rPr>
          <w:rFonts w:ascii="Times New Roman" w:hAnsi="Times New Roman"/>
        </w:rPr>
        <w:t>MIL – Shadow fading margin + BS selection/macro-diversity gain – Penetration margin + Other gains.</w:t>
      </w:r>
    </w:p>
    <w:p w14:paraId="3DADE3F1" w14:textId="77777777" w:rsidR="00B34077" w:rsidRPr="00FD3A32" w:rsidRDefault="00B34077" w:rsidP="00B34077">
      <w:pPr>
        <w:spacing w:before="120" w:after="120" w:line="276" w:lineRule="auto"/>
        <w:jc w:val="both"/>
        <w:rPr>
          <w:sz w:val="22"/>
          <w:szCs w:val="22"/>
          <w:lang w:val="en-GB" w:eastAsia="x-none"/>
        </w:rPr>
      </w:pPr>
      <w:r w:rsidRPr="00C53696">
        <w:rPr>
          <w:sz w:val="22"/>
          <w:szCs w:val="22"/>
          <w:lang w:eastAsia="zh-CN"/>
        </w:rPr>
        <w:t xml:space="preserve">Further, for </w:t>
      </w:r>
      <w:r>
        <w:rPr>
          <w:sz w:val="22"/>
          <w:szCs w:val="22"/>
          <w:lang w:eastAsia="zh-CN"/>
        </w:rPr>
        <w:t>link-</w:t>
      </w:r>
      <w:r w:rsidRPr="00C53696">
        <w:rPr>
          <w:sz w:val="22"/>
          <w:szCs w:val="22"/>
          <w:lang w:eastAsia="zh-CN"/>
        </w:rPr>
        <w:t>level simulation</w:t>
      </w:r>
      <w:r>
        <w:rPr>
          <w:sz w:val="22"/>
          <w:szCs w:val="22"/>
          <w:lang w:eastAsia="zh-CN"/>
        </w:rPr>
        <w:t>s</w:t>
      </w:r>
      <w:r w:rsidRPr="00C53696">
        <w:rPr>
          <w:sz w:val="22"/>
          <w:szCs w:val="22"/>
          <w:lang w:eastAsia="zh-CN"/>
        </w:rPr>
        <w:t xml:space="preserve">, assumptions for PUSCH and PUCCH as listed in </w:t>
      </w:r>
      <w:r>
        <w:rPr>
          <w:color w:val="2B579A"/>
          <w:sz w:val="22"/>
          <w:szCs w:val="22"/>
          <w:shd w:val="clear" w:color="auto" w:fill="E6E6E6"/>
          <w:lang w:val="en-GB" w:eastAsia="zh-CN"/>
        </w:rPr>
        <w:fldChar w:fldCharType="begin"/>
      </w:r>
      <w:r>
        <w:rPr>
          <w:sz w:val="22"/>
          <w:szCs w:val="22"/>
          <w:lang w:eastAsia="zh-CN"/>
        </w:rPr>
        <w:instrText xml:space="preserve"> REF _Ref102031042 \r \h </w:instrText>
      </w:r>
      <w:r>
        <w:rPr>
          <w:color w:val="2B579A"/>
          <w:sz w:val="22"/>
          <w:szCs w:val="22"/>
          <w:shd w:val="clear" w:color="auto" w:fill="E6E6E6"/>
          <w:lang w:val="en-GB" w:eastAsia="zh-CN"/>
        </w:rPr>
        <w:instrText xml:space="preserve"> \* MERGEFORMAT </w:instrText>
      </w:r>
      <w:r>
        <w:rPr>
          <w:color w:val="2B579A"/>
          <w:sz w:val="22"/>
          <w:szCs w:val="22"/>
          <w:shd w:val="clear" w:color="auto" w:fill="E6E6E6"/>
          <w:lang w:val="en-GB" w:eastAsia="zh-CN"/>
        </w:rPr>
      </w:r>
      <w:r>
        <w:rPr>
          <w:color w:val="2B579A"/>
          <w:sz w:val="22"/>
          <w:szCs w:val="22"/>
          <w:shd w:val="clear" w:color="auto" w:fill="E6E6E6"/>
          <w:lang w:val="en-GB" w:eastAsia="zh-CN"/>
        </w:rPr>
        <w:fldChar w:fldCharType="separate"/>
      </w:r>
      <w:r>
        <w:rPr>
          <w:sz w:val="22"/>
          <w:szCs w:val="22"/>
          <w:lang w:eastAsia="zh-CN"/>
        </w:rPr>
        <w:t>[9]</w:t>
      </w:r>
      <w:r>
        <w:rPr>
          <w:color w:val="2B579A"/>
          <w:sz w:val="22"/>
          <w:szCs w:val="22"/>
          <w:shd w:val="clear" w:color="auto" w:fill="E6E6E6"/>
          <w:lang w:val="en-GB" w:eastAsia="zh-CN"/>
        </w:rPr>
        <w:fldChar w:fldCharType="end"/>
      </w:r>
      <w:r w:rsidRPr="00C53696">
        <w:rPr>
          <w:sz w:val="22"/>
          <w:szCs w:val="22"/>
          <w:lang w:eastAsia="zh-CN"/>
        </w:rPr>
        <w:t xml:space="preserve"> can be considered. To reduce the simulation workload, a subset of simulation assumptions can be selected for coverage analysis for </w:t>
      </w:r>
      <w:r>
        <w:rPr>
          <w:sz w:val="22"/>
          <w:szCs w:val="22"/>
          <w:lang w:eastAsia="zh-CN"/>
        </w:rPr>
        <w:t>SBFD</w:t>
      </w:r>
      <w:r w:rsidRPr="00C53696">
        <w:rPr>
          <w:sz w:val="22"/>
          <w:szCs w:val="22"/>
          <w:lang w:eastAsia="zh-CN"/>
        </w:rPr>
        <w:t xml:space="preserve"> operation. For instance, target dat</w:t>
      </w:r>
      <w:r>
        <w:rPr>
          <w:sz w:val="22"/>
          <w:szCs w:val="22"/>
          <w:lang w:eastAsia="zh-CN"/>
        </w:rPr>
        <w:t>a</w:t>
      </w:r>
      <w:r w:rsidRPr="00C53696">
        <w:rPr>
          <w:sz w:val="22"/>
          <w:szCs w:val="22"/>
          <w:lang w:eastAsia="zh-CN"/>
        </w:rPr>
        <w:t xml:space="preserve"> rate for PUSCH transmission under </w:t>
      </w:r>
      <w:r>
        <w:rPr>
          <w:sz w:val="22"/>
          <w:szCs w:val="22"/>
          <w:lang w:eastAsia="zh-CN"/>
        </w:rPr>
        <w:t>SBFD</w:t>
      </w:r>
      <w:r w:rsidRPr="00C53696">
        <w:rPr>
          <w:sz w:val="22"/>
          <w:szCs w:val="22"/>
          <w:lang w:eastAsia="zh-CN"/>
        </w:rPr>
        <w:t xml:space="preserve"> operation can be</w:t>
      </w:r>
      <w:r>
        <w:rPr>
          <w:sz w:val="22"/>
          <w:szCs w:val="22"/>
          <w:lang w:eastAsia="zh-CN"/>
        </w:rPr>
        <w:t xml:space="preserve"> 10 Mbps for DL and 1 Mbps for UL</w:t>
      </w:r>
      <w:r w:rsidRPr="00C53696">
        <w:rPr>
          <w:sz w:val="22"/>
          <w:szCs w:val="22"/>
          <w:lang w:eastAsia="zh-CN"/>
        </w:rPr>
        <w:t xml:space="preserve"> at 4</w:t>
      </w:r>
      <w:r>
        <w:rPr>
          <w:sz w:val="22"/>
          <w:szCs w:val="22"/>
          <w:lang w:eastAsia="zh-CN"/>
        </w:rPr>
        <w:t xml:space="preserve"> </w:t>
      </w:r>
      <w:r w:rsidRPr="00C53696">
        <w:rPr>
          <w:sz w:val="22"/>
          <w:szCs w:val="22"/>
          <w:lang w:eastAsia="zh-CN"/>
        </w:rPr>
        <w:t>GHz carrier frequency in FR</w:t>
      </w:r>
      <w:r>
        <w:rPr>
          <w:sz w:val="22"/>
          <w:szCs w:val="22"/>
          <w:lang w:eastAsia="zh-CN"/>
        </w:rPr>
        <w:t>-</w:t>
      </w:r>
      <w:r w:rsidRPr="00C53696">
        <w:rPr>
          <w:sz w:val="22"/>
          <w:szCs w:val="22"/>
          <w:lang w:eastAsia="zh-CN"/>
        </w:rPr>
        <w:t xml:space="preserve">1 </w:t>
      </w:r>
      <w:proofErr w:type="gramStart"/>
      <w:r w:rsidRPr="00C53696">
        <w:rPr>
          <w:sz w:val="22"/>
          <w:szCs w:val="22"/>
          <w:lang w:eastAsia="zh-CN"/>
        </w:rPr>
        <w:t xml:space="preserve">and </w:t>
      </w:r>
      <w:r>
        <w:rPr>
          <w:sz w:val="22"/>
          <w:szCs w:val="22"/>
          <w:lang w:eastAsia="zh-CN"/>
        </w:rPr>
        <w:t xml:space="preserve"> 25</w:t>
      </w:r>
      <w:proofErr w:type="gramEnd"/>
      <w:r>
        <w:rPr>
          <w:sz w:val="22"/>
          <w:szCs w:val="22"/>
          <w:lang w:eastAsia="zh-CN"/>
        </w:rPr>
        <w:t xml:space="preserve"> Mbps for DL and </w:t>
      </w:r>
      <w:r w:rsidRPr="00C53696">
        <w:rPr>
          <w:sz w:val="22"/>
          <w:szCs w:val="22"/>
          <w:lang w:eastAsia="zh-CN"/>
        </w:rPr>
        <w:t>5</w:t>
      </w:r>
      <w:r>
        <w:rPr>
          <w:sz w:val="22"/>
          <w:szCs w:val="22"/>
          <w:lang w:eastAsia="zh-CN"/>
        </w:rPr>
        <w:t xml:space="preserve"> </w:t>
      </w:r>
      <w:r w:rsidRPr="00C53696">
        <w:rPr>
          <w:sz w:val="22"/>
          <w:szCs w:val="22"/>
          <w:lang w:eastAsia="zh-CN"/>
        </w:rPr>
        <w:t>Mbps</w:t>
      </w:r>
      <w:r>
        <w:rPr>
          <w:sz w:val="22"/>
          <w:szCs w:val="22"/>
          <w:lang w:eastAsia="zh-CN"/>
        </w:rPr>
        <w:t xml:space="preserve"> for UL</w:t>
      </w:r>
      <w:r w:rsidRPr="00C53696">
        <w:rPr>
          <w:sz w:val="22"/>
          <w:szCs w:val="22"/>
          <w:lang w:eastAsia="zh-CN"/>
        </w:rPr>
        <w:t xml:space="preserve"> at 28</w:t>
      </w:r>
      <w:r>
        <w:rPr>
          <w:sz w:val="22"/>
          <w:szCs w:val="22"/>
          <w:lang w:eastAsia="zh-CN"/>
        </w:rPr>
        <w:t xml:space="preserve"> </w:t>
      </w:r>
      <w:r w:rsidRPr="00C53696">
        <w:rPr>
          <w:sz w:val="22"/>
          <w:szCs w:val="22"/>
          <w:lang w:eastAsia="zh-CN"/>
        </w:rPr>
        <w:t>GHz for FR</w:t>
      </w:r>
      <w:r>
        <w:rPr>
          <w:sz w:val="22"/>
          <w:szCs w:val="22"/>
          <w:lang w:eastAsia="zh-CN"/>
        </w:rPr>
        <w:t>-</w:t>
      </w:r>
      <w:r w:rsidRPr="00C53696">
        <w:rPr>
          <w:sz w:val="22"/>
          <w:szCs w:val="22"/>
          <w:lang w:eastAsia="zh-CN"/>
        </w:rPr>
        <w:t xml:space="preserve">2. </w:t>
      </w:r>
      <w:r>
        <w:rPr>
          <w:sz w:val="22"/>
          <w:szCs w:val="22"/>
          <w:lang w:eastAsia="zh-CN"/>
        </w:rPr>
        <w:t xml:space="preserve">As for the specific </w:t>
      </w:r>
      <w:r w:rsidRPr="00C53696">
        <w:rPr>
          <w:sz w:val="22"/>
          <w:szCs w:val="22"/>
          <w:lang w:val="en-GB" w:eastAsia="x-none"/>
        </w:rPr>
        <w:t>simulation assumptions</w:t>
      </w:r>
      <w:r>
        <w:rPr>
          <w:sz w:val="22"/>
          <w:szCs w:val="22"/>
          <w:lang w:val="en-GB" w:eastAsia="x-none"/>
        </w:rPr>
        <w:t>, these</w:t>
      </w:r>
      <w:r w:rsidRPr="00C53696">
        <w:rPr>
          <w:sz w:val="22"/>
          <w:szCs w:val="22"/>
          <w:lang w:val="en-GB" w:eastAsia="x-none"/>
        </w:rPr>
        <w:t xml:space="preserve"> a</w:t>
      </w:r>
      <w:r>
        <w:rPr>
          <w:sz w:val="22"/>
          <w:szCs w:val="22"/>
          <w:lang w:val="en-GB" w:eastAsia="x-none"/>
        </w:rPr>
        <w:t>re</w:t>
      </w:r>
      <w:r w:rsidRPr="00C53696">
        <w:rPr>
          <w:sz w:val="22"/>
          <w:szCs w:val="22"/>
          <w:lang w:val="en-GB" w:eastAsia="x-none"/>
        </w:rPr>
        <w:t xml:space="preserve"> summarized in the </w:t>
      </w:r>
      <w:r w:rsidRPr="00C53696">
        <w:rPr>
          <w:color w:val="2B579A"/>
          <w:sz w:val="22"/>
          <w:szCs w:val="22"/>
          <w:shd w:val="clear" w:color="auto" w:fill="E6E6E6"/>
          <w:lang w:val="en-GB" w:eastAsia="x-none"/>
        </w:rPr>
        <w:fldChar w:fldCharType="begin"/>
      </w:r>
      <w:r w:rsidRPr="00C53696">
        <w:rPr>
          <w:sz w:val="22"/>
          <w:szCs w:val="22"/>
          <w:lang w:val="en-GB" w:eastAsia="x-none"/>
        </w:rPr>
        <w:instrText xml:space="preserve"> REF _Ref101963013 \h </w:instrText>
      </w:r>
      <w:r w:rsidRPr="00C53696">
        <w:rPr>
          <w:color w:val="2B579A"/>
          <w:sz w:val="22"/>
          <w:szCs w:val="22"/>
          <w:shd w:val="clear" w:color="auto" w:fill="E6E6E6"/>
          <w:lang w:val="en-GB" w:eastAsia="x-none"/>
        </w:rPr>
        <w:instrText xml:space="preserve"> \* MERGEFORMAT </w:instrText>
      </w:r>
      <w:r w:rsidRPr="00C53696">
        <w:rPr>
          <w:color w:val="2B579A"/>
          <w:sz w:val="22"/>
          <w:szCs w:val="22"/>
          <w:shd w:val="clear" w:color="auto" w:fill="E6E6E6"/>
          <w:lang w:val="en-GB" w:eastAsia="x-none"/>
        </w:rPr>
      </w:r>
      <w:r w:rsidRPr="00C53696">
        <w:rPr>
          <w:color w:val="2B579A"/>
          <w:sz w:val="22"/>
          <w:szCs w:val="22"/>
          <w:shd w:val="clear" w:color="auto" w:fill="E6E6E6"/>
          <w:lang w:val="en-GB" w:eastAsia="x-none"/>
        </w:rPr>
        <w:fldChar w:fldCharType="separate"/>
      </w:r>
      <w:r w:rsidRPr="00C53696">
        <w:rPr>
          <w:sz w:val="22"/>
          <w:szCs w:val="22"/>
        </w:rPr>
        <w:t xml:space="preserve">Table </w:t>
      </w:r>
      <w:r w:rsidRPr="00C53696">
        <w:rPr>
          <w:noProof/>
          <w:sz w:val="22"/>
          <w:szCs w:val="22"/>
        </w:rPr>
        <w:t>1</w:t>
      </w:r>
      <w:r w:rsidRPr="00C53696">
        <w:rPr>
          <w:color w:val="2B579A"/>
          <w:sz w:val="22"/>
          <w:szCs w:val="22"/>
          <w:shd w:val="clear" w:color="auto" w:fill="E6E6E6"/>
          <w:lang w:val="en-GB" w:eastAsia="x-none"/>
        </w:rPr>
        <w:fldChar w:fldCharType="end"/>
      </w:r>
      <w:r w:rsidRPr="00C53696">
        <w:rPr>
          <w:sz w:val="22"/>
          <w:szCs w:val="22"/>
          <w:lang w:val="en-GB" w:eastAsia="x-none"/>
        </w:rPr>
        <w:t xml:space="preserve"> and </w:t>
      </w:r>
      <w:r w:rsidRPr="00C53696">
        <w:rPr>
          <w:color w:val="2B579A"/>
          <w:sz w:val="22"/>
          <w:szCs w:val="22"/>
          <w:shd w:val="clear" w:color="auto" w:fill="E6E6E6"/>
          <w:lang w:val="en-GB" w:eastAsia="x-none"/>
        </w:rPr>
        <w:fldChar w:fldCharType="begin"/>
      </w:r>
      <w:r w:rsidRPr="00C53696">
        <w:rPr>
          <w:sz w:val="22"/>
          <w:szCs w:val="22"/>
          <w:lang w:val="en-GB" w:eastAsia="x-none"/>
        </w:rPr>
        <w:instrText xml:space="preserve"> REF _Ref101963016 \h </w:instrText>
      </w:r>
      <w:r w:rsidRPr="00C53696">
        <w:rPr>
          <w:color w:val="2B579A"/>
          <w:sz w:val="22"/>
          <w:szCs w:val="22"/>
          <w:shd w:val="clear" w:color="auto" w:fill="E6E6E6"/>
          <w:lang w:val="en-GB" w:eastAsia="x-none"/>
        </w:rPr>
        <w:instrText xml:space="preserve"> \* MERGEFORMAT </w:instrText>
      </w:r>
      <w:r w:rsidRPr="00C53696">
        <w:rPr>
          <w:color w:val="2B579A"/>
          <w:sz w:val="22"/>
          <w:szCs w:val="22"/>
          <w:shd w:val="clear" w:color="auto" w:fill="E6E6E6"/>
          <w:lang w:val="en-GB" w:eastAsia="x-none"/>
        </w:rPr>
      </w:r>
      <w:r w:rsidRPr="00C53696">
        <w:rPr>
          <w:color w:val="2B579A"/>
          <w:sz w:val="22"/>
          <w:szCs w:val="22"/>
          <w:shd w:val="clear" w:color="auto" w:fill="E6E6E6"/>
          <w:lang w:val="en-GB" w:eastAsia="x-none"/>
        </w:rPr>
        <w:fldChar w:fldCharType="separate"/>
      </w:r>
      <w:r w:rsidRPr="00C53696">
        <w:rPr>
          <w:sz w:val="22"/>
          <w:szCs w:val="22"/>
        </w:rPr>
        <w:t xml:space="preserve">Table </w:t>
      </w:r>
      <w:r w:rsidRPr="00C53696">
        <w:rPr>
          <w:noProof/>
          <w:sz w:val="22"/>
          <w:szCs w:val="22"/>
        </w:rPr>
        <w:t>2</w:t>
      </w:r>
      <w:r w:rsidRPr="00C53696">
        <w:rPr>
          <w:color w:val="2B579A"/>
          <w:sz w:val="22"/>
          <w:szCs w:val="22"/>
          <w:shd w:val="clear" w:color="auto" w:fill="E6E6E6"/>
          <w:lang w:val="en-GB" w:eastAsia="x-none"/>
        </w:rPr>
        <w:fldChar w:fldCharType="end"/>
      </w:r>
      <w:r w:rsidRPr="00C53696">
        <w:rPr>
          <w:sz w:val="22"/>
          <w:szCs w:val="22"/>
          <w:lang w:val="en-GB" w:eastAsia="x-none"/>
        </w:rPr>
        <w:t xml:space="preserve"> in the Appendix</w:t>
      </w:r>
      <w:r>
        <w:rPr>
          <w:sz w:val="22"/>
          <w:szCs w:val="22"/>
          <w:lang w:val="en-GB" w:eastAsia="x-none"/>
        </w:rPr>
        <w:t xml:space="preserve"> I, and </w:t>
      </w:r>
      <w:r w:rsidRPr="00C53696">
        <w:rPr>
          <w:sz w:val="22"/>
          <w:szCs w:val="22"/>
          <w:lang w:val="en-GB" w:eastAsia="x-none"/>
        </w:rPr>
        <w:t xml:space="preserve">can be considered as starting points for </w:t>
      </w:r>
      <w:r>
        <w:rPr>
          <w:sz w:val="22"/>
          <w:szCs w:val="22"/>
          <w:lang w:val="en-GB" w:eastAsia="x-none"/>
        </w:rPr>
        <w:t>SBFD</w:t>
      </w:r>
      <w:r w:rsidRPr="00C53696">
        <w:rPr>
          <w:sz w:val="22"/>
          <w:szCs w:val="22"/>
          <w:lang w:val="en-GB" w:eastAsia="x-none"/>
        </w:rPr>
        <w:t xml:space="preserve"> performance evaluation for FR1 and FR2, respectively. </w:t>
      </w:r>
    </w:p>
    <w:p w14:paraId="530E6A6B" w14:textId="77777777" w:rsidR="00B34077" w:rsidRDefault="00B34077" w:rsidP="00B34077">
      <w:pPr>
        <w:spacing w:before="120" w:after="120" w:line="276" w:lineRule="auto"/>
        <w:jc w:val="both"/>
        <w:rPr>
          <w:sz w:val="22"/>
          <w:szCs w:val="22"/>
          <w:lang w:eastAsia="zh-CN"/>
        </w:rPr>
      </w:pPr>
      <w:r w:rsidRPr="00C53696">
        <w:rPr>
          <w:sz w:val="22"/>
          <w:szCs w:val="22"/>
          <w:lang w:eastAsia="zh-CN"/>
        </w:rPr>
        <w:t xml:space="preserve">Note that for </w:t>
      </w:r>
      <w:r>
        <w:rPr>
          <w:sz w:val="22"/>
          <w:szCs w:val="22"/>
          <w:lang w:val="en-GB" w:eastAsia="x-none"/>
        </w:rPr>
        <w:t>link-</w:t>
      </w:r>
      <w:r w:rsidRPr="00C53696">
        <w:rPr>
          <w:sz w:val="22"/>
          <w:szCs w:val="22"/>
          <w:lang w:val="en-GB" w:eastAsia="x-none"/>
        </w:rPr>
        <w:t xml:space="preserve">level simulation for </w:t>
      </w:r>
      <w:r>
        <w:rPr>
          <w:sz w:val="22"/>
          <w:szCs w:val="22"/>
          <w:lang w:val="en-GB" w:eastAsia="x-none"/>
        </w:rPr>
        <w:t>SBFD</w:t>
      </w:r>
      <w:r w:rsidRPr="00C53696">
        <w:rPr>
          <w:sz w:val="22"/>
          <w:szCs w:val="22"/>
          <w:lang w:val="en-GB" w:eastAsia="x-none"/>
        </w:rPr>
        <w:t xml:space="preserve"> coverage analysis, self-interference modelling needs to be considered. With</w:t>
      </w:r>
      <w:r w:rsidRPr="00C53696">
        <w:rPr>
          <w:sz w:val="22"/>
          <w:szCs w:val="22"/>
          <w:lang w:eastAsia="zh-CN"/>
        </w:rPr>
        <w:t xml:space="preserve"> practical self-interference modelling for </w:t>
      </w:r>
      <w:r>
        <w:rPr>
          <w:sz w:val="22"/>
          <w:szCs w:val="22"/>
          <w:lang w:eastAsia="zh-CN"/>
        </w:rPr>
        <w:t>SBFD</w:t>
      </w:r>
      <w:r w:rsidRPr="00C53696">
        <w:rPr>
          <w:sz w:val="22"/>
          <w:szCs w:val="22"/>
          <w:lang w:eastAsia="zh-CN"/>
        </w:rPr>
        <w:t xml:space="preserve"> operation, performance gain</w:t>
      </w:r>
      <w:r>
        <w:rPr>
          <w:sz w:val="22"/>
          <w:szCs w:val="22"/>
          <w:lang w:eastAsia="zh-CN"/>
        </w:rPr>
        <w:t>s</w:t>
      </w:r>
      <w:r w:rsidRPr="00C53696">
        <w:rPr>
          <w:sz w:val="22"/>
          <w:szCs w:val="22"/>
          <w:lang w:eastAsia="zh-CN"/>
        </w:rPr>
        <w:t xml:space="preserve"> for coverage may also depend on </w:t>
      </w:r>
      <w:r>
        <w:rPr>
          <w:sz w:val="22"/>
          <w:szCs w:val="22"/>
          <w:lang w:eastAsia="zh-CN"/>
        </w:rPr>
        <w:t xml:space="preserve">the relative </w:t>
      </w:r>
      <w:r w:rsidRPr="00C53696">
        <w:rPr>
          <w:sz w:val="22"/>
          <w:szCs w:val="22"/>
          <w:lang w:eastAsia="zh-CN"/>
        </w:rPr>
        <w:t>frequency location of DL/UL sub</w:t>
      </w:r>
      <w:r>
        <w:rPr>
          <w:sz w:val="22"/>
          <w:szCs w:val="22"/>
          <w:lang w:eastAsia="zh-CN"/>
        </w:rPr>
        <w:t>-</w:t>
      </w:r>
      <w:r w:rsidRPr="00C53696">
        <w:rPr>
          <w:sz w:val="22"/>
          <w:szCs w:val="22"/>
          <w:lang w:eastAsia="zh-CN"/>
        </w:rPr>
        <w:t xml:space="preserve">band and </w:t>
      </w:r>
      <w:r>
        <w:rPr>
          <w:sz w:val="22"/>
          <w:szCs w:val="22"/>
          <w:lang w:eastAsia="zh-CN"/>
        </w:rPr>
        <w:t xml:space="preserve">the </w:t>
      </w:r>
      <w:r w:rsidRPr="00C53696">
        <w:rPr>
          <w:sz w:val="22"/>
          <w:szCs w:val="22"/>
          <w:lang w:eastAsia="zh-CN"/>
        </w:rPr>
        <w:t xml:space="preserve">PUSCH transmission. </w:t>
      </w:r>
    </w:p>
    <w:p w14:paraId="6B156ADA" w14:textId="223F96DB" w:rsidR="00B34077" w:rsidRDefault="00B34077" w:rsidP="00B34077">
      <w:pPr>
        <w:spacing w:before="120" w:after="120" w:line="276" w:lineRule="auto"/>
        <w:jc w:val="both"/>
        <w:rPr>
          <w:b/>
          <w:sz w:val="22"/>
          <w:szCs w:val="22"/>
        </w:rPr>
      </w:pPr>
      <w:r w:rsidRPr="007E56D8">
        <w:rPr>
          <w:b/>
          <w:sz w:val="22"/>
          <w:szCs w:val="22"/>
        </w:rPr>
        <w:t xml:space="preserve">Proposal </w:t>
      </w:r>
      <w:r w:rsidR="009010DD">
        <w:rPr>
          <w:b/>
          <w:sz w:val="22"/>
          <w:szCs w:val="22"/>
        </w:rPr>
        <w:t>9</w:t>
      </w:r>
      <w:r w:rsidRPr="007E56D8">
        <w:rPr>
          <w:b/>
          <w:sz w:val="22"/>
          <w:szCs w:val="22"/>
        </w:rPr>
        <w:t>:</w:t>
      </w:r>
    </w:p>
    <w:p w14:paraId="2FB12130" w14:textId="3EB1B5DC" w:rsidR="00B34077" w:rsidRPr="00035C6D" w:rsidRDefault="00B34077" w:rsidP="00B34077">
      <w:pPr>
        <w:pStyle w:val="ListParagraph"/>
        <w:numPr>
          <w:ilvl w:val="0"/>
          <w:numId w:val="22"/>
        </w:numPr>
        <w:spacing w:before="120" w:after="120" w:line="276" w:lineRule="auto"/>
        <w:jc w:val="both"/>
        <w:rPr>
          <w:rFonts w:ascii="Times New Roman" w:eastAsia="SimSun" w:hAnsi="Times New Roman"/>
          <w:b/>
          <w:bCs/>
          <w:lang w:val="en-GB" w:eastAsia="zh-CN"/>
        </w:rPr>
      </w:pPr>
      <w:proofErr w:type="gramStart"/>
      <w:r w:rsidRPr="00035C6D">
        <w:rPr>
          <w:rFonts w:ascii="Times New Roman" w:eastAsia="SimSun" w:hAnsi="Times New Roman"/>
          <w:b/>
          <w:bCs/>
          <w:lang w:val="en-GB" w:eastAsia="zh-CN"/>
        </w:rPr>
        <w:t>In order to</w:t>
      </w:r>
      <w:proofErr w:type="gramEnd"/>
      <w:r w:rsidRPr="00035C6D">
        <w:rPr>
          <w:rFonts w:ascii="Times New Roman" w:eastAsia="SimSun" w:hAnsi="Times New Roman"/>
          <w:b/>
          <w:bCs/>
          <w:lang w:val="en-GB" w:eastAsia="zh-CN"/>
        </w:rPr>
        <w:t xml:space="preserve"> investigate the performance gain for coverage realized by SBFD, MPL should be also </w:t>
      </w:r>
      <w:r w:rsidRPr="00035C6D" w:rsidDel="00112740">
        <w:rPr>
          <w:rFonts w:ascii="Times New Roman" w:eastAsia="SimSun" w:hAnsi="Times New Roman"/>
          <w:b/>
          <w:bCs/>
          <w:lang w:val="en-GB" w:eastAsia="zh-CN"/>
        </w:rPr>
        <w:t xml:space="preserve">included </w:t>
      </w:r>
      <w:r w:rsidR="00112740" w:rsidRPr="00035C6D">
        <w:rPr>
          <w:rFonts w:ascii="Times New Roman" w:eastAsia="SimSun" w:hAnsi="Times New Roman"/>
          <w:b/>
          <w:bCs/>
          <w:lang w:val="en-GB" w:eastAsia="zh-CN"/>
        </w:rPr>
        <w:t>in</w:t>
      </w:r>
      <w:r w:rsidRPr="00035C6D">
        <w:rPr>
          <w:rFonts w:ascii="Times New Roman" w:eastAsia="SimSun" w:hAnsi="Times New Roman"/>
          <w:b/>
          <w:bCs/>
          <w:lang w:val="en-GB" w:eastAsia="zh-CN"/>
        </w:rPr>
        <w:t xml:space="preserve"> the list of performance metrics</w:t>
      </w:r>
      <w:r>
        <w:rPr>
          <w:rFonts w:ascii="Times New Roman" w:eastAsia="SimSun" w:hAnsi="Times New Roman"/>
          <w:b/>
          <w:bCs/>
          <w:lang w:val="en-GB" w:eastAsia="zh-CN"/>
        </w:rPr>
        <w:t>.</w:t>
      </w:r>
    </w:p>
    <w:p w14:paraId="3952E8CF" w14:textId="77777777" w:rsidR="00B34077" w:rsidRPr="00E9715F" w:rsidRDefault="00B34077" w:rsidP="00B34077">
      <w:pPr>
        <w:pStyle w:val="ListParagraph"/>
        <w:numPr>
          <w:ilvl w:val="1"/>
          <w:numId w:val="22"/>
        </w:numPr>
        <w:spacing w:before="120" w:after="120" w:line="276" w:lineRule="auto"/>
        <w:jc w:val="both"/>
        <w:rPr>
          <w:rFonts w:ascii="Times New Roman" w:hAnsi="Times New Roman"/>
          <w:b/>
          <w:bCs/>
          <w:lang w:val="en-GB" w:eastAsia="zh-CN"/>
        </w:rPr>
      </w:pPr>
      <w:r w:rsidRPr="00035C6D">
        <w:rPr>
          <w:rFonts w:ascii="Times New Roman" w:hAnsi="Times New Roman"/>
          <w:b/>
          <w:bCs/>
          <w:lang w:val="en-GB" w:eastAsia="zh-CN"/>
        </w:rPr>
        <w:t xml:space="preserve">As Rel. 17 </w:t>
      </w:r>
      <w:r>
        <w:rPr>
          <w:rFonts w:ascii="Times New Roman" w:hAnsi="Times New Roman"/>
          <w:b/>
          <w:bCs/>
          <w:lang w:val="en-GB" w:eastAsia="zh-CN"/>
        </w:rPr>
        <w:t xml:space="preserve">NR coverage enhancements </w:t>
      </w:r>
      <w:r w:rsidRPr="00035C6D">
        <w:rPr>
          <w:rFonts w:ascii="Times New Roman" w:hAnsi="Times New Roman"/>
          <w:b/>
          <w:bCs/>
          <w:lang w:val="en-GB" w:eastAsia="zh-CN"/>
        </w:rPr>
        <w:t xml:space="preserve">studies, </w:t>
      </w:r>
      <w:r>
        <w:rPr>
          <w:rFonts w:ascii="Times New Roman" w:hAnsi="Times New Roman"/>
          <w:b/>
          <w:bCs/>
          <w:lang w:val="en-GB" w:eastAsia="zh-CN"/>
        </w:rPr>
        <w:t xml:space="preserve">RAN1 should </w:t>
      </w:r>
      <w:r w:rsidRPr="00035C6D">
        <w:rPr>
          <w:rFonts w:ascii="Times New Roman" w:hAnsi="Times New Roman"/>
          <w:b/>
          <w:bCs/>
          <w:lang w:val="en-GB" w:eastAsia="zh-CN"/>
        </w:rPr>
        <w:t>focus on link-budget analysis to determine MPL, which already includes MCL/MIL as intermediate steps</w:t>
      </w:r>
      <w:r>
        <w:rPr>
          <w:rFonts w:ascii="Times New Roman" w:hAnsi="Times New Roman"/>
          <w:b/>
          <w:bCs/>
          <w:lang w:val="en-GB" w:eastAsia="zh-CN"/>
        </w:rPr>
        <w:t xml:space="preserve">, </w:t>
      </w:r>
      <w:r w:rsidRPr="001A4075">
        <w:rPr>
          <w:rFonts w:ascii="Times New Roman" w:hAnsi="Times New Roman"/>
          <w:b/>
          <w:bCs/>
          <w:lang w:val="en-GB" w:eastAsia="zh-CN"/>
        </w:rPr>
        <w:t xml:space="preserve">with use of LLS evaluations to derive the required SNRs and possibly SLS evaluations to estimate Tx antenna gain correction </w:t>
      </w:r>
      <w:proofErr w:type="gramStart"/>
      <w:r w:rsidRPr="001A4075">
        <w:rPr>
          <w:rFonts w:ascii="Times New Roman" w:hAnsi="Times New Roman"/>
          <w:b/>
          <w:bCs/>
          <w:lang w:val="en-GB" w:eastAsia="zh-CN"/>
        </w:rPr>
        <w:t>factor  (</w:t>
      </w:r>
      <w:proofErr w:type="gramEnd"/>
      <w:r w:rsidRPr="001A4075">
        <w:rPr>
          <w:rFonts w:ascii="Times New Roman" w:hAnsi="Times New Roman"/>
          <w:b/>
          <w:bCs/>
          <w:lang w:val="en-GB" w:eastAsia="zh-CN"/>
        </w:rPr>
        <w:t>up to companies).</w:t>
      </w:r>
    </w:p>
    <w:p w14:paraId="3CBA13C8" w14:textId="77777777" w:rsidR="00B34077" w:rsidRPr="001A4075" w:rsidRDefault="00B34077" w:rsidP="00B34077">
      <w:pPr>
        <w:pStyle w:val="ListParagraph"/>
        <w:numPr>
          <w:ilvl w:val="1"/>
          <w:numId w:val="22"/>
        </w:numPr>
        <w:spacing w:before="120" w:after="120" w:line="276" w:lineRule="auto"/>
        <w:jc w:val="both"/>
        <w:rPr>
          <w:rFonts w:ascii="Times New Roman" w:hAnsi="Times New Roman"/>
          <w:b/>
          <w:lang w:val="en-GB" w:eastAsia="x-none"/>
        </w:rPr>
      </w:pPr>
      <w:r w:rsidRPr="00035C6D">
        <w:rPr>
          <w:rFonts w:ascii="Times New Roman" w:hAnsi="Times New Roman"/>
          <w:b/>
          <w:lang w:val="en-GB" w:eastAsia="x-none"/>
        </w:rPr>
        <w:t xml:space="preserve">Simulation assumptions and evaluation methodologies as agreed during Rel-17 NR coverage enhancement SI can be considered as starting points for evaluation of coverage performance for </w:t>
      </w:r>
      <w:r>
        <w:rPr>
          <w:rFonts w:ascii="Times New Roman" w:hAnsi="Times New Roman"/>
          <w:b/>
          <w:lang w:val="en-GB" w:eastAsia="x-none"/>
        </w:rPr>
        <w:t>SBFD</w:t>
      </w:r>
      <w:r w:rsidRPr="00035C6D">
        <w:rPr>
          <w:rFonts w:ascii="Times New Roman" w:hAnsi="Times New Roman"/>
          <w:b/>
          <w:lang w:val="en-GB" w:eastAsia="x-none"/>
        </w:rPr>
        <w:t xml:space="preserve"> operation. </w:t>
      </w:r>
    </w:p>
    <w:p w14:paraId="4995BD8B" w14:textId="77777777" w:rsidR="00B34077" w:rsidRDefault="00B34077" w:rsidP="00B34077">
      <w:pPr>
        <w:pStyle w:val="ListParagraph"/>
        <w:numPr>
          <w:ilvl w:val="1"/>
          <w:numId w:val="22"/>
        </w:numPr>
        <w:spacing w:before="120" w:after="120" w:line="276" w:lineRule="auto"/>
        <w:jc w:val="both"/>
        <w:rPr>
          <w:rFonts w:ascii="Times New Roman" w:hAnsi="Times New Roman"/>
          <w:b/>
          <w:lang w:val="en-GB" w:eastAsia="x-none"/>
        </w:rPr>
      </w:pPr>
      <w:r w:rsidRPr="00035C6D">
        <w:rPr>
          <w:rFonts w:ascii="Times New Roman" w:hAnsi="Times New Roman"/>
          <w:b/>
          <w:lang w:val="en-GB" w:eastAsia="x-none"/>
        </w:rPr>
        <w:t xml:space="preserve">Consider </w:t>
      </w:r>
      <w:r w:rsidRPr="001A4075">
        <w:rPr>
          <w:rFonts w:ascii="Times New Roman" w:hAnsi="Times New Roman"/>
          <w:b/>
          <w:lang w:val="en-GB" w:eastAsia="x-none"/>
        </w:rPr>
        <w:fldChar w:fldCharType="begin"/>
      </w:r>
      <w:r w:rsidRPr="00035C6D">
        <w:rPr>
          <w:rFonts w:ascii="Times New Roman" w:hAnsi="Times New Roman"/>
          <w:b/>
          <w:lang w:val="en-GB" w:eastAsia="x-none"/>
        </w:rPr>
        <w:instrText xml:space="preserve"> REF _Ref101963013 \h </w:instrText>
      </w:r>
      <w:r w:rsidRPr="001A4075">
        <w:rPr>
          <w:rFonts w:ascii="Times New Roman" w:hAnsi="Times New Roman"/>
          <w:b/>
          <w:lang w:val="en-GB" w:eastAsia="x-none"/>
        </w:rPr>
        <w:instrText xml:space="preserve"> \* MERGEFORMAT </w:instrText>
      </w:r>
      <w:r w:rsidRPr="001A4075">
        <w:rPr>
          <w:rFonts w:ascii="Times New Roman" w:hAnsi="Times New Roman"/>
          <w:b/>
          <w:lang w:val="en-GB" w:eastAsia="x-none"/>
        </w:rPr>
      </w:r>
      <w:r w:rsidRPr="001A4075">
        <w:rPr>
          <w:rFonts w:ascii="Times New Roman" w:hAnsi="Times New Roman"/>
          <w:b/>
          <w:lang w:val="en-GB" w:eastAsia="x-none"/>
        </w:rPr>
        <w:fldChar w:fldCharType="separate"/>
      </w:r>
      <w:r w:rsidRPr="001A4075">
        <w:rPr>
          <w:rFonts w:ascii="Times New Roman" w:hAnsi="Times New Roman"/>
          <w:b/>
          <w:lang w:val="en-GB" w:eastAsia="x-none"/>
        </w:rPr>
        <w:t>Table 1</w:t>
      </w:r>
      <w:r w:rsidRPr="001A4075">
        <w:rPr>
          <w:rFonts w:ascii="Times New Roman" w:hAnsi="Times New Roman"/>
          <w:b/>
          <w:lang w:val="en-GB" w:eastAsia="x-none"/>
        </w:rPr>
        <w:fldChar w:fldCharType="end"/>
      </w:r>
      <w:r w:rsidRPr="00035C6D">
        <w:rPr>
          <w:rFonts w:ascii="Times New Roman" w:hAnsi="Times New Roman"/>
          <w:b/>
          <w:lang w:val="en-GB" w:eastAsia="x-none"/>
        </w:rPr>
        <w:t xml:space="preserve"> and </w:t>
      </w:r>
      <w:r w:rsidRPr="001A4075">
        <w:rPr>
          <w:rFonts w:ascii="Times New Roman" w:hAnsi="Times New Roman"/>
          <w:b/>
          <w:lang w:val="en-GB" w:eastAsia="x-none"/>
        </w:rPr>
        <w:fldChar w:fldCharType="begin"/>
      </w:r>
      <w:r w:rsidRPr="00035C6D">
        <w:rPr>
          <w:rFonts w:ascii="Times New Roman" w:hAnsi="Times New Roman"/>
          <w:b/>
          <w:lang w:val="en-GB" w:eastAsia="x-none"/>
        </w:rPr>
        <w:instrText xml:space="preserve"> REF _Ref101963016 \h </w:instrText>
      </w:r>
      <w:r w:rsidRPr="001A4075">
        <w:rPr>
          <w:rFonts w:ascii="Times New Roman" w:hAnsi="Times New Roman"/>
          <w:b/>
          <w:lang w:val="en-GB" w:eastAsia="x-none"/>
        </w:rPr>
        <w:instrText xml:space="preserve"> \* MERGEFORMAT </w:instrText>
      </w:r>
      <w:r w:rsidRPr="001A4075">
        <w:rPr>
          <w:rFonts w:ascii="Times New Roman" w:hAnsi="Times New Roman"/>
          <w:b/>
          <w:lang w:val="en-GB" w:eastAsia="x-none"/>
        </w:rPr>
      </w:r>
      <w:r w:rsidRPr="001A4075">
        <w:rPr>
          <w:rFonts w:ascii="Times New Roman" w:hAnsi="Times New Roman"/>
          <w:b/>
          <w:lang w:val="en-GB" w:eastAsia="x-none"/>
        </w:rPr>
        <w:fldChar w:fldCharType="separate"/>
      </w:r>
      <w:r w:rsidRPr="001A4075">
        <w:rPr>
          <w:rFonts w:ascii="Times New Roman" w:hAnsi="Times New Roman"/>
          <w:b/>
          <w:lang w:val="en-GB" w:eastAsia="x-none"/>
        </w:rPr>
        <w:t>Table 2</w:t>
      </w:r>
      <w:r w:rsidRPr="001A4075">
        <w:rPr>
          <w:rFonts w:ascii="Times New Roman" w:hAnsi="Times New Roman"/>
          <w:b/>
          <w:lang w:val="en-GB" w:eastAsia="x-none"/>
        </w:rPr>
        <w:fldChar w:fldCharType="end"/>
      </w:r>
      <w:r w:rsidRPr="00035C6D">
        <w:rPr>
          <w:rFonts w:ascii="Times New Roman" w:hAnsi="Times New Roman"/>
          <w:b/>
          <w:lang w:val="en-GB" w:eastAsia="x-none"/>
        </w:rPr>
        <w:t xml:space="preserve"> in the Appendix I for </w:t>
      </w:r>
      <w:r>
        <w:rPr>
          <w:rFonts w:ascii="Times New Roman" w:hAnsi="Times New Roman"/>
          <w:b/>
          <w:lang w:val="en-GB" w:eastAsia="x-none"/>
        </w:rPr>
        <w:t>SBFD</w:t>
      </w:r>
      <w:r w:rsidRPr="00035C6D">
        <w:rPr>
          <w:rFonts w:ascii="Times New Roman" w:hAnsi="Times New Roman"/>
          <w:b/>
          <w:lang w:val="en-GB" w:eastAsia="x-none"/>
        </w:rPr>
        <w:t xml:space="preserve"> performance evaluation for FR1 and FR2, respectively. </w:t>
      </w:r>
    </w:p>
    <w:p w14:paraId="109547D4" w14:textId="77777777" w:rsidR="00B34077" w:rsidRDefault="00B34077" w:rsidP="00B34077">
      <w:pPr>
        <w:pStyle w:val="ListParagraph"/>
        <w:numPr>
          <w:ilvl w:val="1"/>
          <w:numId w:val="22"/>
        </w:numPr>
        <w:spacing w:before="120" w:after="120" w:line="276" w:lineRule="auto"/>
        <w:jc w:val="both"/>
        <w:rPr>
          <w:rFonts w:ascii="Times New Roman" w:hAnsi="Times New Roman"/>
          <w:b/>
          <w:lang w:val="en-GB" w:eastAsia="x-none"/>
        </w:rPr>
      </w:pPr>
      <w:r>
        <w:rPr>
          <w:rFonts w:ascii="Times New Roman" w:hAnsi="Times New Roman"/>
          <w:b/>
          <w:lang w:val="en-GB" w:eastAsia="x-none"/>
        </w:rPr>
        <w:lastRenderedPageBreak/>
        <w:t>PUSCH is used as a target channel to meet the following targeted data rates:</w:t>
      </w:r>
    </w:p>
    <w:p w14:paraId="49F14AAF" w14:textId="77777777" w:rsidR="00B34077" w:rsidRPr="003B70F1" w:rsidRDefault="00B34077" w:rsidP="00B34077">
      <w:pPr>
        <w:pStyle w:val="ListParagraph"/>
        <w:numPr>
          <w:ilvl w:val="2"/>
          <w:numId w:val="22"/>
        </w:numPr>
        <w:spacing w:line="259" w:lineRule="auto"/>
        <w:contextualSpacing/>
        <w:rPr>
          <w:rFonts w:ascii="Times New Roman" w:hAnsi="Times New Roman"/>
          <w:b/>
          <w:lang w:val="en-GB" w:eastAsia="x-none"/>
        </w:rPr>
      </w:pPr>
      <w:r w:rsidRPr="003B70F1">
        <w:rPr>
          <w:rFonts w:ascii="Times New Roman" w:hAnsi="Times New Roman"/>
          <w:b/>
          <w:lang w:val="en-GB" w:eastAsia="x-none"/>
        </w:rPr>
        <w:t>For FR1: DL 10Mbps, UL 1Mbps</w:t>
      </w:r>
    </w:p>
    <w:p w14:paraId="48CAFE08" w14:textId="77777777" w:rsidR="00B34077" w:rsidRPr="003B70F1" w:rsidRDefault="00B34077" w:rsidP="00B34077">
      <w:pPr>
        <w:pStyle w:val="ListParagraph"/>
        <w:numPr>
          <w:ilvl w:val="2"/>
          <w:numId w:val="22"/>
        </w:numPr>
        <w:spacing w:line="259" w:lineRule="auto"/>
        <w:contextualSpacing/>
        <w:rPr>
          <w:rFonts w:ascii="Times New Roman" w:hAnsi="Times New Roman"/>
          <w:b/>
          <w:lang w:val="en-GB" w:eastAsia="x-none"/>
        </w:rPr>
      </w:pPr>
      <w:r w:rsidRPr="003B70F1">
        <w:rPr>
          <w:rFonts w:ascii="Times New Roman" w:hAnsi="Times New Roman"/>
          <w:b/>
          <w:lang w:val="en-GB" w:eastAsia="x-none"/>
        </w:rPr>
        <w:t xml:space="preserve">For FR2: UL 25Mbps, UL: 5Mbps   </w:t>
      </w:r>
    </w:p>
    <w:p w14:paraId="2E80464F" w14:textId="77777777" w:rsidR="00B34077" w:rsidRDefault="00B34077" w:rsidP="00B34077">
      <w:pPr>
        <w:pStyle w:val="ListParagraph"/>
        <w:numPr>
          <w:ilvl w:val="1"/>
          <w:numId w:val="22"/>
        </w:numPr>
        <w:spacing w:before="120" w:after="120" w:line="276" w:lineRule="auto"/>
        <w:jc w:val="both"/>
        <w:rPr>
          <w:lang w:val="en-GB" w:eastAsia="zh-CN"/>
        </w:rPr>
      </w:pPr>
      <w:r>
        <w:rPr>
          <w:rFonts w:ascii="Times New Roman" w:hAnsi="Times New Roman"/>
          <w:b/>
          <w:lang w:val="en-GB" w:eastAsia="x-none"/>
        </w:rPr>
        <w:t>Discuss further on s</w:t>
      </w:r>
      <w:r w:rsidRPr="00A3185F">
        <w:rPr>
          <w:rFonts w:ascii="Times New Roman" w:hAnsi="Times New Roman"/>
          <w:b/>
          <w:lang w:val="en-GB" w:eastAsia="x-none"/>
        </w:rPr>
        <w:t>elf-interference modelling for link-level simulation</w:t>
      </w:r>
      <w:r>
        <w:rPr>
          <w:rFonts w:ascii="Times New Roman" w:hAnsi="Times New Roman"/>
          <w:b/>
          <w:lang w:val="en-GB" w:eastAsia="x-none"/>
        </w:rPr>
        <w:t>s and coverage analysis</w:t>
      </w:r>
      <w:r w:rsidRPr="00A3185F">
        <w:rPr>
          <w:rFonts w:ascii="Times New Roman" w:hAnsi="Times New Roman"/>
          <w:b/>
          <w:lang w:val="en-GB" w:eastAsia="x-none"/>
        </w:rPr>
        <w:t xml:space="preserve"> for </w:t>
      </w:r>
      <w:r>
        <w:rPr>
          <w:rFonts w:ascii="Times New Roman" w:hAnsi="Times New Roman"/>
          <w:b/>
          <w:lang w:val="en-GB" w:eastAsia="x-none"/>
        </w:rPr>
        <w:t>SBFD</w:t>
      </w:r>
      <w:r w:rsidRPr="00A3185F">
        <w:rPr>
          <w:rFonts w:ascii="Times New Roman" w:hAnsi="Times New Roman"/>
          <w:b/>
          <w:lang w:val="en-GB" w:eastAsia="x-none"/>
        </w:rPr>
        <w:t xml:space="preserve">. </w:t>
      </w:r>
      <w:r w:rsidRPr="00A3185F">
        <w:rPr>
          <w:lang w:val="en-GB" w:eastAsia="zh-CN"/>
        </w:rPr>
        <w:t xml:space="preserve"> </w:t>
      </w:r>
    </w:p>
    <w:p w14:paraId="5A81573D" w14:textId="64ECAFE2" w:rsidR="00E54F9E" w:rsidRDefault="00A05D35" w:rsidP="00E54F9E">
      <w:pPr>
        <w:pStyle w:val="Heading1"/>
        <w:jc w:val="both"/>
      </w:pPr>
      <w:r>
        <w:t>7</w:t>
      </w:r>
      <w:r w:rsidR="00E54F9E">
        <w:t xml:space="preserve"> </w:t>
      </w:r>
      <w:r>
        <w:t>Interference Modelling</w:t>
      </w:r>
    </w:p>
    <w:p w14:paraId="18A04D43" w14:textId="64F8F55A" w:rsidR="00A05D35" w:rsidRDefault="003756E7" w:rsidP="00B32ED8">
      <w:pPr>
        <w:spacing w:line="276" w:lineRule="auto"/>
        <w:rPr>
          <w:sz w:val="22"/>
          <w:szCs w:val="22"/>
          <w:lang w:val="en-GB" w:eastAsia="zh-CN"/>
        </w:rPr>
      </w:pPr>
      <w:r w:rsidRPr="003756E7">
        <w:rPr>
          <w:sz w:val="22"/>
          <w:szCs w:val="22"/>
          <w:lang w:val="en-GB" w:eastAsia="zh-CN"/>
        </w:rPr>
        <w:t xml:space="preserve">During </w:t>
      </w:r>
      <w:r w:rsidR="00A41F0F">
        <w:rPr>
          <w:sz w:val="22"/>
          <w:szCs w:val="22"/>
          <w:lang w:val="en-GB" w:eastAsia="zh-CN"/>
        </w:rPr>
        <w:t>last RAN1 meeting</w:t>
      </w:r>
      <w:r w:rsidR="00D00739">
        <w:rPr>
          <w:sz w:val="22"/>
          <w:szCs w:val="22"/>
          <w:lang w:val="en-GB" w:eastAsia="zh-CN"/>
        </w:rPr>
        <w:t xml:space="preserve"> [4]</w:t>
      </w:r>
      <w:r w:rsidR="00A41F0F">
        <w:rPr>
          <w:sz w:val="22"/>
          <w:szCs w:val="22"/>
          <w:lang w:val="en-GB" w:eastAsia="zh-CN"/>
        </w:rPr>
        <w:t>,</w:t>
      </w:r>
      <w:r w:rsidR="00D00739">
        <w:rPr>
          <w:sz w:val="22"/>
          <w:szCs w:val="22"/>
          <w:lang w:val="en-GB" w:eastAsia="zh-CN"/>
        </w:rPr>
        <w:t xml:space="preserve"> </w:t>
      </w:r>
      <w:r w:rsidR="000D3E95">
        <w:rPr>
          <w:sz w:val="22"/>
          <w:szCs w:val="22"/>
          <w:lang w:val="en-GB" w:eastAsia="zh-CN"/>
        </w:rPr>
        <w:t xml:space="preserve">a model to capture </w:t>
      </w:r>
      <w:r w:rsidR="009625EE" w:rsidRPr="009625EE">
        <w:rPr>
          <w:sz w:val="22"/>
          <w:szCs w:val="22"/>
          <w:lang w:val="en-GB" w:eastAsia="zh-CN"/>
        </w:rPr>
        <w:t>inter-site gNB-gNB co-channel inter-</w:t>
      </w:r>
      <w:proofErr w:type="spellStart"/>
      <w:r w:rsidR="009625EE" w:rsidRPr="009625EE">
        <w:rPr>
          <w:sz w:val="22"/>
          <w:szCs w:val="22"/>
          <w:lang w:val="en-GB" w:eastAsia="zh-CN"/>
        </w:rPr>
        <w:t>subband</w:t>
      </w:r>
      <w:proofErr w:type="spellEnd"/>
      <w:r w:rsidR="009625EE" w:rsidRPr="009625EE">
        <w:rPr>
          <w:sz w:val="22"/>
          <w:szCs w:val="22"/>
          <w:lang w:val="en-GB" w:eastAsia="zh-CN"/>
        </w:rPr>
        <w:t xml:space="preserve"> CLI</w:t>
      </w:r>
      <w:r w:rsidR="00A41F0F">
        <w:rPr>
          <w:sz w:val="22"/>
          <w:szCs w:val="22"/>
          <w:lang w:val="en-GB" w:eastAsia="zh-CN"/>
        </w:rPr>
        <w:t xml:space="preserve"> </w:t>
      </w:r>
      <w:r w:rsidR="009625EE">
        <w:rPr>
          <w:sz w:val="22"/>
          <w:szCs w:val="22"/>
          <w:lang w:val="en-GB" w:eastAsia="zh-CN"/>
        </w:rPr>
        <w:t xml:space="preserve">has been introduced both the case when </w:t>
      </w:r>
      <w:r w:rsidR="00F74A41">
        <w:rPr>
          <w:sz w:val="22"/>
          <w:szCs w:val="22"/>
          <w:lang w:val="en-GB" w:eastAsia="zh-CN"/>
        </w:rPr>
        <w:t xml:space="preserve">only </w:t>
      </w:r>
      <w:proofErr w:type="gramStart"/>
      <w:r w:rsidR="00F74A41">
        <w:rPr>
          <w:sz w:val="22"/>
          <w:szCs w:val="22"/>
          <w:lang w:val="en-GB" w:eastAsia="zh-CN"/>
        </w:rPr>
        <w:t>large scale</w:t>
      </w:r>
      <w:proofErr w:type="gramEnd"/>
      <w:r w:rsidR="00F74A41">
        <w:rPr>
          <w:sz w:val="22"/>
          <w:szCs w:val="22"/>
          <w:lang w:val="en-GB" w:eastAsia="zh-CN"/>
        </w:rPr>
        <w:t xml:space="preserve"> fading is considered as well as for the case when</w:t>
      </w:r>
      <w:r w:rsidR="00B32ED8">
        <w:rPr>
          <w:sz w:val="22"/>
          <w:szCs w:val="22"/>
          <w:lang w:val="en-GB" w:eastAsia="zh-CN"/>
        </w:rPr>
        <w:t xml:space="preserve"> </w:t>
      </w:r>
      <w:r w:rsidR="00B32ED8" w:rsidRPr="00B32ED8">
        <w:rPr>
          <w:sz w:val="22"/>
          <w:szCs w:val="22"/>
          <w:lang w:val="en-GB" w:eastAsia="zh-CN"/>
        </w:rPr>
        <w:t xml:space="preserve">both large scale </w:t>
      </w:r>
      <w:r w:rsidR="0049047F" w:rsidRPr="00B32ED8">
        <w:rPr>
          <w:sz w:val="22"/>
          <w:szCs w:val="22"/>
          <w:lang w:val="en-GB" w:eastAsia="zh-CN"/>
        </w:rPr>
        <w:t>fading,</w:t>
      </w:r>
      <w:r w:rsidR="00B32ED8" w:rsidRPr="00B32ED8">
        <w:rPr>
          <w:sz w:val="22"/>
          <w:szCs w:val="22"/>
          <w:lang w:val="en-GB" w:eastAsia="zh-CN"/>
        </w:rPr>
        <w:t xml:space="preserve"> and small scale fading are modelled</w:t>
      </w:r>
      <w:r w:rsidR="00B32ED8">
        <w:rPr>
          <w:sz w:val="22"/>
          <w:szCs w:val="22"/>
          <w:lang w:val="en-GB" w:eastAsia="zh-CN"/>
        </w:rPr>
        <w:t>. For this last case, the following was agreed:</w:t>
      </w:r>
    </w:p>
    <w:tbl>
      <w:tblPr>
        <w:tblStyle w:val="TableGrid"/>
        <w:tblW w:w="0" w:type="auto"/>
        <w:tblLook w:val="04A0" w:firstRow="1" w:lastRow="0" w:firstColumn="1" w:lastColumn="0" w:noHBand="0" w:noVBand="1"/>
      </w:tblPr>
      <w:tblGrid>
        <w:gridCol w:w="9350"/>
      </w:tblGrid>
      <w:tr w:rsidR="0007522F" w14:paraId="5105D9F0" w14:textId="77777777" w:rsidTr="00E34006">
        <w:tc>
          <w:tcPr>
            <w:tcW w:w="9350" w:type="dxa"/>
          </w:tcPr>
          <w:p w14:paraId="1726A1F7" w14:textId="77777777" w:rsidR="0007522F" w:rsidRPr="0007522F" w:rsidRDefault="0007522F" w:rsidP="00413407">
            <w:pPr>
              <w:spacing w:after="0"/>
              <w:rPr>
                <w:b/>
                <w:bCs/>
                <w:color w:val="000000" w:themeColor="text1"/>
                <w:sz w:val="22"/>
                <w:szCs w:val="22"/>
                <w:highlight w:val="green"/>
                <w:lang w:eastAsia="ko-KR"/>
              </w:rPr>
            </w:pPr>
            <w:r w:rsidRPr="0007522F">
              <w:rPr>
                <w:b/>
                <w:bCs/>
                <w:color w:val="000000" w:themeColor="text1"/>
                <w:sz w:val="22"/>
                <w:szCs w:val="22"/>
                <w:highlight w:val="green"/>
                <w:lang w:eastAsia="ko-KR"/>
              </w:rPr>
              <w:t>Agreement</w:t>
            </w:r>
          </w:p>
          <w:p w14:paraId="40204165" w14:textId="77777777" w:rsidR="0007522F" w:rsidRPr="0007522F" w:rsidRDefault="0007522F" w:rsidP="00413407">
            <w:pPr>
              <w:spacing w:before="0" w:after="0"/>
              <w:rPr>
                <w:bCs/>
                <w:color w:val="000000" w:themeColor="text1"/>
                <w:sz w:val="22"/>
                <w:szCs w:val="22"/>
              </w:rPr>
            </w:pPr>
            <w:r w:rsidRPr="0007522F">
              <w:rPr>
                <w:bCs/>
                <w:color w:val="000000" w:themeColor="text1"/>
                <w:sz w:val="22"/>
                <w:szCs w:val="22"/>
              </w:rPr>
              <w:t>For SLS in RAN1, if both large scale fading and small scale fading are modelled for gNB-gNB co-channel channel model, the inter-site gNB-gNB co-channel inter-</w:t>
            </w:r>
            <w:proofErr w:type="spellStart"/>
            <w:r w:rsidRPr="0007522F">
              <w:rPr>
                <w:bCs/>
                <w:color w:val="000000" w:themeColor="text1"/>
                <w:sz w:val="22"/>
                <w:szCs w:val="22"/>
              </w:rPr>
              <w:t>subband</w:t>
            </w:r>
            <w:proofErr w:type="spellEnd"/>
            <w:r w:rsidRPr="0007522F">
              <w:rPr>
                <w:bCs/>
                <w:color w:val="000000" w:themeColor="text1"/>
                <w:sz w:val="22"/>
                <w:szCs w:val="22"/>
              </w:rPr>
              <w:t xml:space="preserve"> CLI signal across all Rx chains at UL RB </w:t>
            </w:r>
            <m:oMath>
              <m:r>
                <w:rPr>
                  <w:rFonts w:ascii="Cambria Math" w:hAnsi="Cambria Math"/>
                  <w:color w:val="000000" w:themeColor="text1"/>
                  <w:sz w:val="22"/>
                  <w:szCs w:val="22"/>
                </w:rPr>
                <m:t>n</m:t>
              </m:r>
            </m:oMath>
            <w:r w:rsidRPr="0007522F">
              <w:rPr>
                <w:bCs/>
                <w:color w:val="000000" w:themeColor="text1"/>
                <w:sz w:val="22"/>
                <w:szCs w:val="22"/>
              </w:rPr>
              <w:t xml:space="preserve"> at victim gNB can be modeled as </w:t>
            </w:r>
            <m:oMath>
              <m:sSubSup>
                <m:sSubSupPr>
                  <m:ctrlPr>
                    <w:rPr>
                      <w:rFonts w:ascii="Cambria Math" w:hAnsi="Cambria Math"/>
                      <w:bCs/>
                      <w:i/>
                      <w:iCs/>
                      <w:color w:val="000000" w:themeColor="text1"/>
                      <w:sz w:val="22"/>
                      <w:szCs w:val="22"/>
                    </w:rPr>
                  </m:ctrlPr>
                </m:sSubSupPr>
                <m:e>
                  <m:r>
                    <m:rPr>
                      <m:sty m:val="b"/>
                    </m:rPr>
                    <w:rPr>
                      <w:rFonts w:ascii="Cambria Math" w:hAnsi="Cambria Math"/>
                      <w:color w:val="000000" w:themeColor="text1"/>
                      <w:sz w:val="22"/>
                      <w:szCs w:val="22"/>
                    </w:rPr>
                    <m:t>I</m:t>
                  </m:r>
                </m:e>
                <m:sub>
                  <m:r>
                    <m:rPr>
                      <m:sty m:val="p"/>
                    </m:rPr>
                    <w:rPr>
                      <w:rFonts w:ascii="Cambria Math" w:hAnsi="Cambria Math"/>
                      <w:color w:val="000000" w:themeColor="text1"/>
                      <w:sz w:val="22"/>
                      <w:szCs w:val="22"/>
                    </w:rPr>
                    <m:t>Inter-Site-CLI</m:t>
                  </m:r>
                </m:sub>
                <m:sup>
                  <m:d>
                    <m:dPr>
                      <m:ctrlPr>
                        <w:rPr>
                          <w:rFonts w:ascii="Cambria Math" w:hAnsi="Cambria Math"/>
                          <w:bCs/>
                          <w:i/>
                          <w:iCs/>
                          <w:color w:val="000000" w:themeColor="text1"/>
                          <w:sz w:val="22"/>
                          <w:szCs w:val="22"/>
                        </w:rPr>
                      </m:ctrlPr>
                    </m:dPr>
                    <m:e>
                      <m:r>
                        <m:rPr>
                          <m:sty m:val="p"/>
                        </m:rPr>
                        <w:rPr>
                          <w:rFonts w:ascii="Cambria Math" w:hAnsi="Cambria Math"/>
                          <w:color w:val="000000" w:themeColor="text1"/>
                          <w:sz w:val="22"/>
                          <w:szCs w:val="22"/>
                        </w:rPr>
                        <m:t>n</m:t>
                      </m:r>
                    </m:e>
                  </m:d>
                </m:sup>
              </m:sSubSup>
              <m:r>
                <m:rPr>
                  <m:sty m:val="p"/>
                </m:rPr>
                <w:rPr>
                  <w:rFonts w:ascii="Cambria Math" w:hAnsi="Cambria Math"/>
                  <w:color w:val="000000" w:themeColor="text1"/>
                  <w:sz w:val="22"/>
                  <w:szCs w:val="22"/>
                </w:rPr>
                <m:t>=</m:t>
              </m:r>
              <m:sSubSup>
                <m:sSubSupPr>
                  <m:ctrlPr>
                    <w:rPr>
                      <w:rFonts w:ascii="Cambria Math" w:hAnsi="Cambria Math"/>
                      <w:bCs/>
                      <w:i/>
                      <w:iCs/>
                      <w:color w:val="000000" w:themeColor="text1"/>
                      <w:sz w:val="22"/>
                      <w:szCs w:val="22"/>
                    </w:rPr>
                  </m:ctrlPr>
                </m:sSubSupPr>
                <m:e>
                  <m:r>
                    <m:rPr>
                      <m:sty m:val="b"/>
                    </m:rPr>
                    <w:rPr>
                      <w:rFonts w:ascii="Cambria Math" w:hAnsi="Cambria Math"/>
                      <w:color w:val="000000" w:themeColor="text1"/>
                      <w:sz w:val="22"/>
                      <w:szCs w:val="22"/>
                    </w:rPr>
                    <m:t>I</m:t>
                  </m:r>
                </m:e>
                <m:sub>
                  <m:r>
                    <m:rPr>
                      <m:sty m:val="p"/>
                    </m:rPr>
                    <w:rPr>
                      <w:rFonts w:ascii="Cambria Math" w:hAnsi="Cambria Math"/>
                      <w:color w:val="000000" w:themeColor="text1"/>
                      <w:sz w:val="22"/>
                      <w:szCs w:val="22"/>
                    </w:rPr>
                    <m:t>leakage</m:t>
                  </m:r>
                </m:sub>
                <m:sup>
                  <m:d>
                    <m:dPr>
                      <m:ctrlPr>
                        <w:rPr>
                          <w:rFonts w:ascii="Cambria Math" w:hAnsi="Cambria Math"/>
                          <w:bCs/>
                          <w:i/>
                          <w:iCs/>
                          <w:color w:val="000000" w:themeColor="text1"/>
                          <w:sz w:val="22"/>
                          <w:szCs w:val="22"/>
                        </w:rPr>
                      </m:ctrlPr>
                    </m:dPr>
                    <m:e>
                      <m:r>
                        <m:rPr>
                          <m:sty m:val="p"/>
                        </m:rPr>
                        <w:rPr>
                          <w:rFonts w:ascii="Cambria Math" w:hAnsi="Cambria Math"/>
                          <w:color w:val="000000" w:themeColor="text1"/>
                          <w:sz w:val="22"/>
                          <w:szCs w:val="22"/>
                        </w:rPr>
                        <m:t>n</m:t>
                      </m:r>
                    </m:e>
                  </m:d>
                </m:sup>
              </m:sSubSup>
              <m:r>
                <m:rPr>
                  <m:sty m:val="p"/>
                </m:rPr>
                <w:rPr>
                  <w:rFonts w:ascii="Cambria Math" w:hAnsi="Cambria Math"/>
                  <w:color w:val="000000" w:themeColor="text1"/>
                  <w:sz w:val="22"/>
                  <w:szCs w:val="22"/>
                </w:rPr>
                <m:t>+</m:t>
              </m:r>
              <m:sSubSup>
                <m:sSubSupPr>
                  <m:ctrlPr>
                    <w:rPr>
                      <w:rFonts w:ascii="Cambria Math" w:hAnsi="Cambria Math"/>
                      <w:bCs/>
                      <w:i/>
                      <w:iCs/>
                      <w:color w:val="000000" w:themeColor="text1"/>
                      <w:sz w:val="22"/>
                      <w:szCs w:val="22"/>
                    </w:rPr>
                  </m:ctrlPr>
                </m:sSubSupPr>
                <m:e>
                  <m:r>
                    <m:rPr>
                      <m:sty m:val="b"/>
                    </m:rPr>
                    <w:rPr>
                      <w:rFonts w:ascii="Cambria Math" w:hAnsi="Cambria Math"/>
                      <w:color w:val="000000" w:themeColor="text1"/>
                      <w:sz w:val="22"/>
                      <w:szCs w:val="22"/>
                    </w:rPr>
                    <m:t>I</m:t>
                  </m:r>
                </m:e>
                <m:sub>
                  <m:r>
                    <m:rPr>
                      <m:sty m:val="p"/>
                    </m:rPr>
                    <w:rPr>
                      <w:rFonts w:ascii="Cambria Math" w:hAnsi="Cambria Math"/>
                      <w:color w:val="000000" w:themeColor="text1"/>
                      <w:sz w:val="22"/>
                      <w:szCs w:val="22"/>
                    </w:rPr>
                    <m:t>selectivity</m:t>
                  </m:r>
                </m:sub>
                <m:sup/>
              </m:sSubSup>
              <m:r>
                <m:rPr>
                  <m:sty m:val="p"/>
                </m:rPr>
                <w:rPr>
                  <w:rFonts w:ascii="Cambria Math" w:hAnsi="Cambria Math"/>
                  <w:color w:val="000000" w:themeColor="text1"/>
                  <w:sz w:val="22"/>
                  <w:szCs w:val="22"/>
                </w:rPr>
                <m:t>,</m:t>
              </m:r>
            </m:oMath>
            <w:r w:rsidRPr="0007522F">
              <w:rPr>
                <w:bCs/>
                <w:color w:val="000000" w:themeColor="text1"/>
                <w:sz w:val="22"/>
                <w:szCs w:val="22"/>
              </w:rPr>
              <w:t xml:space="preserve"> where,</w:t>
            </w:r>
          </w:p>
          <w:p w14:paraId="3079902A" w14:textId="77777777" w:rsidR="0007522F" w:rsidRPr="0007522F" w:rsidRDefault="00490CA3" w:rsidP="00413407">
            <w:pPr>
              <w:pStyle w:val="ListParagraph"/>
              <w:numPr>
                <w:ilvl w:val="0"/>
                <w:numId w:val="6"/>
              </w:numPr>
              <w:spacing w:before="0"/>
              <w:ind w:left="760"/>
              <w:rPr>
                <w:rFonts w:ascii="Times New Roman" w:hAnsi="Times New Roman"/>
                <w:bCs/>
                <w:color w:val="000000" w:themeColor="text1"/>
              </w:rPr>
            </w:pPr>
            <m:oMath>
              <m:sSubSup>
                <m:sSubSupPr>
                  <m:ctrlPr>
                    <w:rPr>
                      <w:rFonts w:ascii="Cambria Math" w:hAnsi="Cambria Math"/>
                      <w:bCs/>
                      <w:i/>
                      <w:iCs/>
                      <w:color w:val="000000" w:themeColor="text1"/>
                    </w:rPr>
                  </m:ctrlPr>
                </m:sSubSupPr>
                <m:e>
                  <m:r>
                    <m:rPr>
                      <m:sty m:val="b"/>
                    </m:rPr>
                    <w:rPr>
                      <w:rFonts w:ascii="Cambria Math" w:hAnsi="Cambria Math"/>
                      <w:color w:val="000000" w:themeColor="text1"/>
                    </w:rPr>
                    <m:t>I</m:t>
                  </m:r>
                </m:e>
                <m:sub>
                  <m:r>
                    <m:rPr>
                      <m:sty m:val="p"/>
                    </m:rPr>
                    <w:rPr>
                      <w:rFonts w:ascii="Cambria Math" w:hAnsi="Cambria Math"/>
                      <w:color w:val="000000" w:themeColor="text1"/>
                    </w:rPr>
                    <m:t>leakage</m:t>
                  </m:r>
                </m:sub>
                <m:sup>
                  <m:d>
                    <m:dPr>
                      <m:ctrlPr>
                        <w:rPr>
                          <w:rFonts w:ascii="Cambria Math" w:hAnsi="Cambria Math"/>
                          <w:bCs/>
                          <w:i/>
                          <w:iCs/>
                          <w:color w:val="000000" w:themeColor="text1"/>
                        </w:rPr>
                      </m:ctrlPr>
                    </m:dPr>
                    <m:e>
                      <m:r>
                        <m:rPr>
                          <m:sty m:val="p"/>
                        </m:rPr>
                        <w:rPr>
                          <w:rFonts w:ascii="Cambria Math" w:hAnsi="Cambria Math"/>
                          <w:color w:val="000000" w:themeColor="text1"/>
                        </w:rPr>
                        <m:t>n</m:t>
                      </m:r>
                    </m:e>
                  </m:d>
                </m:sup>
              </m:sSubSup>
              <m:r>
                <m:rPr>
                  <m:sty m:val="p"/>
                </m:rPr>
                <w:rPr>
                  <w:rFonts w:ascii="Cambria Math" w:hAnsi="Cambria Math"/>
                  <w:color w:val="000000" w:themeColor="text1"/>
                </w:rPr>
                <m:t>=</m:t>
              </m:r>
              <m:sSubSup>
                <m:sSubSupPr>
                  <m:ctrlPr>
                    <w:rPr>
                      <w:rFonts w:ascii="Cambria Math" w:hAnsi="Cambria Math"/>
                      <w:bCs/>
                      <w:i/>
                      <w:iCs/>
                      <w:color w:val="000000" w:themeColor="text1"/>
                    </w:rPr>
                  </m:ctrlPr>
                </m:sSubSupPr>
                <m:e>
                  <m:r>
                    <m:rPr>
                      <m:sty m:val="b"/>
                    </m:rPr>
                    <w:rPr>
                      <w:rFonts w:ascii="Cambria Math" w:hAnsi="Cambria Math"/>
                      <w:color w:val="000000" w:themeColor="text1"/>
                    </w:rPr>
                    <m:t>H</m:t>
                  </m:r>
                </m:e>
                <m:sub>
                  <m:r>
                    <m:rPr>
                      <m:sty m:val="p"/>
                    </m:rPr>
                    <w:rPr>
                      <w:rFonts w:ascii="Cambria Math" w:hAnsi="Cambria Math"/>
                      <w:color w:val="000000" w:themeColor="text1"/>
                    </w:rPr>
                    <m:t>CLI</m:t>
                  </m:r>
                </m:sub>
                <m:sup>
                  <m:d>
                    <m:dPr>
                      <m:ctrlPr>
                        <w:rPr>
                          <w:rFonts w:ascii="Cambria Math" w:hAnsi="Cambria Math"/>
                          <w:bCs/>
                          <w:i/>
                          <w:iCs/>
                          <w:color w:val="000000" w:themeColor="text1"/>
                        </w:rPr>
                      </m:ctrlPr>
                    </m:dPr>
                    <m:e>
                      <m:r>
                        <m:rPr>
                          <m:sty m:val="p"/>
                        </m:rPr>
                        <w:rPr>
                          <w:rFonts w:ascii="Cambria Math" w:hAnsi="Cambria Math"/>
                          <w:color w:val="000000" w:themeColor="text1"/>
                        </w:rPr>
                        <m:t>n</m:t>
                      </m:r>
                    </m:e>
                  </m:d>
                </m:sup>
              </m:sSubSup>
              <m:r>
                <m:rPr>
                  <m:sty m:val="b"/>
                </m:rPr>
                <w:rPr>
                  <w:rFonts w:ascii="Cambria Math" w:hAnsi="Cambria Math"/>
                  <w:color w:val="000000" w:themeColor="text1"/>
                </w:rPr>
                <m:t>W</m:t>
              </m:r>
              <m:sSup>
                <m:sSupPr>
                  <m:ctrlPr>
                    <w:rPr>
                      <w:rFonts w:ascii="Cambria Math" w:hAnsi="Cambria Math"/>
                      <w:b/>
                      <w:bCs/>
                      <w:i/>
                      <w:iCs/>
                      <w:color w:val="000000" w:themeColor="text1"/>
                    </w:rPr>
                  </m:ctrlPr>
                </m:sSupPr>
                <m:e>
                  <m:r>
                    <m:rPr>
                      <m:sty m:val="b"/>
                    </m:rPr>
                    <w:rPr>
                      <w:rFonts w:ascii="Cambria Math" w:hAnsi="Cambria Math"/>
                      <w:color w:val="000000" w:themeColor="text1"/>
                    </w:rPr>
                    <m:t>y</m:t>
                  </m:r>
                </m:e>
                <m:sup>
                  <m:d>
                    <m:dPr>
                      <m:ctrlPr>
                        <w:rPr>
                          <w:rFonts w:ascii="Cambria Math" w:hAnsi="Cambria Math"/>
                          <w:bCs/>
                          <w:i/>
                          <w:iCs/>
                          <w:color w:val="000000" w:themeColor="text1"/>
                        </w:rPr>
                      </m:ctrlPr>
                    </m:dPr>
                    <m:e>
                      <m:r>
                        <m:rPr>
                          <m:sty m:val="p"/>
                        </m:rPr>
                        <w:rPr>
                          <w:rFonts w:ascii="Cambria Math" w:hAnsi="Cambria Math"/>
                          <w:color w:val="000000" w:themeColor="text1"/>
                        </w:rPr>
                        <m:t>n</m:t>
                      </m:r>
                    </m:e>
                  </m:d>
                </m:sup>
              </m:sSup>
            </m:oMath>
            <w:r w:rsidR="0007522F" w:rsidRPr="0007522F">
              <w:rPr>
                <w:rFonts w:ascii="Times New Roman" w:hAnsi="Times New Roman"/>
                <w:bCs/>
                <w:color w:val="000000" w:themeColor="text1"/>
              </w:rPr>
              <w:t xml:space="preserve"> is the first part of inter-site gNB-gNB co-channel inter-subband CLI across all Rx chains at UL RB </w:t>
            </w:r>
            <m:oMath>
              <m:r>
                <w:rPr>
                  <w:rFonts w:ascii="Cambria Math" w:hAnsi="Cambria Math"/>
                  <w:color w:val="000000" w:themeColor="text1"/>
                </w:rPr>
                <m:t>n</m:t>
              </m:r>
            </m:oMath>
            <w:r w:rsidR="0007522F" w:rsidRPr="0007522F">
              <w:rPr>
                <w:rFonts w:ascii="Times New Roman" w:hAnsi="Times New Roman"/>
                <w:bCs/>
                <w:color w:val="000000" w:themeColor="text1"/>
              </w:rPr>
              <w:t>, caused by power leakage at aggressor gNB,</w:t>
            </w:r>
          </w:p>
          <w:p w14:paraId="429C783E" w14:textId="77777777" w:rsidR="0007522F" w:rsidRPr="0007522F" w:rsidRDefault="00490CA3" w:rsidP="00413407">
            <w:pPr>
              <w:pStyle w:val="ListParagraph"/>
              <w:numPr>
                <w:ilvl w:val="1"/>
                <w:numId w:val="6"/>
              </w:numPr>
              <w:spacing w:before="0"/>
              <w:ind w:left="1200"/>
              <w:rPr>
                <w:rFonts w:ascii="Times New Roman" w:hAnsi="Times New Roman"/>
                <w:bCs/>
                <w:color w:val="000000" w:themeColor="text1"/>
              </w:rPr>
            </w:pPr>
            <m:oMath>
              <m:sSubSup>
                <m:sSubSupPr>
                  <m:ctrlPr>
                    <w:rPr>
                      <w:rFonts w:ascii="Cambria Math" w:hAnsi="Cambria Math"/>
                      <w:bCs/>
                      <w:i/>
                      <w:iCs/>
                      <w:color w:val="000000" w:themeColor="text1"/>
                    </w:rPr>
                  </m:ctrlPr>
                </m:sSubSupPr>
                <m:e>
                  <m:r>
                    <m:rPr>
                      <m:sty m:val="b"/>
                    </m:rPr>
                    <w:rPr>
                      <w:rFonts w:ascii="Cambria Math" w:hAnsi="Cambria Math"/>
                      <w:color w:val="000000" w:themeColor="text1"/>
                    </w:rPr>
                    <m:t>H</m:t>
                  </m:r>
                </m:e>
                <m:sub>
                  <m:r>
                    <m:rPr>
                      <m:sty m:val="p"/>
                    </m:rPr>
                    <w:rPr>
                      <w:rFonts w:ascii="Cambria Math" w:hAnsi="Cambria Math"/>
                      <w:color w:val="000000" w:themeColor="text1"/>
                    </w:rPr>
                    <m:t>CLI</m:t>
                  </m:r>
                </m:sub>
                <m:sup>
                  <m:d>
                    <m:dPr>
                      <m:ctrlPr>
                        <w:rPr>
                          <w:rFonts w:ascii="Cambria Math" w:hAnsi="Cambria Math"/>
                          <w:bCs/>
                          <w:i/>
                          <w:iCs/>
                          <w:color w:val="000000" w:themeColor="text1"/>
                        </w:rPr>
                      </m:ctrlPr>
                    </m:dPr>
                    <m:e>
                      <m:r>
                        <m:rPr>
                          <m:sty m:val="p"/>
                        </m:rPr>
                        <w:rPr>
                          <w:rFonts w:ascii="Cambria Math" w:hAnsi="Cambria Math"/>
                          <w:color w:val="000000" w:themeColor="text1"/>
                        </w:rPr>
                        <m:t>n</m:t>
                      </m:r>
                    </m:e>
                  </m:d>
                </m:sup>
              </m:sSubSup>
            </m:oMath>
            <w:r w:rsidR="0007522F" w:rsidRPr="0007522F">
              <w:rPr>
                <w:rFonts w:ascii="Times New Roman" w:hAnsi="Times New Roman"/>
                <w:bCs/>
                <w:color w:val="000000" w:themeColor="text1"/>
              </w:rPr>
              <w:t xml:space="preserve"> is the </w:t>
            </w:r>
            <m:oMath>
              <m:sSub>
                <m:sSubPr>
                  <m:ctrlPr>
                    <w:rPr>
                      <w:rFonts w:ascii="Cambria Math" w:hAnsi="Cambria Math"/>
                      <w:bCs/>
                      <w:i/>
                      <w:i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R</m:t>
                  </m:r>
                </m:sub>
              </m:sSub>
              <m:r>
                <m:rPr>
                  <m:sty m:val="p"/>
                </m:rPr>
                <w:rPr>
                  <w:rFonts w:ascii="Cambria Math" w:hAnsi="Cambria Math"/>
                  <w:color w:val="000000" w:themeColor="text1"/>
                </w:rPr>
                <m:t>×</m:t>
              </m:r>
              <m:sSub>
                <m:sSubPr>
                  <m:ctrlPr>
                    <w:rPr>
                      <w:rFonts w:ascii="Cambria Math" w:hAnsi="Cambria Math"/>
                      <w:bCs/>
                      <w:i/>
                      <w:i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m:t>
                  </m:r>
                </m:sub>
              </m:sSub>
            </m:oMath>
            <w:r w:rsidR="0007522F" w:rsidRPr="0007522F">
              <w:rPr>
                <w:rFonts w:ascii="Times New Roman" w:hAnsi="Times New Roman"/>
                <w:bCs/>
                <w:color w:val="000000" w:themeColor="text1"/>
              </w:rPr>
              <w:t xml:space="preserve"> channel matrix between aggressor gNB and victim gNB at UL RB </w:t>
            </w:r>
            <m:oMath>
              <m:r>
                <w:rPr>
                  <w:rFonts w:ascii="Cambria Math" w:hAnsi="Cambria Math"/>
                  <w:color w:val="000000" w:themeColor="text1"/>
                </w:rPr>
                <m:t>n</m:t>
              </m:r>
            </m:oMath>
            <w:r w:rsidR="0007522F" w:rsidRPr="0007522F">
              <w:rPr>
                <w:rFonts w:ascii="Times New Roman" w:hAnsi="Times New Roman"/>
                <w:bCs/>
                <w:color w:val="000000" w:themeColor="text1"/>
              </w:rPr>
              <w:t xml:space="preserve">, the beamforming of the aggressor gNB and the victim gNB can be </w:t>
            </w:r>
            <w:proofErr w:type="gramStart"/>
            <w:r w:rsidR="0007522F" w:rsidRPr="0007522F">
              <w:rPr>
                <w:rFonts w:ascii="Times New Roman" w:hAnsi="Times New Roman"/>
                <w:bCs/>
                <w:color w:val="000000" w:themeColor="text1"/>
              </w:rPr>
              <w:t>taken into account</w:t>
            </w:r>
            <w:proofErr w:type="gramEnd"/>
            <w:r w:rsidR="0007522F" w:rsidRPr="0007522F">
              <w:rPr>
                <w:rFonts w:ascii="Times New Roman" w:hAnsi="Times New Roman"/>
                <w:bCs/>
                <w:color w:val="000000" w:themeColor="text1"/>
              </w:rPr>
              <w:t xml:space="preserve"> by </w:t>
            </w:r>
            <m:oMath>
              <m:sSubSup>
                <m:sSubSupPr>
                  <m:ctrlPr>
                    <w:rPr>
                      <w:rFonts w:ascii="Cambria Math" w:hAnsi="Cambria Math"/>
                      <w:bCs/>
                      <w:i/>
                      <w:iCs/>
                      <w:color w:val="000000" w:themeColor="text1"/>
                    </w:rPr>
                  </m:ctrlPr>
                </m:sSubSupPr>
                <m:e>
                  <m:r>
                    <m:rPr>
                      <m:sty m:val="b"/>
                    </m:rPr>
                    <w:rPr>
                      <w:rFonts w:ascii="Cambria Math" w:hAnsi="Cambria Math"/>
                      <w:color w:val="000000" w:themeColor="text1"/>
                    </w:rPr>
                    <m:t>H</m:t>
                  </m:r>
                </m:e>
                <m:sub>
                  <m:r>
                    <m:rPr>
                      <m:sty m:val="p"/>
                    </m:rPr>
                    <w:rPr>
                      <w:rFonts w:ascii="Cambria Math" w:hAnsi="Cambria Math"/>
                      <w:color w:val="000000" w:themeColor="text1"/>
                    </w:rPr>
                    <m:t>CLI</m:t>
                  </m:r>
                </m:sub>
                <m:sup>
                  <m:d>
                    <m:dPr>
                      <m:ctrlPr>
                        <w:rPr>
                          <w:rFonts w:ascii="Cambria Math" w:hAnsi="Cambria Math"/>
                          <w:bCs/>
                          <w:i/>
                          <w:iCs/>
                          <w:color w:val="000000" w:themeColor="text1"/>
                        </w:rPr>
                      </m:ctrlPr>
                    </m:dPr>
                    <m:e>
                      <m:r>
                        <m:rPr>
                          <m:sty m:val="p"/>
                        </m:rPr>
                        <w:rPr>
                          <w:rFonts w:ascii="Cambria Math" w:hAnsi="Cambria Math"/>
                          <w:color w:val="000000" w:themeColor="text1"/>
                        </w:rPr>
                        <m:t>n</m:t>
                      </m:r>
                    </m:e>
                  </m:d>
                </m:sup>
              </m:sSubSup>
            </m:oMath>
            <w:r w:rsidR="0007522F" w:rsidRPr="0007522F">
              <w:rPr>
                <w:rFonts w:ascii="Times New Roman" w:hAnsi="Times New Roman"/>
                <w:bCs/>
                <w:color w:val="000000" w:themeColor="text1"/>
              </w:rPr>
              <w:t>,</w:t>
            </w:r>
          </w:p>
          <w:p w14:paraId="07BDCC53" w14:textId="77777777" w:rsidR="0007522F" w:rsidRPr="0007522F" w:rsidRDefault="00490CA3" w:rsidP="00413407">
            <w:pPr>
              <w:pStyle w:val="ListParagraph"/>
              <w:numPr>
                <w:ilvl w:val="1"/>
                <w:numId w:val="6"/>
              </w:numPr>
              <w:spacing w:before="0"/>
              <w:ind w:left="1200"/>
              <w:rPr>
                <w:rFonts w:ascii="Times New Roman" w:hAnsi="Times New Roman"/>
                <w:bCs/>
                <w:color w:val="000000" w:themeColor="text1"/>
              </w:rPr>
            </w:pPr>
            <m:oMath>
              <m:sSup>
                <m:sSupPr>
                  <m:ctrlPr>
                    <w:rPr>
                      <w:rFonts w:ascii="Cambria Math" w:hAnsi="Cambria Math"/>
                      <w:b/>
                      <w:bCs/>
                      <w:i/>
                      <w:iCs/>
                      <w:color w:val="000000" w:themeColor="text1"/>
                    </w:rPr>
                  </m:ctrlPr>
                </m:sSupPr>
                <m:e>
                  <m:r>
                    <m:rPr>
                      <m:sty m:val="b"/>
                    </m:rPr>
                    <w:rPr>
                      <w:rFonts w:ascii="Cambria Math" w:hAnsi="Cambria Math"/>
                      <w:color w:val="000000" w:themeColor="text1"/>
                    </w:rPr>
                    <m:t>y</m:t>
                  </m:r>
                </m:e>
                <m:sup>
                  <m:d>
                    <m:dPr>
                      <m:ctrlPr>
                        <w:rPr>
                          <w:rFonts w:ascii="Cambria Math" w:hAnsi="Cambria Math"/>
                          <w:bCs/>
                          <w:i/>
                          <w:iCs/>
                          <w:color w:val="000000" w:themeColor="text1"/>
                        </w:rPr>
                      </m:ctrlPr>
                    </m:dPr>
                    <m:e>
                      <m:r>
                        <m:rPr>
                          <m:sty m:val="p"/>
                        </m:rPr>
                        <w:rPr>
                          <w:rFonts w:ascii="Cambria Math" w:hAnsi="Cambria Math"/>
                          <w:color w:val="000000" w:themeColor="text1"/>
                        </w:rPr>
                        <m:t>n</m:t>
                      </m:r>
                    </m:e>
                  </m:d>
                </m:sup>
              </m:sSup>
              <m:r>
                <m:rPr>
                  <m:sty m:val="p"/>
                </m:rPr>
                <w:rPr>
                  <w:rFonts w:ascii="Cambria Math" w:hAnsi="Cambria Math"/>
                  <w:color w:val="000000" w:themeColor="text1"/>
                </w:rPr>
                <m:t>=</m:t>
              </m:r>
              <m:sSup>
                <m:sSupPr>
                  <m:ctrlPr>
                    <w:rPr>
                      <w:rFonts w:ascii="Cambria Math" w:hAnsi="Cambria Math"/>
                      <w:bCs/>
                      <w:i/>
                      <w:iCs/>
                      <w:color w:val="000000" w:themeColor="text1"/>
                    </w:rPr>
                  </m:ctrlPr>
                </m:sSupPr>
                <m:e>
                  <m:d>
                    <m:dPr>
                      <m:begChr m:val="["/>
                      <m:endChr m:val="]"/>
                      <m:ctrlPr>
                        <w:rPr>
                          <w:rFonts w:ascii="Cambria Math" w:hAnsi="Cambria Math"/>
                          <w:bCs/>
                          <w:i/>
                          <w:iCs/>
                          <w:color w:val="000000" w:themeColor="text1"/>
                        </w:rPr>
                      </m:ctrlPr>
                    </m:dPr>
                    <m:e>
                      <m:m>
                        <m:mPr>
                          <m:mcs>
                            <m:mc>
                              <m:mcPr>
                                <m:count m:val="3"/>
                                <m:mcJc m:val="center"/>
                              </m:mcPr>
                            </m:mc>
                          </m:mcs>
                          <m:ctrlPr>
                            <w:rPr>
                              <w:rFonts w:ascii="Cambria Math" w:hAnsi="Cambria Math"/>
                              <w:bCs/>
                              <w:i/>
                              <w:iCs/>
                              <w:color w:val="000000" w:themeColor="text1"/>
                            </w:rPr>
                          </m:ctrlPr>
                        </m:mPr>
                        <m:mr>
                          <m:e>
                            <m:sSubSup>
                              <m:sSubSupPr>
                                <m:ctrlPr>
                                  <w:rPr>
                                    <w:rFonts w:ascii="Cambria Math" w:hAnsi="Cambria Math"/>
                                    <w:bCs/>
                                    <w:i/>
                                    <w:iCs/>
                                    <w:color w:val="000000" w:themeColor="text1"/>
                                  </w:rPr>
                                </m:ctrlPr>
                              </m:sSubSupPr>
                              <m:e>
                                <m:r>
                                  <m:rPr>
                                    <m:sty m:val="p"/>
                                  </m:rPr>
                                  <w:rPr>
                                    <w:rFonts w:ascii="Cambria Math" w:hAnsi="Cambria Math"/>
                                    <w:color w:val="000000" w:themeColor="text1"/>
                                  </w:rPr>
                                  <m:t>y</m:t>
                                </m:r>
                              </m:e>
                              <m:sub>
                                <m:r>
                                  <m:rPr>
                                    <m:sty m:val="p"/>
                                  </m:rPr>
                                  <w:rPr>
                                    <w:rFonts w:ascii="Cambria Math" w:hAnsi="Cambria Math"/>
                                    <w:color w:val="000000" w:themeColor="text1"/>
                                  </w:rPr>
                                  <m:t>0</m:t>
                                </m:r>
                              </m:sub>
                              <m:sup>
                                <m:d>
                                  <m:dPr>
                                    <m:ctrlPr>
                                      <w:rPr>
                                        <w:rFonts w:ascii="Cambria Math" w:hAnsi="Cambria Math"/>
                                        <w:bCs/>
                                        <w:i/>
                                        <w:iCs/>
                                        <w:color w:val="000000" w:themeColor="text1"/>
                                      </w:rPr>
                                    </m:ctrlPr>
                                  </m:dPr>
                                  <m:e>
                                    <m:r>
                                      <m:rPr>
                                        <m:sty m:val="p"/>
                                      </m:rPr>
                                      <w:rPr>
                                        <w:rFonts w:ascii="Cambria Math" w:hAnsi="Cambria Math"/>
                                        <w:color w:val="000000" w:themeColor="text1"/>
                                      </w:rPr>
                                      <m:t>n</m:t>
                                    </m:r>
                                  </m:e>
                                </m:d>
                              </m:sup>
                            </m:sSubSup>
                            <m:r>
                              <m:rPr>
                                <m:sty m:val="p"/>
                              </m:rPr>
                              <w:rPr>
                                <w:rFonts w:ascii="Cambria Math" w:hAnsi="Cambria Math"/>
                                <w:color w:val="000000" w:themeColor="text1"/>
                              </w:rPr>
                              <m:t>,</m:t>
                            </m:r>
                          </m:e>
                          <m:e>
                            <m:sSubSup>
                              <m:sSubSupPr>
                                <m:ctrlPr>
                                  <w:rPr>
                                    <w:rFonts w:ascii="Cambria Math" w:hAnsi="Cambria Math"/>
                                    <w:bCs/>
                                    <w:i/>
                                    <w:iCs/>
                                    <w:color w:val="000000" w:themeColor="text1"/>
                                  </w:rPr>
                                </m:ctrlPr>
                              </m:sSubSupPr>
                              <m:e>
                                <m:r>
                                  <m:rPr>
                                    <m:sty m:val="p"/>
                                  </m:rPr>
                                  <w:rPr>
                                    <w:rFonts w:ascii="Cambria Math" w:hAnsi="Cambria Math"/>
                                    <w:color w:val="000000" w:themeColor="text1"/>
                                  </w:rPr>
                                  <m:t>y</m:t>
                                </m:r>
                              </m:e>
                              <m:sub>
                                <m:r>
                                  <m:rPr>
                                    <m:sty m:val="p"/>
                                  </m:rPr>
                                  <w:rPr>
                                    <w:rFonts w:ascii="Cambria Math" w:hAnsi="Cambria Math"/>
                                    <w:color w:val="000000" w:themeColor="text1"/>
                                  </w:rPr>
                                  <m:t>1</m:t>
                                </m:r>
                              </m:sub>
                              <m:sup>
                                <m:d>
                                  <m:dPr>
                                    <m:ctrlPr>
                                      <w:rPr>
                                        <w:rFonts w:ascii="Cambria Math" w:hAnsi="Cambria Math"/>
                                        <w:bCs/>
                                        <w:i/>
                                        <w:iCs/>
                                        <w:color w:val="000000" w:themeColor="text1"/>
                                      </w:rPr>
                                    </m:ctrlPr>
                                  </m:dPr>
                                  <m:e>
                                    <m:r>
                                      <m:rPr>
                                        <m:sty m:val="p"/>
                                      </m:rPr>
                                      <w:rPr>
                                        <w:rFonts w:ascii="Cambria Math" w:hAnsi="Cambria Math"/>
                                        <w:color w:val="000000" w:themeColor="text1"/>
                                      </w:rPr>
                                      <m:t>n</m:t>
                                    </m:r>
                                  </m:e>
                                </m:d>
                              </m:sup>
                            </m:sSubSup>
                            <m:r>
                              <m:rPr>
                                <m:sty m:val="p"/>
                              </m:rPr>
                              <w:rPr>
                                <w:rFonts w:ascii="Cambria Math" w:hAnsi="Cambria Math"/>
                                <w:color w:val="000000" w:themeColor="text1"/>
                              </w:rPr>
                              <m:t>,</m:t>
                            </m:r>
                          </m:e>
                          <m:e>
                            <m:m>
                              <m:mPr>
                                <m:mcs>
                                  <m:mc>
                                    <m:mcPr>
                                      <m:count m:val="2"/>
                                      <m:mcJc m:val="center"/>
                                    </m:mcPr>
                                  </m:mc>
                                </m:mcs>
                                <m:ctrlPr>
                                  <w:rPr>
                                    <w:rFonts w:ascii="Cambria Math" w:hAnsi="Cambria Math"/>
                                    <w:bCs/>
                                    <w:i/>
                                    <w:iCs/>
                                    <w:color w:val="000000" w:themeColor="text1"/>
                                  </w:rPr>
                                </m:ctrlPr>
                              </m:mPr>
                              <m:mr>
                                <m:e>
                                  <m:r>
                                    <m:rPr>
                                      <m:sty m:val="p"/>
                                    </m:rPr>
                                    <w:rPr>
                                      <w:rFonts w:ascii="Cambria Math" w:hAnsi="Cambria Math"/>
                                      <w:color w:val="000000" w:themeColor="text1"/>
                                    </w:rPr>
                                    <m:t>…,</m:t>
                                  </m:r>
                                </m:e>
                                <m:e>
                                  <m:sSubSup>
                                    <m:sSubSupPr>
                                      <m:ctrlPr>
                                        <w:rPr>
                                          <w:rFonts w:ascii="Cambria Math" w:hAnsi="Cambria Math"/>
                                          <w:bCs/>
                                          <w:i/>
                                          <w:iCs/>
                                          <w:color w:val="000000" w:themeColor="text1"/>
                                        </w:rPr>
                                      </m:ctrlPr>
                                    </m:sSubSupPr>
                                    <m:e>
                                      <m:r>
                                        <m:rPr>
                                          <m:sty m:val="p"/>
                                        </m:rPr>
                                        <w:rPr>
                                          <w:rFonts w:ascii="Cambria Math" w:hAnsi="Cambria Math"/>
                                          <w:color w:val="000000" w:themeColor="text1"/>
                                        </w:rPr>
                                        <m:t>y</m:t>
                                      </m:r>
                                    </m:e>
                                    <m:sub>
                                      <m:sSub>
                                        <m:sSubPr>
                                          <m:ctrlPr>
                                            <w:rPr>
                                              <w:rFonts w:ascii="Cambria Math" w:hAnsi="Cambria Math"/>
                                              <w:bCs/>
                                              <w:i/>
                                              <w:i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m:t>
                                          </m:r>
                                        </m:sub>
                                      </m:sSub>
                                      <m:r>
                                        <m:rPr>
                                          <m:sty m:val="p"/>
                                        </m:rPr>
                                        <w:rPr>
                                          <w:rFonts w:ascii="Cambria Math" w:hAnsi="Cambria Math"/>
                                          <w:color w:val="000000" w:themeColor="text1"/>
                                        </w:rPr>
                                        <m:t>-1</m:t>
                                      </m:r>
                                    </m:sub>
                                    <m:sup>
                                      <m:d>
                                        <m:dPr>
                                          <m:ctrlPr>
                                            <w:rPr>
                                              <w:rFonts w:ascii="Cambria Math" w:hAnsi="Cambria Math"/>
                                              <w:bCs/>
                                              <w:i/>
                                              <w:iCs/>
                                              <w:color w:val="000000" w:themeColor="text1"/>
                                            </w:rPr>
                                          </m:ctrlPr>
                                        </m:dPr>
                                        <m:e>
                                          <m:r>
                                            <m:rPr>
                                              <m:sty m:val="p"/>
                                            </m:rPr>
                                            <w:rPr>
                                              <w:rFonts w:ascii="Cambria Math" w:hAnsi="Cambria Math"/>
                                              <w:color w:val="000000" w:themeColor="text1"/>
                                            </w:rPr>
                                            <m:t>n</m:t>
                                          </m:r>
                                        </m:e>
                                      </m:d>
                                    </m:sup>
                                  </m:sSubSup>
                                </m:e>
                              </m:mr>
                            </m:m>
                          </m:e>
                        </m:mr>
                      </m:m>
                    </m:e>
                  </m:d>
                </m:e>
                <m:sup>
                  <m:r>
                    <m:rPr>
                      <m:sty m:val="p"/>
                    </m:rPr>
                    <w:rPr>
                      <w:rFonts w:ascii="Cambria Math" w:hAnsi="Cambria Math"/>
                      <w:color w:val="000000" w:themeColor="text1"/>
                    </w:rPr>
                    <m:t>T</m:t>
                  </m:r>
                </m:sup>
              </m:sSup>
            </m:oMath>
            <w:r w:rsidR="0007522F" w:rsidRPr="0007522F">
              <w:rPr>
                <w:rFonts w:ascii="Times New Roman" w:hAnsi="Times New Roman"/>
                <w:bCs/>
                <w:color w:val="000000" w:themeColor="text1"/>
              </w:rPr>
              <w:t xml:space="preserve"> is the unwanted emission across all Tx chains at UL RB </w:t>
            </w:r>
            <m:oMath>
              <m:r>
                <m:rPr>
                  <m:sty m:val="p"/>
                </m:rPr>
                <w:rPr>
                  <w:rFonts w:ascii="Cambria Math" w:hAnsi="Cambria Math"/>
                  <w:color w:val="000000" w:themeColor="text1"/>
                </w:rPr>
                <m:t>n</m:t>
              </m:r>
            </m:oMath>
            <w:r w:rsidR="0007522F" w:rsidRPr="0007522F">
              <w:rPr>
                <w:rFonts w:ascii="Times New Roman" w:hAnsi="Times New Roman"/>
                <w:bCs/>
                <w:color w:val="000000" w:themeColor="text1"/>
              </w:rPr>
              <w:t xml:space="preserve"> at aggressor </w:t>
            </w:r>
            <w:proofErr w:type="gramStart"/>
            <w:r w:rsidR="0007522F" w:rsidRPr="0007522F">
              <w:rPr>
                <w:rFonts w:ascii="Times New Roman" w:hAnsi="Times New Roman"/>
                <w:bCs/>
                <w:color w:val="000000" w:themeColor="text1"/>
              </w:rPr>
              <w:t>gNB,</w:t>
            </w:r>
            <w:proofErr w:type="gramEnd"/>
          </w:p>
          <w:p w14:paraId="175451EA" w14:textId="77777777" w:rsidR="0007522F" w:rsidRPr="0007522F" w:rsidRDefault="00490CA3" w:rsidP="00413407">
            <w:pPr>
              <w:pStyle w:val="ListParagraph"/>
              <w:numPr>
                <w:ilvl w:val="2"/>
                <w:numId w:val="6"/>
              </w:numPr>
              <w:spacing w:before="0"/>
              <w:ind w:left="1600"/>
              <w:rPr>
                <w:rFonts w:ascii="Times New Roman" w:hAnsi="Times New Roman"/>
                <w:bCs/>
                <w:color w:val="000000" w:themeColor="text1"/>
              </w:rPr>
            </w:pPr>
            <m:oMath>
              <m:sSub>
                <m:sSubPr>
                  <m:ctrlPr>
                    <w:rPr>
                      <w:rFonts w:ascii="Cambria Math" w:hAnsi="Cambria Math"/>
                      <w:bCs/>
                      <w:i/>
                      <w:i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m:t>
                  </m:r>
                </m:sub>
              </m:sSub>
            </m:oMath>
            <w:r w:rsidR="0007522F" w:rsidRPr="0007522F">
              <w:rPr>
                <w:rFonts w:ascii="Times New Roman" w:hAnsi="Times New Roman"/>
                <w:bCs/>
                <w:color w:val="000000" w:themeColor="text1"/>
              </w:rPr>
              <w:t xml:space="preserve"> is the number of Tx chains at aggressor gNB,</w:t>
            </w:r>
          </w:p>
          <w:p w14:paraId="18D7359B" w14:textId="77777777" w:rsidR="0007522F" w:rsidRPr="0007522F" w:rsidRDefault="00490CA3" w:rsidP="00413407">
            <w:pPr>
              <w:pStyle w:val="ListParagraph"/>
              <w:numPr>
                <w:ilvl w:val="2"/>
                <w:numId w:val="6"/>
              </w:numPr>
              <w:spacing w:before="0"/>
              <w:ind w:left="1600"/>
              <w:rPr>
                <w:rFonts w:ascii="Times New Roman" w:hAnsi="Times New Roman"/>
                <w:bCs/>
                <w:color w:val="000000" w:themeColor="text1"/>
              </w:rPr>
            </w:pPr>
            <m:oMath>
              <m:sSubSup>
                <m:sSubSupPr>
                  <m:ctrlPr>
                    <w:rPr>
                      <w:rFonts w:ascii="Cambria Math" w:hAnsi="Cambria Math"/>
                      <w:bCs/>
                      <w:i/>
                      <w:iCs/>
                      <w:color w:val="000000" w:themeColor="text1"/>
                    </w:rPr>
                  </m:ctrlPr>
                </m:sSubSupPr>
                <m:e>
                  <m:r>
                    <m:rPr>
                      <m:sty m:val="p"/>
                    </m:rPr>
                    <w:rPr>
                      <w:rFonts w:ascii="Cambria Math" w:hAnsi="Cambria Math"/>
                      <w:color w:val="000000" w:themeColor="text1"/>
                    </w:rPr>
                    <m:t>y</m:t>
                  </m:r>
                </m:e>
                <m:sub>
                  <m:r>
                    <m:rPr>
                      <m:sty m:val="p"/>
                    </m:rPr>
                    <w:rPr>
                      <w:rFonts w:ascii="Cambria Math" w:hAnsi="Cambria Math"/>
                      <w:color w:val="000000" w:themeColor="text1"/>
                    </w:rPr>
                    <m:t>k</m:t>
                  </m:r>
                </m:sub>
                <m:sup>
                  <m:d>
                    <m:dPr>
                      <m:ctrlPr>
                        <w:rPr>
                          <w:rFonts w:ascii="Cambria Math" w:hAnsi="Cambria Math"/>
                          <w:bCs/>
                          <w:i/>
                          <w:iCs/>
                          <w:color w:val="000000" w:themeColor="text1"/>
                        </w:rPr>
                      </m:ctrlPr>
                    </m:dPr>
                    <m:e>
                      <m:r>
                        <m:rPr>
                          <m:sty m:val="p"/>
                        </m:rPr>
                        <w:rPr>
                          <w:rFonts w:ascii="Cambria Math" w:hAnsi="Cambria Math"/>
                          <w:color w:val="000000" w:themeColor="text1"/>
                        </w:rPr>
                        <m:t>n</m:t>
                      </m:r>
                    </m:e>
                  </m:d>
                </m:sup>
              </m:sSubSup>
              <m:r>
                <m:rPr>
                  <m:sty m:val="p"/>
                </m:rPr>
                <w:rPr>
                  <w:rFonts w:ascii="Cambria Math" w:hAnsi="Cambria Math"/>
                  <w:color w:val="000000" w:themeColor="text1"/>
                </w:rPr>
                <m:t>~N</m:t>
              </m:r>
              <m:d>
                <m:dPr>
                  <m:ctrlPr>
                    <w:rPr>
                      <w:rFonts w:ascii="Cambria Math" w:hAnsi="Cambria Math"/>
                      <w:bCs/>
                      <w:i/>
                      <w:iCs/>
                      <w:color w:val="000000" w:themeColor="text1"/>
                    </w:rPr>
                  </m:ctrlPr>
                </m:dPr>
                <m:e>
                  <m:r>
                    <m:rPr>
                      <m:sty m:val="p"/>
                    </m:rPr>
                    <w:rPr>
                      <w:rFonts w:ascii="Cambria Math" w:hAnsi="Cambria Math"/>
                      <w:color w:val="000000" w:themeColor="text1"/>
                    </w:rPr>
                    <m:t>0,</m:t>
                  </m:r>
                  <m:sSubSup>
                    <m:sSubSupPr>
                      <m:ctrlPr>
                        <w:rPr>
                          <w:rFonts w:ascii="Cambria Math" w:hAnsi="Cambria Math"/>
                          <w:bCs/>
                          <w:i/>
                          <w:iCs/>
                          <w:color w:val="000000" w:themeColor="text1"/>
                        </w:rPr>
                      </m:ctrlPr>
                    </m:sSubSupPr>
                    <m:e>
                      <m:r>
                        <m:rPr>
                          <m:sty m:val="p"/>
                        </m:rPr>
                        <w:rPr>
                          <w:rFonts w:ascii="Cambria Math" w:hAnsi="Cambria Math"/>
                          <w:color w:val="000000" w:themeColor="text1"/>
                        </w:rPr>
                        <m:t>σ</m:t>
                      </m:r>
                    </m:e>
                    <m:sub>
                      <m:r>
                        <m:rPr>
                          <m:sty m:val="p"/>
                        </m:rPr>
                        <w:rPr>
                          <w:rFonts w:ascii="Cambria Math" w:hAnsi="Cambria Math"/>
                          <w:color w:val="000000" w:themeColor="text1"/>
                        </w:rPr>
                        <m:t>y,n</m:t>
                      </m:r>
                    </m:sub>
                    <m:sup>
                      <m:r>
                        <m:rPr>
                          <m:sty m:val="p"/>
                        </m:rPr>
                        <w:rPr>
                          <w:rFonts w:ascii="Cambria Math" w:hAnsi="Cambria Math"/>
                          <w:color w:val="000000" w:themeColor="text1"/>
                        </w:rPr>
                        <m:t>2</m:t>
                      </m:r>
                    </m:sup>
                  </m:sSubSup>
                </m:e>
              </m:d>
            </m:oMath>
            <w:r w:rsidR="0007522F" w:rsidRPr="0007522F">
              <w:rPr>
                <w:rFonts w:ascii="Times New Roman" w:hAnsi="Times New Roman"/>
                <w:bCs/>
                <w:color w:val="000000" w:themeColor="text1"/>
              </w:rPr>
              <w:t xml:space="preserve">, </w:t>
            </w:r>
            <m:oMath>
              <m:r>
                <m:rPr>
                  <m:sty m:val="p"/>
                </m:rPr>
                <w:rPr>
                  <w:rFonts w:ascii="Cambria Math" w:hAnsi="Cambria Math"/>
                  <w:color w:val="000000" w:themeColor="text1"/>
                </w:rPr>
                <m:t>k=0,1,…,</m:t>
              </m:r>
              <m:sSub>
                <m:sSubPr>
                  <m:ctrlPr>
                    <w:rPr>
                      <w:rFonts w:ascii="Cambria Math" w:hAnsi="Cambria Math"/>
                      <w:bCs/>
                      <w:i/>
                      <w:i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m:t>
                  </m:r>
                </m:sub>
              </m:sSub>
              <m:r>
                <m:rPr>
                  <m:sty m:val="p"/>
                </m:rPr>
                <w:rPr>
                  <w:rFonts w:ascii="Cambria Math" w:hAnsi="Cambria Math"/>
                  <w:color w:val="000000" w:themeColor="text1"/>
                </w:rPr>
                <m:t>-1</m:t>
              </m:r>
            </m:oMath>
            <w:r w:rsidR="0007522F" w:rsidRPr="0007522F">
              <w:rPr>
                <w:rFonts w:ascii="Times New Roman" w:hAnsi="Times New Roman"/>
                <w:bCs/>
                <w:color w:val="000000" w:themeColor="text1"/>
              </w:rPr>
              <w:t>, is modelled as white Gaussian noise,</w:t>
            </w:r>
          </w:p>
          <w:p w14:paraId="13304C9C" w14:textId="77777777" w:rsidR="0007522F" w:rsidRPr="0007522F" w:rsidRDefault="00490CA3" w:rsidP="00413407">
            <w:pPr>
              <w:pStyle w:val="ListParagraph"/>
              <w:numPr>
                <w:ilvl w:val="2"/>
                <w:numId w:val="6"/>
              </w:numPr>
              <w:spacing w:before="0"/>
              <w:ind w:left="1600"/>
              <w:rPr>
                <w:rFonts w:ascii="Times New Roman" w:hAnsi="Times New Roman"/>
                <w:bCs/>
                <w:color w:val="000000" w:themeColor="text1"/>
              </w:rPr>
            </w:pPr>
            <m:oMath>
              <m:sSubSup>
                <m:sSubSupPr>
                  <m:ctrlPr>
                    <w:rPr>
                      <w:rFonts w:ascii="Cambria Math" w:hAnsi="Cambria Math"/>
                      <w:bCs/>
                      <w:i/>
                      <w:iCs/>
                      <w:color w:val="000000" w:themeColor="text1"/>
                    </w:rPr>
                  </m:ctrlPr>
                </m:sSubSupPr>
                <m:e>
                  <m:r>
                    <m:rPr>
                      <m:sty m:val="p"/>
                    </m:rPr>
                    <w:rPr>
                      <w:rFonts w:ascii="Cambria Math" w:hAnsi="Cambria Math"/>
                      <w:color w:val="000000" w:themeColor="text1"/>
                    </w:rPr>
                    <m:t>σ</m:t>
                  </m:r>
                </m:e>
                <m:sub>
                  <m:r>
                    <m:rPr>
                      <m:sty m:val="p"/>
                    </m:rPr>
                    <w:rPr>
                      <w:rFonts w:ascii="Cambria Math" w:hAnsi="Cambria Math"/>
                      <w:color w:val="000000" w:themeColor="text1"/>
                    </w:rPr>
                    <m:t>y,n</m:t>
                  </m:r>
                </m:sub>
                <m:sup>
                  <m:r>
                    <m:rPr>
                      <m:sty m:val="p"/>
                    </m:rPr>
                    <w:rPr>
                      <w:rFonts w:ascii="Cambria Math" w:hAnsi="Cambria Math"/>
                      <w:color w:val="000000" w:themeColor="text1"/>
                    </w:rPr>
                    <m:t>2</m:t>
                  </m:r>
                </m:sup>
              </m:sSubSup>
              <m:r>
                <m:rPr>
                  <m:sty m:val="p"/>
                </m:rPr>
                <w:rPr>
                  <w:rFonts w:ascii="Cambria Math" w:hAnsi="Cambria Math"/>
                  <w:color w:val="000000" w:themeColor="text1"/>
                </w:rPr>
                <m:t>=</m:t>
              </m:r>
              <m:f>
                <m:fPr>
                  <m:ctrlPr>
                    <w:rPr>
                      <w:rFonts w:ascii="Cambria Math" w:hAnsi="Cambria Math"/>
                      <w:bCs/>
                      <w:i/>
                      <w:iCs/>
                      <w:color w:val="000000" w:themeColor="text1"/>
                    </w:rPr>
                  </m:ctrlPr>
                </m:fPr>
                <m:num>
                  <m:sSubSup>
                    <m:sSubSupPr>
                      <m:ctrlPr>
                        <w:rPr>
                          <w:rFonts w:ascii="Cambria Math" w:hAnsi="Cambria Math"/>
                          <w:bCs/>
                          <w:i/>
                          <w:iCs/>
                          <w:color w:val="000000" w:themeColor="text1"/>
                        </w:rPr>
                      </m:ctrlPr>
                    </m:sSubSupPr>
                    <m:e>
                      <m:r>
                        <m:rPr>
                          <m:sty m:val="p"/>
                        </m:rPr>
                        <w:rPr>
                          <w:rFonts w:ascii="Cambria Math" w:hAnsi="Cambria Math"/>
                          <w:color w:val="000000" w:themeColor="text1"/>
                        </w:rPr>
                        <m:t>P</m:t>
                      </m:r>
                    </m:e>
                    <m:sub>
                      <m:r>
                        <m:rPr>
                          <m:sty m:val="p"/>
                        </m:rPr>
                        <w:rPr>
                          <w:rFonts w:ascii="Cambria Math" w:hAnsi="Cambria Math"/>
                          <w:color w:val="000000" w:themeColor="text1"/>
                        </w:rPr>
                        <m:t>tx</m:t>
                      </m:r>
                    </m:sub>
                    <m:sup>
                      <m:r>
                        <m:rPr>
                          <m:sty m:val="p"/>
                        </m:rPr>
                        <w:rPr>
                          <w:rFonts w:ascii="Cambria Math" w:hAnsi="Cambria Math"/>
                          <w:color w:val="000000" w:themeColor="text1"/>
                        </w:rPr>
                        <m:t>per-RB</m:t>
                      </m:r>
                    </m:sup>
                  </m:sSubSup>
                  <m:r>
                    <m:rPr>
                      <m:sty m:val="p"/>
                    </m:rPr>
                    <w:rPr>
                      <w:rFonts w:ascii="Cambria Math" w:hAnsi="Cambria Math"/>
                      <w:color w:val="000000" w:themeColor="text1"/>
                    </w:rPr>
                    <m:t>*</m:t>
                  </m:r>
                  <m:sSubSup>
                    <m:sSubSupPr>
                      <m:ctrlPr>
                        <w:rPr>
                          <w:rFonts w:ascii="Cambria Math" w:hAnsi="Cambria Math"/>
                          <w:bCs/>
                          <w:i/>
                          <w:iCs/>
                          <w:color w:val="000000" w:themeColor="text1"/>
                        </w:rPr>
                      </m:ctrlPr>
                    </m:sSubSupPr>
                    <m:e>
                      <m:r>
                        <m:rPr>
                          <m:sty m:val="p"/>
                        </m:rPr>
                        <w:rPr>
                          <w:rFonts w:ascii="Cambria Math" w:hAnsi="Cambria Math"/>
                          <w:color w:val="000000" w:themeColor="text1"/>
                        </w:rPr>
                        <m:t>N</m:t>
                      </m:r>
                    </m:e>
                    <m:sub>
                      <m:r>
                        <m:rPr>
                          <m:sty m:val="p"/>
                        </m:rPr>
                        <w:rPr>
                          <w:rFonts w:ascii="Cambria Math" w:hAnsi="Cambria Math"/>
                          <w:color w:val="000000" w:themeColor="text1"/>
                        </w:rPr>
                        <m:t>used-DL-RB</m:t>
                      </m:r>
                    </m:sub>
                    <m:sup/>
                  </m:sSubSup>
                </m:num>
                <m:den>
                  <m:sSubSup>
                    <m:sSubSupPr>
                      <m:ctrlPr>
                        <w:rPr>
                          <w:rFonts w:ascii="Cambria Math" w:hAnsi="Cambria Math"/>
                          <w:bCs/>
                          <w:i/>
                          <w:iCs/>
                          <w:color w:val="000000" w:themeColor="text1"/>
                        </w:rPr>
                      </m:ctrlPr>
                    </m:sSubSupPr>
                    <m:e>
                      <m:r>
                        <m:rPr>
                          <m:sty m:val="p"/>
                        </m:rPr>
                        <w:rPr>
                          <w:rFonts w:ascii="Cambria Math" w:hAnsi="Cambria Math"/>
                          <w:color w:val="000000" w:themeColor="text1"/>
                        </w:rPr>
                        <m:t>ACLR</m:t>
                      </m:r>
                    </m:e>
                    <m:sub>
                      <m:r>
                        <m:rPr>
                          <m:sty m:val="p"/>
                        </m:rPr>
                        <w:rPr>
                          <w:rFonts w:ascii="Cambria Math" w:hAnsi="Cambria Math"/>
                          <w:color w:val="000000" w:themeColor="text1"/>
                        </w:rPr>
                        <m:t>BS</m:t>
                      </m:r>
                    </m:sub>
                    <m:sup/>
                  </m:sSubSup>
                </m:den>
              </m:f>
              <m:r>
                <m:rPr>
                  <m:sty m:val="p"/>
                </m:rPr>
                <w:rPr>
                  <w:rFonts w:ascii="Cambria Math" w:hAnsi="Cambria Math"/>
                  <w:color w:val="000000" w:themeColor="text1"/>
                </w:rPr>
                <m:t>*</m:t>
              </m:r>
            </m:oMath>
            <w:r w:rsidR="0007522F" w:rsidRPr="0007522F">
              <w:rPr>
                <w:rFonts w:ascii="Times New Roman" w:hAnsi="Times New Roman"/>
                <w:bCs/>
                <w:color w:val="000000" w:themeColor="text1"/>
              </w:rPr>
              <w:t xml:space="preserve"> </w:t>
            </w:r>
            <m:oMath>
              <m:f>
                <m:fPr>
                  <m:ctrlPr>
                    <w:rPr>
                      <w:rFonts w:ascii="Cambria Math" w:hAnsi="Cambria Math"/>
                      <w:bCs/>
                      <w:i/>
                      <w:iCs/>
                      <w:color w:val="000000" w:themeColor="text1"/>
                    </w:rPr>
                  </m:ctrlPr>
                </m:fPr>
                <m:num>
                  <m:r>
                    <m:rPr>
                      <m:sty m:val="p"/>
                    </m:rPr>
                    <w:rPr>
                      <w:rFonts w:ascii="Cambria Math" w:hAnsi="Cambria Math"/>
                      <w:color w:val="000000" w:themeColor="text1"/>
                    </w:rPr>
                    <m:t>1</m:t>
                  </m:r>
                </m:num>
                <m:den>
                  <m:sSubSup>
                    <m:sSubSupPr>
                      <m:ctrlPr>
                        <w:rPr>
                          <w:rFonts w:ascii="Cambria Math" w:hAnsi="Cambria Math"/>
                          <w:bCs/>
                          <w:i/>
                          <w:iCs/>
                          <w:color w:val="000000" w:themeColor="text1"/>
                        </w:rPr>
                      </m:ctrlPr>
                    </m:sSubSupPr>
                    <m:e>
                      <m:r>
                        <m:rPr>
                          <m:sty m:val="p"/>
                        </m:rPr>
                        <w:rPr>
                          <w:rFonts w:ascii="Cambria Math" w:hAnsi="Cambria Math"/>
                          <w:color w:val="000000" w:themeColor="text1"/>
                        </w:rPr>
                        <m:t>N</m:t>
                      </m:r>
                    </m:e>
                    <m:sub>
                      <m:r>
                        <m:rPr>
                          <m:sty m:val="p"/>
                        </m:rPr>
                        <w:rPr>
                          <w:rFonts w:ascii="Cambria Math" w:hAnsi="Cambria Math"/>
                          <w:color w:val="000000" w:themeColor="text1"/>
                        </w:rPr>
                        <m:t>DLRB</m:t>
                      </m:r>
                    </m:sub>
                    <m:sup/>
                  </m:sSubSup>
                </m:den>
              </m:f>
            </m:oMath>
            <w:r w:rsidR="0007522F" w:rsidRPr="0007522F">
              <w:rPr>
                <w:rFonts w:ascii="Times New Roman" w:hAnsi="Times New Roman"/>
                <w:bCs/>
                <w:color w:val="000000" w:themeColor="text1"/>
              </w:rPr>
              <w:t xml:space="preserve">  is the total leakage power at UL RB </w:t>
            </w:r>
            <m:oMath>
              <m:r>
                <w:rPr>
                  <w:rFonts w:ascii="Cambria Math" w:hAnsi="Cambria Math"/>
                  <w:color w:val="000000" w:themeColor="text1"/>
                </w:rPr>
                <m:t>n</m:t>
              </m:r>
            </m:oMath>
            <w:r w:rsidR="0007522F" w:rsidRPr="0007522F">
              <w:rPr>
                <w:rFonts w:ascii="Times New Roman" w:hAnsi="Times New Roman"/>
                <w:bCs/>
                <w:color w:val="000000" w:themeColor="text1"/>
              </w:rPr>
              <w:t xml:space="preserve"> at aggressor </w:t>
            </w:r>
            <w:proofErr w:type="gramStart"/>
            <w:r w:rsidR="0007522F" w:rsidRPr="0007522F">
              <w:rPr>
                <w:rFonts w:ascii="Times New Roman" w:hAnsi="Times New Roman"/>
                <w:bCs/>
                <w:color w:val="000000" w:themeColor="text1"/>
              </w:rPr>
              <w:t>gNB,</w:t>
            </w:r>
            <w:proofErr w:type="gramEnd"/>
          </w:p>
          <w:p w14:paraId="3EF7B338" w14:textId="77777777" w:rsidR="0007522F" w:rsidRPr="0007522F" w:rsidRDefault="00490CA3" w:rsidP="00413407">
            <w:pPr>
              <w:pStyle w:val="ListParagraph"/>
              <w:numPr>
                <w:ilvl w:val="2"/>
                <w:numId w:val="6"/>
              </w:numPr>
              <w:spacing w:before="0"/>
              <w:ind w:left="1600"/>
              <w:rPr>
                <w:rFonts w:ascii="Times New Roman" w:hAnsi="Times New Roman"/>
                <w:bCs/>
                <w:color w:val="000000" w:themeColor="text1"/>
              </w:rPr>
            </w:pPr>
            <m:oMath>
              <m:sSubSup>
                <m:sSubSupPr>
                  <m:ctrlPr>
                    <w:rPr>
                      <w:rFonts w:ascii="Cambria Math" w:hAnsi="Cambria Math"/>
                      <w:bCs/>
                      <w:i/>
                      <w:iCs/>
                      <w:color w:val="000000" w:themeColor="text1"/>
                    </w:rPr>
                  </m:ctrlPr>
                </m:sSubSupPr>
                <m:e>
                  <m:r>
                    <m:rPr>
                      <m:sty m:val="p"/>
                    </m:rPr>
                    <w:rPr>
                      <w:rFonts w:ascii="Cambria Math" w:hAnsi="Cambria Math"/>
                      <w:color w:val="000000" w:themeColor="text1"/>
                    </w:rPr>
                    <m:t>P</m:t>
                  </m:r>
                </m:e>
                <m:sub>
                  <m:r>
                    <m:rPr>
                      <m:sty m:val="p"/>
                    </m:rPr>
                    <w:rPr>
                      <w:rFonts w:ascii="Cambria Math" w:hAnsi="Cambria Math"/>
                      <w:color w:val="000000" w:themeColor="text1"/>
                    </w:rPr>
                    <m:t>tx</m:t>
                  </m:r>
                </m:sub>
                <m:sup>
                  <m:r>
                    <m:rPr>
                      <m:sty m:val="p"/>
                    </m:rPr>
                    <w:rPr>
                      <w:rFonts w:ascii="Cambria Math" w:hAnsi="Cambria Math"/>
                      <w:color w:val="000000" w:themeColor="text1"/>
                    </w:rPr>
                    <m:t>per-RB</m:t>
                  </m:r>
                </m:sup>
              </m:sSubSup>
            </m:oMath>
            <w:r w:rsidR="0007522F" w:rsidRPr="0007522F">
              <w:rPr>
                <w:rFonts w:ascii="Times New Roman" w:hAnsi="Times New Roman"/>
                <w:bCs/>
                <w:color w:val="000000" w:themeColor="text1"/>
              </w:rPr>
              <w:t xml:space="preserve"> is the DL power transmitted across all Tx chains at one DL RB at aggressor gNB,</w:t>
            </w:r>
            <w:r w:rsidR="0007522F" w:rsidRPr="0007522F">
              <w:rPr>
                <w:rFonts w:ascii="Times New Roman" w:hAnsi="Times New Roman"/>
                <w:i/>
                <w:iCs/>
                <w:color w:val="000000" w:themeColor="text1"/>
              </w:rPr>
              <w:t xml:space="preserve"> </w:t>
            </w:r>
            <m:oMath>
              <m:sSubSup>
                <m:sSubSupPr>
                  <m:ctrlPr>
                    <w:rPr>
                      <w:rFonts w:ascii="Cambria Math" w:hAnsi="Cambria Math"/>
                      <w:i/>
                      <w:iCs/>
                      <w:color w:val="000000" w:themeColor="text1"/>
                    </w:rPr>
                  </m:ctrlPr>
                </m:sSubSupPr>
                <m:e>
                  <m:r>
                    <m:rPr>
                      <m:sty m:val="p"/>
                    </m:rPr>
                    <w:rPr>
                      <w:rFonts w:ascii="Cambria Math" w:hAnsi="Cambria Math"/>
                      <w:color w:val="000000" w:themeColor="text1"/>
                    </w:rPr>
                    <m:t>P</m:t>
                  </m:r>
                </m:e>
                <m:sub>
                  <m:r>
                    <m:rPr>
                      <m:sty m:val="p"/>
                    </m:rPr>
                    <w:rPr>
                      <w:rFonts w:ascii="Cambria Math" w:hAnsi="Cambria Math"/>
                      <w:color w:val="000000" w:themeColor="text1"/>
                    </w:rPr>
                    <m:t>tx</m:t>
                  </m:r>
                </m:sub>
                <m:sup>
                  <m:r>
                    <m:rPr>
                      <m:sty m:val="p"/>
                    </m:rPr>
                    <w:rPr>
                      <w:rFonts w:ascii="Cambria Math" w:hAnsi="Cambria Math"/>
                      <w:color w:val="000000" w:themeColor="text1"/>
                    </w:rPr>
                    <m:t>per-RB</m:t>
                  </m:r>
                </m:sup>
              </m:sSubSup>
              <m:r>
                <w:rPr>
                  <w:rFonts w:ascii="Cambria Math" w:hAnsi="Cambria Math"/>
                  <w:color w:val="000000" w:themeColor="text1"/>
                </w:rPr>
                <m:t>=</m:t>
              </m:r>
              <m:sSubSup>
                <m:sSubSupPr>
                  <m:ctrlPr>
                    <w:rPr>
                      <w:rFonts w:ascii="Cambria Math" w:hAnsi="Cambria Math"/>
                      <w:color w:val="000000" w:themeColor="text1"/>
                    </w:rPr>
                  </m:ctrlPr>
                </m:sSubSupPr>
                <m:e>
                  <m:r>
                    <m:rPr>
                      <m:sty m:val="p"/>
                    </m:rPr>
                    <w:rPr>
                      <w:rFonts w:ascii="Cambria Math" w:hAnsi="Cambria Math"/>
                      <w:color w:val="000000" w:themeColor="text1"/>
                    </w:rPr>
                    <m:t>P</m:t>
                  </m:r>
                </m:e>
                <m:sub>
                  <m:r>
                    <m:rPr>
                      <m:sty m:val="p"/>
                    </m:rPr>
                    <w:rPr>
                      <w:rFonts w:ascii="Cambria Math" w:hAnsi="Cambria Math"/>
                      <w:color w:val="000000" w:themeColor="text1"/>
                    </w:rPr>
                    <m:t>tx</m:t>
                  </m:r>
                </m:sub>
                <m:sup>
                  <m:r>
                    <m:rPr>
                      <m:sty m:val="p"/>
                    </m:rPr>
                    <w:rPr>
                      <w:rFonts w:ascii="Cambria Math" w:hAnsi="Cambria Math"/>
                      <w:color w:val="000000" w:themeColor="text1"/>
                    </w:rPr>
                    <m:t>max</m:t>
                  </m:r>
                </m:sup>
              </m:sSubSup>
              <m:r>
                <w:rPr>
                  <w:rFonts w:ascii="Cambria Math" w:hAnsi="Cambria Math"/>
                  <w:color w:val="000000" w:themeColor="text1"/>
                </w:rPr>
                <m:t>/</m:t>
              </m:r>
              <m:sSubSup>
                <m:sSubSupPr>
                  <m:ctrlPr>
                    <w:rPr>
                      <w:rFonts w:ascii="Cambria Math" w:hAnsi="Cambria Math"/>
                      <w:i/>
                      <w:iCs/>
                      <w:color w:val="000000" w:themeColor="text1"/>
                    </w:rPr>
                  </m:ctrlPr>
                </m:sSubSupPr>
                <m:e>
                  <m:r>
                    <m:rPr>
                      <m:sty m:val="p"/>
                    </m:rPr>
                    <w:rPr>
                      <w:rFonts w:ascii="Cambria Math" w:hAnsi="Cambria Math"/>
                      <w:color w:val="000000" w:themeColor="text1"/>
                    </w:rPr>
                    <m:t>N</m:t>
                  </m:r>
                </m:e>
                <m:sub>
                  <m:r>
                    <m:rPr>
                      <m:sty m:val="p"/>
                    </m:rPr>
                    <w:rPr>
                      <w:rFonts w:ascii="Cambria Math" w:hAnsi="Cambria Math"/>
                      <w:color w:val="000000" w:themeColor="text1"/>
                    </w:rPr>
                    <m:t>DLRB</m:t>
                  </m:r>
                </m:sub>
                <m:sup/>
              </m:sSubSup>
            </m:oMath>
            <w:r w:rsidR="0007522F" w:rsidRPr="0007522F">
              <w:rPr>
                <w:rFonts w:ascii="Times New Roman" w:hAnsi="Times New Roman"/>
                <w:color w:val="000000" w:themeColor="text1"/>
              </w:rPr>
              <w:t>,</w:t>
            </w:r>
          </w:p>
          <w:p w14:paraId="3FA34E2D" w14:textId="77777777" w:rsidR="0007522F" w:rsidRPr="0007522F" w:rsidRDefault="00490CA3" w:rsidP="00413407">
            <w:pPr>
              <w:pStyle w:val="ListParagraph"/>
              <w:numPr>
                <w:ilvl w:val="2"/>
                <w:numId w:val="6"/>
              </w:numPr>
              <w:spacing w:before="0"/>
              <w:ind w:left="1600"/>
              <w:rPr>
                <w:rFonts w:ascii="Times New Roman" w:hAnsi="Times New Roman"/>
                <w:bCs/>
                <w:color w:val="000000" w:themeColor="text1"/>
              </w:rPr>
            </w:pPr>
            <m:oMath>
              <m:sSubSup>
                <m:sSubSupPr>
                  <m:ctrlPr>
                    <w:rPr>
                      <w:rFonts w:ascii="Cambria Math" w:hAnsi="Cambria Math"/>
                      <w:bCs/>
                      <w:i/>
                      <w:iCs/>
                      <w:color w:val="000000" w:themeColor="text1"/>
                    </w:rPr>
                  </m:ctrlPr>
                </m:sSubSupPr>
                <m:e>
                  <m:r>
                    <m:rPr>
                      <m:sty m:val="p"/>
                    </m:rPr>
                    <w:rPr>
                      <w:rFonts w:ascii="Cambria Math" w:hAnsi="Cambria Math"/>
                      <w:color w:val="000000" w:themeColor="text1"/>
                    </w:rPr>
                    <m:t>N</m:t>
                  </m:r>
                </m:e>
                <m:sub>
                  <m:r>
                    <m:rPr>
                      <m:sty m:val="p"/>
                    </m:rPr>
                    <w:rPr>
                      <w:rFonts w:ascii="Cambria Math" w:hAnsi="Cambria Math"/>
                      <w:color w:val="000000" w:themeColor="text1"/>
                    </w:rPr>
                    <m:t>used-DL-RB</m:t>
                  </m:r>
                </m:sub>
                <m:sup/>
              </m:sSubSup>
            </m:oMath>
            <w:r w:rsidR="0007522F" w:rsidRPr="0007522F">
              <w:rPr>
                <w:rFonts w:ascii="Times New Roman" w:hAnsi="Times New Roman"/>
                <w:bCs/>
                <w:color w:val="000000" w:themeColor="text1"/>
              </w:rPr>
              <w:t xml:space="preserve"> is the number of DL RBs scheduled for DL transmission by aggressor </w:t>
            </w:r>
            <w:proofErr w:type="gramStart"/>
            <w:r w:rsidR="0007522F" w:rsidRPr="0007522F">
              <w:rPr>
                <w:rFonts w:ascii="Times New Roman" w:hAnsi="Times New Roman"/>
                <w:bCs/>
                <w:color w:val="000000" w:themeColor="text1"/>
                <w:lang w:val="sv-SE"/>
              </w:rPr>
              <w:t>gNB,</w:t>
            </w:r>
            <w:proofErr w:type="gramEnd"/>
          </w:p>
          <w:p w14:paraId="76FADE39" w14:textId="77777777" w:rsidR="0007522F" w:rsidRPr="0007522F" w:rsidRDefault="00490CA3" w:rsidP="00413407">
            <w:pPr>
              <w:pStyle w:val="ListParagraph"/>
              <w:numPr>
                <w:ilvl w:val="2"/>
                <w:numId w:val="6"/>
              </w:numPr>
              <w:spacing w:before="0"/>
              <w:ind w:left="1600"/>
              <w:rPr>
                <w:rFonts w:ascii="Times New Roman" w:hAnsi="Times New Roman"/>
                <w:bCs/>
                <w:color w:val="000000" w:themeColor="text1"/>
              </w:rPr>
            </w:pPr>
            <m:oMath>
              <m:sSub>
                <m:sSubPr>
                  <m:ctrlPr>
                    <w:rPr>
                      <w:rFonts w:ascii="Cambria Math"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DLRB</m:t>
                  </m:r>
                </m:sub>
              </m:sSub>
            </m:oMath>
            <w:r w:rsidR="0007522F" w:rsidRPr="0007522F">
              <w:rPr>
                <w:rFonts w:ascii="Times New Roman" w:hAnsi="Times New Roman"/>
                <w:bCs/>
                <w:color w:val="000000" w:themeColor="text1"/>
              </w:rPr>
              <w:t xml:space="preserve"> is the </w:t>
            </w:r>
            <w:r w:rsidR="0007522F" w:rsidRPr="0007522F">
              <w:rPr>
                <w:rFonts w:ascii="Times New Roman" w:hAnsi="Times New Roman"/>
                <w:color w:val="000000" w:themeColor="text1"/>
              </w:rPr>
              <w:t xml:space="preserve">total number of DL RBs in the DL </w:t>
            </w:r>
            <w:proofErr w:type="spellStart"/>
            <w:proofErr w:type="gramStart"/>
            <w:r w:rsidR="0007522F" w:rsidRPr="0007522F">
              <w:rPr>
                <w:rFonts w:ascii="Times New Roman" w:hAnsi="Times New Roman"/>
                <w:color w:val="000000" w:themeColor="text1"/>
              </w:rPr>
              <w:t>subbands</w:t>
            </w:r>
            <w:proofErr w:type="spellEnd"/>
            <w:proofErr w:type="gramEnd"/>
          </w:p>
          <w:p w14:paraId="112C34A9" w14:textId="77777777" w:rsidR="0007522F" w:rsidRPr="0007522F" w:rsidRDefault="0007522F" w:rsidP="00413407">
            <w:pPr>
              <w:pStyle w:val="ListParagraph"/>
              <w:numPr>
                <w:ilvl w:val="1"/>
                <w:numId w:val="6"/>
              </w:numPr>
              <w:spacing w:before="0"/>
              <w:ind w:left="1200"/>
              <w:rPr>
                <w:rFonts w:ascii="Times New Roman" w:hAnsi="Times New Roman"/>
                <w:bCs/>
                <w:color w:val="000000" w:themeColor="text1"/>
              </w:rPr>
            </w:pPr>
            <m:oMath>
              <m:r>
                <m:rPr>
                  <m:sty m:val="b"/>
                </m:rPr>
                <w:rPr>
                  <w:rFonts w:ascii="Cambria Math" w:hAnsi="Cambria Math"/>
                  <w:color w:val="000000" w:themeColor="text1"/>
                </w:rPr>
                <m:t>W</m:t>
              </m:r>
            </m:oMath>
            <w:r w:rsidRPr="0007522F">
              <w:rPr>
                <w:rFonts w:ascii="Times New Roman" w:hAnsi="Times New Roman"/>
                <w:b/>
                <w:color w:val="000000" w:themeColor="text1"/>
              </w:rPr>
              <w:t xml:space="preserve"> </w:t>
            </w:r>
            <w:r w:rsidRPr="0007522F">
              <w:rPr>
                <w:rFonts w:ascii="Times New Roman" w:hAnsi="Times New Roman"/>
                <w:bCs/>
                <w:color w:val="000000" w:themeColor="text1"/>
              </w:rPr>
              <w:t>i</w:t>
            </w:r>
            <w:r w:rsidRPr="0007522F">
              <w:rPr>
                <w:rFonts w:ascii="Times New Roman" w:hAnsi="Times New Roman"/>
                <w:color w:val="000000" w:themeColor="text1"/>
              </w:rPr>
              <w:t xml:space="preserve">s the </w:t>
            </w:r>
            <m:oMath>
              <m:sSub>
                <m:sSubPr>
                  <m:ctrlPr>
                    <w:rPr>
                      <w:rFonts w:ascii="Cambria Math" w:hAnsi="Cambria Math"/>
                      <w:bCs/>
                      <w:i/>
                      <w:i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m:t>
                  </m:r>
                </m:sub>
              </m:sSub>
              <m:r>
                <m:rPr>
                  <m:sty m:val="p"/>
                </m:rPr>
                <w:rPr>
                  <w:rFonts w:ascii="Cambria Math" w:hAnsi="Cambria Math"/>
                  <w:color w:val="000000" w:themeColor="text1"/>
                </w:rPr>
                <m:t>×</m:t>
              </m:r>
              <m:sSub>
                <m:sSubPr>
                  <m:ctrlPr>
                    <w:rPr>
                      <w:rFonts w:ascii="Cambria Math" w:hAnsi="Cambria Math"/>
                      <w:bCs/>
                      <w:i/>
                      <w:i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m:t>
                  </m:r>
                </m:sub>
              </m:sSub>
            </m:oMath>
            <w:r w:rsidRPr="0007522F">
              <w:rPr>
                <w:rFonts w:ascii="Times New Roman" w:hAnsi="Times New Roman"/>
                <w:bCs/>
                <w:color w:val="000000" w:themeColor="text1"/>
              </w:rPr>
              <w:t xml:space="preserve"> </w:t>
            </w:r>
            <w:r w:rsidRPr="0007522F">
              <w:rPr>
                <w:rFonts w:ascii="Times New Roman" w:hAnsi="Times New Roman"/>
                <w:color w:val="000000" w:themeColor="text1"/>
              </w:rPr>
              <w:t xml:space="preserve">normalized identity matrix with unit norm, </w:t>
            </w:r>
            <m:oMath>
              <m:sSub>
                <m:sSubPr>
                  <m:ctrlPr>
                    <w:rPr>
                      <w:rFonts w:ascii="Cambria Math" w:hAnsi="Cambria Math"/>
                      <w:b/>
                      <w:bCs/>
                      <w:i/>
                      <w:iCs/>
                      <w:color w:val="000000" w:themeColor="text1"/>
                    </w:rPr>
                  </m:ctrlPr>
                </m:sSubPr>
                <m:e>
                  <m:d>
                    <m:dPr>
                      <m:begChr m:val="‖"/>
                      <m:endChr m:val="‖"/>
                      <m:ctrlPr>
                        <w:rPr>
                          <w:rFonts w:ascii="Cambria Math" w:hAnsi="Cambria Math"/>
                          <w:b/>
                          <w:bCs/>
                          <w:i/>
                          <w:iCs/>
                          <w:color w:val="000000" w:themeColor="text1"/>
                        </w:rPr>
                      </m:ctrlPr>
                    </m:dPr>
                    <m:e>
                      <m:r>
                        <m:rPr>
                          <m:sty m:val="b"/>
                        </m:rPr>
                        <w:rPr>
                          <w:rFonts w:ascii="Cambria Math" w:hAnsi="Cambria Math"/>
                          <w:color w:val="000000" w:themeColor="text1"/>
                        </w:rPr>
                        <m:t>W</m:t>
                      </m:r>
                    </m:e>
                  </m:d>
                </m:e>
                <m:sub>
                  <m:r>
                    <m:rPr>
                      <m:sty m:val="p"/>
                    </m:rPr>
                    <w:rPr>
                      <w:rFonts w:ascii="Cambria Math" w:hAnsi="Cambria Math"/>
                      <w:color w:val="000000" w:themeColor="text1"/>
                    </w:rPr>
                    <m:t>F</m:t>
                  </m:r>
                </m:sub>
              </m:sSub>
              <m:r>
                <m:rPr>
                  <m:sty m:val="b"/>
                </m:rPr>
                <w:rPr>
                  <w:rFonts w:ascii="Cambria Math" w:hAnsi="Cambria Math"/>
                  <w:color w:val="000000" w:themeColor="text1"/>
                </w:rPr>
                <m:t>=</m:t>
              </m:r>
              <m:r>
                <m:rPr>
                  <m:sty m:val="p"/>
                </m:rPr>
                <w:rPr>
                  <w:rFonts w:ascii="Cambria Math" w:hAnsi="Cambria Math"/>
                  <w:color w:val="000000" w:themeColor="text1"/>
                </w:rPr>
                <m:t>1</m:t>
              </m:r>
            </m:oMath>
            <w:r w:rsidRPr="0007522F">
              <w:rPr>
                <w:rFonts w:ascii="Times New Roman" w:hAnsi="Times New Roman"/>
                <w:bCs/>
                <w:color w:val="000000" w:themeColor="text1"/>
              </w:rPr>
              <w:t>,</w:t>
            </w:r>
          </w:p>
          <w:p w14:paraId="67ECE5EC" w14:textId="77777777" w:rsidR="0007522F" w:rsidRPr="0007522F" w:rsidRDefault="0007522F" w:rsidP="00413407">
            <w:pPr>
              <w:pStyle w:val="ListParagraph"/>
              <w:numPr>
                <w:ilvl w:val="2"/>
                <w:numId w:val="6"/>
              </w:numPr>
              <w:spacing w:before="0"/>
              <w:ind w:left="1600"/>
              <w:rPr>
                <w:rFonts w:ascii="Times New Roman" w:hAnsi="Times New Roman"/>
                <w:bCs/>
                <w:color w:val="000000" w:themeColor="text1"/>
              </w:rPr>
            </w:pPr>
            <w:r w:rsidRPr="0007522F">
              <w:rPr>
                <w:rFonts w:ascii="Times New Roman" w:hAnsi="Times New Roman"/>
                <w:bCs/>
                <w:color w:val="000000" w:themeColor="text1"/>
              </w:rPr>
              <w:t xml:space="preserve">FFS whether </w:t>
            </w:r>
            <m:oMath>
              <m:r>
                <m:rPr>
                  <m:sty m:val="b"/>
                </m:rPr>
                <w:rPr>
                  <w:rFonts w:ascii="Cambria Math" w:hAnsi="Cambria Math"/>
                  <w:color w:val="000000" w:themeColor="text1"/>
                </w:rPr>
                <m:t>W</m:t>
              </m:r>
            </m:oMath>
            <w:r w:rsidRPr="0007522F">
              <w:rPr>
                <w:rFonts w:ascii="Times New Roman" w:hAnsi="Times New Roman"/>
                <w:bCs/>
                <w:color w:val="000000" w:themeColor="text1"/>
              </w:rPr>
              <w:t xml:space="preserve"> can be other values and corresponding conditions</w:t>
            </w:r>
          </w:p>
          <w:p w14:paraId="063D8739" w14:textId="77777777" w:rsidR="0007522F" w:rsidRPr="0007522F" w:rsidRDefault="0007522F" w:rsidP="00413407">
            <w:pPr>
              <w:pStyle w:val="ListParagraph"/>
              <w:numPr>
                <w:ilvl w:val="0"/>
                <w:numId w:val="6"/>
              </w:numPr>
              <w:spacing w:before="0" w:line="259" w:lineRule="auto"/>
              <w:ind w:left="760"/>
              <w:rPr>
                <w:rFonts w:ascii="Times New Roman" w:eastAsia="Times New Roman" w:hAnsi="Times New Roman"/>
                <w:color w:val="000000" w:themeColor="text1"/>
              </w:rPr>
            </w:pPr>
            <w:r w:rsidRPr="0007522F">
              <w:rPr>
                <w:rFonts w:ascii="Times New Roman" w:hAnsi="Times New Roman"/>
                <w:color w:val="000000" w:themeColor="text1"/>
              </w:rPr>
              <w:t xml:space="preserve">FFS for </w:t>
            </w:r>
            <m:oMath>
              <m:sSub>
                <m:sSubPr>
                  <m:ctrlPr>
                    <w:rPr>
                      <w:rFonts w:ascii="Cambria Math" w:hAnsi="Cambria Math"/>
                      <w:color w:val="000000" w:themeColor="text1"/>
                    </w:rPr>
                  </m:ctrlPr>
                </m:sSubPr>
                <m:e>
                  <m:r>
                    <m:rPr>
                      <m:sty m:val="b"/>
                    </m:rPr>
                    <w:rPr>
                      <w:rFonts w:ascii="Cambria Math" w:hAnsi="Cambria Math"/>
                      <w:color w:val="000000" w:themeColor="text1"/>
                    </w:rPr>
                    <m:t>I</m:t>
                  </m:r>
                </m:e>
                <m:sub>
                  <m:r>
                    <m:rPr>
                      <m:sty m:val="p"/>
                    </m:rPr>
                    <w:rPr>
                      <w:rFonts w:ascii="Cambria Math" w:hAnsi="Cambria Math"/>
                      <w:color w:val="000000" w:themeColor="text1"/>
                    </w:rPr>
                    <m:t>selectivity</m:t>
                  </m:r>
                </m:sub>
              </m:sSub>
            </m:oMath>
          </w:p>
          <w:p w14:paraId="01794C2F" w14:textId="77777777" w:rsidR="0007522F" w:rsidRPr="0007522F" w:rsidRDefault="0007522F" w:rsidP="00413407">
            <w:pPr>
              <w:pStyle w:val="ListParagraph"/>
              <w:numPr>
                <w:ilvl w:val="0"/>
                <w:numId w:val="6"/>
              </w:numPr>
              <w:spacing w:before="0"/>
              <w:ind w:left="760"/>
              <w:rPr>
                <w:rFonts w:ascii="Times New Roman" w:hAnsi="Times New Roman"/>
                <w:bCs/>
                <w:color w:val="000000" w:themeColor="text1"/>
              </w:rPr>
            </w:pPr>
            <w:r w:rsidRPr="0007522F">
              <w:rPr>
                <w:rFonts w:ascii="Times New Roman" w:hAnsi="Times New Roman"/>
                <w:bCs/>
                <w:color w:val="000000" w:themeColor="text1"/>
              </w:rPr>
              <w:t>Note:</w:t>
            </w:r>
            <w:r w:rsidRPr="0007522F">
              <w:rPr>
                <w:rFonts w:ascii="Times New Roman" w:hAnsi="Times New Roman"/>
                <w:bCs/>
                <w:i/>
                <w:iCs/>
                <w:color w:val="000000" w:themeColor="text1"/>
              </w:rPr>
              <w:t xml:space="preserve"> </w:t>
            </w:r>
            <m:oMath>
              <m:sSubSup>
                <m:sSubSupPr>
                  <m:ctrlPr>
                    <w:rPr>
                      <w:rFonts w:ascii="Cambria Math" w:hAnsi="Cambria Math"/>
                      <w:bCs/>
                      <w:i/>
                      <w:iCs/>
                      <w:color w:val="000000" w:themeColor="text1"/>
                    </w:rPr>
                  </m:ctrlPr>
                </m:sSubSupPr>
                <m:e>
                  <m:r>
                    <m:rPr>
                      <m:sty m:val="p"/>
                    </m:rPr>
                    <w:rPr>
                      <w:rFonts w:ascii="Cambria Math" w:hAnsi="Cambria Math"/>
                      <w:color w:val="000000" w:themeColor="text1"/>
                    </w:rPr>
                    <m:t>ACLR</m:t>
                  </m:r>
                </m:e>
                <m:sub>
                  <m:r>
                    <m:rPr>
                      <m:sty m:val="p"/>
                    </m:rPr>
                    <w:rPr>
                      <w:rFonts w:ascii="Cambria Math" w:hAnsi="Cambria Math"/>
                      <w:color w:val="000000" w:themeColor="text1"/>
                    </w:rPr>
                    <m:t>BS</m:t>
                  </m:r>
                </m:sub>
                <m:sup/>
              </m:sSubSup>
            </m:oMath>
            <w:r w:rsidRPr="0007522F">
              <w:rPr>
                <w:rFonts w:ascii="Times New Roman" w:hAnsi="Times New Roman"/>
                <w:bCs/>
                <w:iCs/>
                <w:color w:val="000000" w:themeColor="text1"/>
              </w:rPr>
              <w:t xml:space="preserve"> and </w:t>
            </w:r>
            <m:oMath>
              <m:sSubSup>
                <m:sSubSupPr>
                  <m:ctrlPr>
                    <w:rPr>
                      <w:rFonts w:ascii="Cambria Math" w:hAnsi="Cambria Math"/>
                      <w:bCs/>
                      <w:i/>
                      <w:iCs/>
                      <w:color w:val="000000" w:themeColor="text1"/>
                    </w:rPr>
                  </m:ctrlPr>
                </m:sSubSupPr>
                <m:e>
                  <m:r>
                    <m:rPr>
                      <m:sty m:val="p"/>
                    </m:rPr>
                    <w:rPr>
                      <w:rFonts w:ascii="Cambria Math" w:hAnsi="Cambria Math"/>
                      <w:color w:val="000000" w:themeColor="text1"/>
                    </w:rPr>
                    <m:t>ACS</m:t>
                  </m:r>
                </m:e>
                <m:sub>
                  <m:r>
                    <m:rPr>
                      <m:sty m:val="p"/>
                    </m:rPr>
                    <w:rPr>
                      <w:rFonts w:ascii="Cambria Math" w:hAnsi="Cambria Math"/>
                      <w:color w:val="000000" w:themeColor="text1"/>
                    </w:rPr>
                    <m:t>BS</m:t>
                  </m:r>
                </m:sub>
                <m:sup/>
              </m:sSubSup>
            </m:oMath>
            <w:r w:rsidRPr="0007522F">
              <w:rPr>
                <w:rFonts w:ascii="Times New Roman" w:hAnsi="Times New Roman"/>
                <w:bCs/>
                <w:iCs/>
                <w:color w:val="000000" w:themeColor="text1"/>
              </w:rPr>
              <w:t xml:space="preserve"> are in linear scale.</w:t>
            </w:r>
            <w:r w:rsidRPr="0007522F">
              <w:rPr>
                <w:rFonts w:ascii="Times New Roman" w:hAnsi="Times New Roman"/>
                <w:bCs/>
                <w:color w:val="000000" w:themeColor="text1"/>
              </w:rPr>
              <w:t xml:space="preserve"> In RAN4 </w:t>
            </w:r>
            <w:proofErr w:type="gramStart"/>
            <w:r w:rsidRPr="0007522F">
              <w:rPr>
                <w:rFonts w:ascii="Times New Roman" w:hAnsi="Times New Roman"/>
                <w:bCs/>
                <w:color w:val="000000" w:themeColor="text1"/>
              </w:rPr>
              <w:t>reply</w:t>
            </w:r>
            <w:proofErr w:type="gramEnd"/>
            <w:r w:rsidRPr="0007522F">
              <w:rPr>
                <w:rFonts w:ascii="Times New Roman" w:hAnsi="Times New Roman"/>
                <w:bCs/>
                <w:color w:val="000000" w:themeColor="text1"/>
              </w:rPr>
              <w:t xml:space="preserve"> LS, gNB ACLR (i.e., </w:t>
            </w:r>
            <m:oMath>
              <m:sSubSup>
                <m:sSubSupPr>
                  <m:ctrlPr>
                    <w:rPr>
                      <w:rFonts w:ascii="Cambria Math" w:hAnsi="Cambria Math"/>
                      <w:bCs/>
                      <w:i/>
                      <w:iCs/>
                      <w:color w:val="000000" w:themeColor="text1"/>
                    </w:rPr>
                  </m:ctrlPr>
                </m:sSubSupPr>
                <m:e>
                  <m:r>
                    <m:rPr>
                      <m:sty m:val="p"/>
                    </m:rPr>
                    <w:rPr>
                      <w:rFonts w:ascii="Cambria Math" w:hAnsi="Cambria Math"/>
                      <w:color w:val="000000" w:themeColor="text1"/>
                    </w:rPr>
                    <m:t>ACLR</m:t>
                  </m:r>
                </m:e>
                <m:sub>
                  <m:r>
                    <m:rPr>
                      <m:sty m:val="p"/>
                    </m:rPr>
                    <w:rPr>
                      <w:rFonts w:ascii="Cambria Math" w:hAnsi="Cambria Math"/>
                      <w:color w:val="000000" w:themeColor="text1"/>
                    </w:rPr>
                    <m:t>BS</m:t>
                  </m:r>
                </m:sub>
                <m:sup/>
              </m:sSubSup>
            </m:oMath>
            <w:r w:rsidRPr="0007522F">
              <w:rPr>
                <w:rFonts w:ascii="Times New Roman" w:hAnsi="Times New Roman"/>
                <w:bCs/>
                <w:color w:val="000000" w:themeColor="text1"/>
              </w:rPr>
              <w:t xml:space="preserve">) is provided as the candidate for TX leakage, and gNB ACS (i.e., </w:t>
            </w:r>
            <m:oMath>
              <m:sSubSup>
                <m:sSubSupPr>
                  <m:ctrlPr>
                    <w:rPr>
                      <w:rFonts w:ascii="Cambria Math" w:hAnsi="Cambria Math"/>
                      <w:bCs/>
                      <w:i/>
                      <w:iCs/>
                      <w:color w:val="000000" w:themeColor="text1"/>
                    </w:rPr>
                  </m:ctrlPr>
                </m:sSubSupPr>
                <m:e>
                  <m:r>
                    <m:rPr>
                      <m:sty m:val="p"/>
                    </m:rPr>
                    <w:rPr>
                      <w:rFonts w:ascii="Cambria Math" w:hAnsi="Cambria Math"/>
                      <w:color w:val="000000" w:themeColor="text1"/>
                    </w:rPr>
                    <m:t>ACS</m:t>
                  </m:r>
                </m:e>
                <m:sub>
                  <m:r>
                    <m:rPr>
                      <m:sty m:val="p"/>
                    </m:rPr>
                    <w:rPr>
                      <w:rFonts w:ascii="Cambria Math" w:hAnsi="Cambria Math"/>
                      <w:color w:val="000000" w:themeColor="text1"/>
                    </w:rPr>
                    <m:t>BS</m:t>
                  </m:r>
                </m:sub>
                <m:sup/>
              </m:sSubSup>
            </m:oMath>
            <w:r w:rsidRPr="0007522F">
              <w:rPr>
                <w:rFonts w:ascii="Times New Roman" w:hAnsi="Times New Roman"/>
                <w:bCs/>
                <w:color w:val="000000" w:themeColor="text1"/>
              </w:rPr>
              <w:t xml:space="preserve">) is provided as the candidate for Receiver impairment. </w:t>
            </w:r>
          </w:p>
          <w:p w14:paraId="256C5C93" w14:textId="77777777" w:rsidR="0007522F" w:rsidRPr="0007522F" w:rsidRDefault="0007522F" w:rsidP="00413407">
            <w:pPr>
              <w:pStyle w:val="ListParagraph"/>
              <w:numPr>
                <w:ilvl w:val="0"/>
                <w:numId w:val="6"/>
              </w:numPr>
              <w:spacing w:before="0"/>
              <w:ind w:left="760"/>
              <w:rPr>
                <w:rFonts w:ascii="Times New Roman" w:hAnsi="Times New Roman"/>
                <w:bCs/>
                <w:color w:val="000000" w:themeColor="text1"/>
              </w:rPr>
            </w:pPr>
            <w:r w:rsidRPr="0007522F">
              <w:rPr>
                <w:rFonts w:ascii="Times New Roman" w:hAnsi="Times New Roman"/>
                <w:bCs/>
                <w:color w:val="000000" w:themeColor="text1"/>
              </w:rPr>
              <w:t xml:space="preserve">Note: the model is based on the assumption that the same transmission power across different DL RBs </w:t>
            </w:r>
            <w:proofErr w:type="gramStart"/>
            <w:r w:rsidRPr="0007522F">
              <w:rPr>
                <w:rFonts w:ascii="Times New Roman" w:hAnsi="Times New Roman"/>
                <w:bCs/>
                <w:color w:val="000000" w:themeColor="text1"/>
              </w:rPr>
              <w:t>are</w:t>
            </w:r>
            <w:proofErr w:type="gramEnd"/>
            <w:r w:rsidRPr="0007522F">
              <w:rPr>
                <w:rFonts w:ascii="Times New Roman" w:hAnsi="Times New Roman"/>
                <w:bCs/>
                <w:color w:val="000000" w:themeColor="text1"/>
              </w:rPr>
              <w:t xml:space="preserve"> used in SLS. This does not prevent companies to use other DL power allocation schemes in SLS.</w:t>
            </w:r>
          </w:p>
          <w:p w14:paraId="49284167" w14:textId="77777777" w:rsidR="0007522F" w:rsidRPr="0007522F" w:rsidRDefault="0007522F" w:rsidP="00413407">
            <w:pPr>
              <w:pStyle w:val="ListParagraph"/>
              <w:numPr>
                <w:ilvl w:val="0"/>
                <w:numId w:val="6"/>
              </w:numPr>
              <w:spacing w:before="0"/>
              <w:ind w:left="760"/>
              <w:rPr>
                <w:rFonts w:ascii="Times New Roman" w:hAnsi="Times New Roman"/>
                <w:bCs/>
                <w:color w:val="000000" w:themeColor="text1"/>
              </w:rPr>
            </w:pPr>
            <w:r w:rsidRPr="0007522F">
              <w:rPr>
                <w:rFonts w:ascii="Times New Roman" w:hAnsi="Times New Roman"/>
                <w:bCs/>
                <w:color w:val="000000" w:themeColor="text1"/>
              </w:rPr>
              <w:t xml:space="preserve">Note: This model is not applicable to the RBs in the </w:t>
            </w:r>
            <w:proofErr w:type="spellStart"/>
            <w:r w:rsidRPr="0007522F">
              <w:rPr>
                <w:rFonts w:ascii="Times New Roman" w:hAnsi="Times New Roman"/>
                <w:bCs/>
                <w:color w:val="000000" w:themeColor="text1"/>
              </w:rPr>
              <w:t>guardband</w:t>
            </w:r>
            <w:proofErr w:type="spellEnd"/>
            <w:r w:rsidRPr="0007522F">
              <w:rPr>
                <w:rFonts w:ascii="Times New Roman" w:hAnsi="Times New Roman"/>
                <w:bCs/>
                <w:color w:val="000000" w:themeColor="text1"/>
              </w:rPr>
              <w:t>.</w:t>
            </w:r>
          </w:p>
          <w:p w14:paraId="2861F522" w14:textId="77777777" w:rsidR="0007522F" w:rsidRPr="00F94B7F" w:rsidRDefault="0007522F" w:rsidP="00413407">
            <w:pPr>
              <w:pStyle w:val="ListParagraph"/>
              <w:numPr>
                <w:ilvl w:val="0"/>
                <w:numId w:val="6"/>
              </w:numPr>
              <w:spacing w:before="0" w:after="120"/>
              <w:ind w:left="763"/>
              <w:rPr>
                <w:color w:val="FF0000"/>
              </w:rPr>
            </w:pPr>
            <w:r w:rsidRPr="0007522F">
              <w:rPr>
                <w:rFonts w:ascii="Times New Roman" w:hAnsi="Times New Roman"/>
                <w:color w:val="000000" w:themeColor="text1"/>
              </w:rPr>
              <w:t xml:space="preserve">Send LS to RAN4 to confirm RAN1’s </w:t>
            </w:r>
            <w:r w:rsidRPr="0007522F">
              <w:rPr>
                <w:rFonts w:ascii="Times New Roman" w:hAnsi="Times New Roman"/>
                <w:iCs/>
                <w:color w:val="000000" w:themeColor="text1"/>
              </w:rPr>
              <w:t>understanding.</w:t>
            </w:r>
          </w:p>
        </w:tc>
      </w:tr>
    </w:tbl>
    <w:p w14:paraId="6886BC0E" w14:textId="77777777" w:rsidR="0007522F" w:rsidRDefault="0007522F" w:rsidP="0007522F"/>
    <w:p w14:paraId="1FDA0769" w14:textId="64F3E8CB" w:rsidR="00B32ED8" w:rsidRDefault="0049047F" w:rsidP="00C166C6">
      <w:pPr>
        <w:spacing w:line="276" w:lineRule="auto"/>
        <w:jc w:val="both"/>
        <w:rPr>
          <w:color w:val="000000" w:themeColor="text1"/>
          <w:sz w:val="22"/>
          <w:szCs w:val="22"/>
        </w:rPr>
      </w:pPr>
      <w:r>
        <w:rPr>
          <w:sz w:val="22"/>
          <w:szCs w:val="22"/>
          <w:lang w:val="en-GB" w:eastAsia="zh-CN"/>
        </w:rPr>
        <w:lastRenderedPageBreak/>
        <w:t xml:space="preserve">For </w:t>
      </w:r>
      <w:r w:rsidR="009226EF">
        <w:rPr>
          <w:sz w:val="22"/>
          <w:szCs w:val="22"/>
          <w:lang w:val="en-GB" w:eastAsia="zh-CN"/>
        </w:rPr>
        <w:t xml:space="preserve">what concerns how to model </w:t>
      </w:r>
      <m:oMath>
        <m:sSub>
          <m:sSubPr>
            <m:ctrlPr>
              <w:rPr>
                <w:rFonts w:ascii="Cambria Math" w:hAnsi="Cambria Math"/>
                <w:color w:val="000000" w:themeColor="text1"/>
                <w:sz w:val="22"/>
                <w:szCs w:val="22"/>
              </w:rPr>
            </m:ctrlPr>
          </m:sSubPr>
          <m:e>
            <m:r>
              <m:rPr>
                <m:sty m:val="b"/>
              </m:rPr>
              <w:rPr>
                <w:rFonts w:ascii="Cambria Math" w:hAnsi="Cambria Math"/>
                <w:color w:val="000000" w:themeColor="text1"/>
                <w:sz w:val="22"/>
                <w:szCs w:val="22"/>
              </w:rPr>
              <m:t>I</m:t>
            </m:r>
          </m:e>
          <m:sub>
            <m:r>
              <m:rPr>
                <m:sty m:val="p"/>
              </m:rPr>
              <w:rPr>
                <w:rFonts w:ascii="Cambria Math" w:hAnsi="Cambria Math"/>
                <w:color w:val="000000" w:themeColor="text1"/>
                <w:sz w:val="22"/>
                <w:szCs w:val="22"/>
              </w:rPr>
              <m:t>selectivity</m:t>
            </m:r>
          </m:sub>
        </m:sSub>
      </m:oMath>
      <w:r w:rsidR="009654B6">
        <w:rPr>
          <w:color w:val="000000" w:themeColor="text1"/>
          <w:sz w:val="22"/>
          <w:szCs w:val="22"/>
        </w:rPr>
        <w:t>,</w:t>
      </w:r>
      <w:r w:rsidR="001B0B6E">
        <w:rPr>
          <w:color w:val="000000" w:themeColor="text1"/>
          <w:sz w:val="22"/>
          <w:szCs w:val="22"/>
        </w:rPr>
        <w:t xml:space="preserve"> which should capture the </w:t>
      </w:r>
      <w:r w:rsidR="001B0B6E" w:rsidRPr="009625EE">
        <w:rPr>
          <w:sz w:val="22"/>
          <w:szCs w:val="22"/>
          <w:lang w:val="en-GB" w:eastAsia="zh-CN"/>
        </w:rPr>
        <w:t>inter-site gNB-gNB co-channel inter-</w:t>
      </w:r>
      <w:proofErr w:type="spellStart"/>
      <w:r w:rsidR="001B0B6E" w:rsidRPr="009625EE">
        <w:rPr>
          <w:sz w:val="22"/>
          <w:szCs w:val="22"/>
          <w:lang w:val="en-GB" w:eastAsia="zh-CN"/>
        </w:rPr>
        <w:t>subband</w:t>
      </w:r>
      <w:proofErr w:type="spellEnd"/>
      <w:r w:rsidR="001B0B6E" w:rsidRPr="009625EE">
        <w:rPr>
          <w:sz w:val="22"/>
          <w:szCs w:val="22"/>
          <w:lang w:val="en-GB" w:eastAsia="zh-CN"/>
        </w:rPr>
        <w:t xml:space="preserve"> CLI</w:t>
      </w:r>
      <w:r w:rsidR="001B0B6E">
        <w:rPr>
          <w:sz w:val="22"/>
          <w:szCs w:val="22"/>
          <w:lang w:val="en-GB" w:eastAsia="zh-CN"/>
        </w:rPr>
        <w:t xml:space="preserve"> </w:t>
      </w:r>
      <w:r w:rsidR="007F6C46">
        <w:rPr>
          <w:sz w:val="22"/>
          <w:szCs w:val="22"/>
          <w:lang w:val="en-GB" w:eastAsia="zh-CN"/>
        </w:rPr>
        <w:t xml:space="preserve">across all RX chains at UL frequency unit n </w:t>
      </w:r>
      <w:r w:rsidR="00E11FE8">
        <w:rPr>
          <w:color w:val="000000" w:themeColor="text1"/>
          <w:sz w:val="22"/>
          <w:szCs w:val="22"/>
        </w:rPr>
        <w:t>caused by the</w:t>
      </w:r>
      <w:r w:rsidR="006456A1">
        <w:rPr>
          <w:color w:val="000000" w:themeColor="text1"/>
          <w:sz w:val="22"/>
          <w:szCs w:val="22"/>
        </w:rPr>
        <w:t xml:space="preserve"> receiver selectivity at the victim gNB</w:t>
      </w:r>
      <w:r w:rsidR="00E11FE8">
        <w:rPr>
          <w:color w:val="000000" w:themeColor="text1"/>
          <w:sz w:val="22"/>
          <w:szCs w:val="22"/>
        </w:rPr>
        <w:t>,</w:t>
      </w:r>
      <w:r w:rsidR="001031D0">
        <w:rPr>
          <w:color w:val="000000" w:themeColor="text1"/>
          <w:sz w:val="22"/>
          <w:szCs w:val="22"/>
        </w:rPr>
        <w:t xml:space="preserve"> this could be modelled using ACS</w:t>
      </w:r>
      <w:r w:rsidR="00BC1EE4">
        <w:rPr>
          <w:color w:val="000000" w:themeColor="text1"/>
          <w:sz w:val="22"/>
          <w:szCs w:val="22"/>
        </w:rPr>
        <w:t xml:space="preserve"> as follows</w:t>
      </w:r>
      <w:r w:rsidR="00A77325">
        <w:rPr>
          <w:color w:val="000000" w:themeColor="text1"/>
          <w:sz w:val="22"/>
          <w:szCs w:val="22"/>
        </w:rPr>
        <w:t xml:space="preserve"> and as discussed during last RAN1 meeting [4]</w:t>
      </w:r>
      <w:r w:rsidR="00BC1EE4">
        <w:rPr>
          <w:color w:val="000000" w:themeColor="text1"/>
          <w:sz w:val="22"/>
          <w:szCs w:val="22"/>
        </w:rPr>
        <w:t>:</w:t>
      </w:r>
    </w:p>
    <w:p w14:paraId="356537E4" w14:textId="702B8A65" w:rsidR="00BC1EE4" w:rsidRPr="00484792" w:rsidRDefault="00490CA3" w:rsidP="00B32ED8">
      <w:pPr>
        <w:spacing w:line="276" w:lineRule="auto"/>
        <w:rPr>
          <w:bCs/>
        </w:rPr>
      </w:pPr>
      <m:oMathPara>
        <m:oMath>
          <m:sSub>
            <m:sSubPr>
              <m:ctrlPr>
                <w:rPr>
                  <w:rFonts w:ascii="Cambria Math" w:hAnsi="Cambria Math"/>
                  <w:b/>
                </w:rPr>
              </m:ctrlPr>
            </m:sSubPr>
            <m:e>
              <m:r>
                <m:rPr>
                  <m:sty m:val="b"/>
                </m:rPr>
                <w:rPr>
                  <w:rFonts w:ascii="Cambria Math" w:hAnsi="Cambria Math"/>
                </w:rPr>
                <m:t>I</m:t>
              </m:r>
            </m:e>
            <m:sub>
              <m:r>
                <m:rPr>
                  <m:sty m:val="p"/>
                </m:rPr>
                <w:rPr>
                  <w:rFonts w:ascii="Cambria Math" w:hAnsi="Cambria Math"/>
                </w:rPr>
                <m:t>selectivity</m:t>
              </m:r>
            </m:sub>
          </m:sSub>
          <m:r>
            <m:rPr>
              <m:sty m:val="p"/>
            </m:rPr>
            <w:rPr>
              <w:rFonts w:ascii="Cambria Math" w:hAnsi="Cambria Math"/>
            </w:rPr>
            <m:t>=</m:t>
          </m:r>
          <m:nary>
            <m:naryPr>
              <m:chr m:val="∑"/>
              <m:limLoc m:val="undOvr"/>
              <m:supHide m:val="1"/>
              <m:ctrlPr>
                <w:rPr>
                  <w:rFonts w:ascii="Cambria Math" w:hAnsi="Cambria Math"/>
                  <w:bCs/>
                  <w:i/>
                  <w:iCs/>
                </w:rPr>
              </m:ctrlPr>
            </m:naryPr>
            <m:sub>
              <m:r>
                <m:rPr>
                  <m:sty m:val="p"/>
                </m:rPr>
                <w:rPr>
                  <w:rFonts w:ascii="Cambria Math" w:hAnsi="Cambria Math"/>
                </w:rPr>
                <m:t>m∈Used DL RBs</m:t>
              </m:r>
            </m:sub>
            <m:sup/>
            <m:e>
              <m:f>
                <m:fPr>
                  <m:type m:val="lin"/>
                  <m:ctrlPr>
                    <w:rPr>
                      <w:rFonts w:ascii="Cambria Math" w:hAnsi="Cambria Math"/>
                      <w:bCs/>
                      <w:i/>
                      <w:iCs/>
                    </w:rPr>
                  </m:ctrlPr>
                </m:fPr>
                <m:num>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num>
                <m:den>
                  <m:sSup>
                    <m:sSupPr>
                      <m:ctrlPr>
                        <w:rPr>
                          <w:rFonts w:ascii="Cambria Math" w:hAnsi="Cambria Math"/>
                          <w:bCs/>
                          <w:i/>
                          <w:iCs/>
                        </w:rPr>
                      </m:ctrlPr>
                    </m:sSupPr>
                    <m:e>
                      <m:r>
                        <m:rPr>
                          <m:sty m:val="p"/>
                        </m:rPr>
                        <w:rPr>
                          <w:rFonts w:ascii="Cambria Math" w:hAnsi="Cambria Math"/>
                        </w:rPr>
                        <m:t>(</m:t>
                      </m:r>
                      <m:sSub>
                        <m:sSubPr>
                          <m:ctrlPr>
                            <w:rPr>
                              <w:rFonts w:ascii="Cambria Math" w:hAnsi="Cambria Math"/>
                              <w:b/>
                            </w:rPr>
                          </m:ctrlPr>
                        </m:sSubPr>
                        <m:e>
                          <m:r>
                            <m:rPr>
                              <m:sty m:val="p"/>
                            </m:rPr>
                            <w:rPr>
                              <w:rFonts w:ascii="Cambria Math" w:hAnsi="Cambria Math"/>
                            </w:rPr>
                            <m:t>ACS</m:t>
                          </m:r>
                        </m:e>
                        <m:sub>
                          <m:r>
                            <m:rPr>
                              <m:sty m:val="p"/>
                            </m:rPr>
                            <w:rPr>
                              <w:rFonts w:ascii="Cambria Math" w:hAnsi="Cambria Math"/>
                            </w:rPr>
                            <m:t>BS</m:t>
                          </m:r>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r>
                        <m:rPr>
                          <m:sty m:val="p"/>
                        </m:rPr>
                        <w:rPr>
                          <w:rFonts w:ascii="Cambria Math" w:hAnsi="Cambria Math"/>
                        </w:rPr>
                        <m:t>)</m:t>
                      </m:r>
                    </m:e>
                    <m:sup>
                      <m:f>
                        <m:fPr>
                          <m:type m:val="lin"/>
                          <m:ctrlPr>
                            <w:rPr>
                              <w:rFonts w:ascii="Cambria Math" w:hAnsi="Cambria Math"/>
                              <w:bCs/>
                              <w:i/>
                              <w:iCs/>
                            </w:rPr>
                          </m:ctrlPr>
                        </m:fPr>
                        <m:num>
                          <m:r>
                            <m:rPr>
                              <m:sty m:val="p"/>
                            </m:rPr>
                            <w:rPr>
                              <w:rFonts w:ascii="Cambria Math" w:hAnsi="Cambria Math"/>
                            </w:rPr>
                            <m:t>1</m:t>
                          </m:r>
                        </m:num>
                        <m:den>
                          <m:r>
                            <m:rPr>
                              <m:sty m:val="p"/>
                            </m:rPr>
                            <w:rPr>
                              <w:rFonts w:ascii="Cambria Math" w:hAnsi="Cambria Math"/>
                            </w:rPr>
                            <m:t>2</m:t>
                          </m:r>
                        </m:den>
                      </m:f>
                    </m:sup>
                  </m:sSup>
                </m:den>
              </m:f>
            </m:e>
          </m:nary>
        </m:oMath>
      </m:oMathPara>
    </w:p>
    <w:p w14:paraId="3179A1D4" w14:textId="2F9ACCFD" w:rsidR="00484792" w:rsidRPr="00294327" w:rsidRDefault="00C166C6" w:rsidP="00B32ED8">
      <w:pPr>
        <w:spacing w:line="276" w:lineRule="auto"/>
        <w:rPr>
          <w:bCs/>
          <w:sz w:val="22"/>
          <w:szCs w:val="22"/>
        </w:rPr>
      </w:pPr>
      <w:proofErr w:type="gramStart"/>
      <w:r w:rsidRPr="00294327">
        <w:rPr>
          <w:bCs/>
          <w:sz w:val="22"/>
          <w:szCs w:val="22"/>
        </w:rPr>
        <w:t>w</w:t>
      </w:r>
      <w:r w:rsidR="00484792" w:rsidRPr="00294327">
        <w:rPr>
          <w:bCs/>
          <w:sz w:val="22"/>
          <w:szCs w:val="22"/>
        </w:rPr>
        <w:t>here</w:t>
      </w:r>
      <w:proofErr w:type="gramEnd"/>
    </w:p>
    <w:p w14:paraId="79DEE55D" w14:textId="77777777" w:rsidR="00C166C6" w:rsidRPr="00294327" w:rsidRDefault="00490CA3" w:rsidP="00C166C6">
      <w:pPr>
        <w:numPr>
          <w:ilvl w:val="2"/>
          <w:numId w:val="68"/>
        </w:numPr>
        <w:tabs>
          <w:tab w:val="clear" w:pos="2160"/>
          <w:tab w:val="num" w:pos="1760"/>
        </w:tabs>
        <w:overflowPunct/>
        <w:autoSpaceDE/>
        <w:autoSpaceDN/>
        <w:adjustRightInd/>
        <w:spacing w:after="160"/>
        <w:ind w:leftChars="700" w:left="1760"/>
        <w:textAlignment w:val="auto"/>
        <w:rPr>
          <w:bCs/>
          <w:sz w:val="22"/>
          <w:szCs w:val="22"/>
        </w:rPr>
      </w:pPr>
      <m:oMath>
        <m:sSubSup>
          <m:sSubSupPr>
            <m:ctrlPr>
              <w:rPr>
                <w:rFonts w:ascii="Cambria Math" w:hAnsi="Cambria Math"/>
                <w:bCs/>
                <w:i/>
                <w:iCs/>
                <w:sz w:val="22"/>
                <w:szCs w:val="22"/>
              </w:rPr>
            </m:ctrlPr>
          </m:sSubSupPr>
          <m:e>
            <m:r>
              <m:rPr>
                <m:sty m:val="b"/>
              </m:rPr>
              <w:rPr>
                <w:rFonts w:ascii="Cambria Math" w:hAnsi="Cambria Math"/>
                <w:sz w:val="22"/>
                <w:szCs w:val="22"/>
              </w:rPr>
              <m:t>H</m:t>
            </m:r>
          </m:e>
          <m:sub>
            <m:r>
              <m:rPr>
                <m:sty m:val="p"/>
              </m:rPr>
              <w:rPr>
                <w:rFonts w:ascii="Cambria Math" w:hAnsi="Cambria Math"/>
                <w:sz w:val="22"/>
                <w:szCs w:val="22"/>
              </w:rPr>
              <m:t>CLI</m:t>
            </m:r>
          </m:sub>
          <m:sup>
            <m:d>
              <m:dPr>
                <m:ctrlPr>
                  <w:rPr>
                    <w:rFonts w:ascii="Cambria Math" w:hAnsi="Cambria Math"/>
                    <w:bCs/>
                    <w:i/>
                    <w:iCs/>
                    <w:sz w:val="22"/>
                    <w:szCs w:val="22"/>
                  </w:rPr>
                </m:ctrlPr>
              </m:dPr>
              <m:e>
                <m:r>
                  <m:rPr>
                    <m:sty m:val="p"/>
                  </m:rPr>
                  <w:rPr>
                    <w:rFonts w:ascii="Cambria Math" w:hAnsi="Cambria Math"/>
                    <w:sz w:val="22"/>
                    <w:szCs w:val="22"/>
                  </w:rPr>
                  <m:t>m</m:t>
                </m:r>
              </m:e>
            </m:d>
          </m:sup>
        </m:sSubSup>
      </m:oMath>
      <w:r w:rsidR="00C166C6" w:rsidRPr="00294327">
        <w:rPr>
          <w:bCs/>
          <w:sz w:val="22"/>
          <w:szCs w:val="22"/>
        </w:rPr>
        <w:t xml:space="preserve"> is the </w:t>
      </w:r>
      <m:oMath>
        <m:sSub>
          <m:sSubPr>
            <m:ctrlPr>
              <w:rPr>
                <w:rFonts w:ascii="Cambria Math" w:hAnsi="Cambria Math"/>
                <w:bCs/>
                <w:i/>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R</m:t>
            </m:r>
          </m:sub>
        </m:sSub>
        <m:r>
          <w:rPr>
            <w:rFonts w:ascii="Cambria Math" w:hAnsi="Cambria Math"/>
            <w:sz w:val="22"/>
            <w:szCs w:val="22"/>
          </w:rPr>
          <m:t>×</m:t>
        </m:r>
        <m:sSub>
          <m:sSubPr>
            <m:ctrlPr>
              <w:rPr>
                <w:rFonts w:ascii="Cambria Math" w:hAnsi="Cambria Math"/>
                <w:bCs/>
                <w:i/>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T</m:t>
            </m:r>
          </m:sub>
        </m:sSub>
      </m:oMath>
      <w:r w:rsidR="00C166C6" w:rsidRPr="00294327">
        <w:rPr>
          <w:bCs/>
          <w:sz w:val="22"/>
          <w:szCs w:val="22"/>
        </w:rPr>
        <w:t xml:space="preserve"> channel matrix between aggressor gNB and victim gNB at DL RB </w:t>
      </w:r>
      <m:oMath>
        <m:r>
          <w:rPr>
            <w:rFonts w:ascii="Cambria Math" w:hAnsi="Cambria Math"/>
            <w:sz w:val="22"/>
            <w:szCs w:val="22"/>
          </w:rPr>
          <m:t>m</m:t>
        </m:r>
      </m:oMath>
      <w:r w:rsidR="00C166C6" w:rsidRPr="00294327">
        <w:rPr>
          <w:bCs/>
          <w:sz w:val="22"/>
          <w:szCs w:val="22"/>
        </w:rPr>
        <w:t xml:space="preserve">, the analog beams of the aggressor gNB and the victim gNB can be </w:t>
      </w:r>
      <w:proofErr w:type="gramStart"/>
      <w:r w:rsidR="00C166C6" w:rsidRPr="00294327">
        <w:rPr>
          <w:bCs/>
          <w:sz w:val="22"/>
          <w:szCs w:val="22"/>
        </w:rPr>
        <w:t>taken into account</w:t>
      </w:r>
      <w:proofErr w:type="gramEnd"/>
      <w:r w:rsidR="00C166C6" w:rsidRPr="00294327">
        <w:rPr>
          <w:bCs/>
          <w:sz w:val="22"/>
          <w:szCs w:val="22"/>
        </w:rPr>
        <w:t xml:space="preserve"> by </w:t>
      </w:r>
      <m:oMath>
        <m:sSubSup>
          <m:sSubSupPr>
            <m:ctrlPr>
              <w:rPr>
                <w:rFonts w:ascii="Cambria Math" w:hAnsi="Cambria Math"/>
                <w:bCs/>
                <w:i/>
                <w:iCs/>
                <w:sz w:val="22"/>
                <w:szCs w:val="22"/>
              </w:rPr>
            </m:ctrlPr>
          </m:sSubSupPr>
          <m:e>
            <m:r>
              <m:rPr>
                <m:sty m:val="b"/>
              </m:rPr>
              <w:rPr>
                <w:rFonts w:ascii="Cambria Math" w:hAnsi="Cambria Math"/>
                <w:sz w:val="22"/>
                <w:szCs w:val="22"/>
              </w:rPr>
              <m:t>H</m:t>
            </m:r>
          </m:e>
          <m:sub>
            <m:r>
              <m:rPr>
                <m:sty m:val="p"/>
              </m:rPr>
              <w:rPr>
                <w:rFonts w:ascii="Cambria Math" w:hAnsi="Cambria Math"/>
                <w:sz w:val="22"/>
                <w:szCs w:val="22"/>
              </w:rPr>
              <m:t>CLI</m:t>
            </m:r>
          </m:sub>
          <m:sup>
            <m:d>
              <m:dPr>
                <m:ctrlPr>
                  <w:rPr>
                    <w:rFonts w:ascii="Cambria Math" w:hAnsi="Cambria Math"/>
                    <w:bCs/>
                    <w:i/>
                    <w:iCs/>
                    <w:sz w:val="22"/>
                    <w:szCs w:val="22"/>
                  </w:rPr>
                </m:ctrlPr>
              </m:dPr>
              <m:e>
                <m:r>
                  <m:rPr>
                    <m:sty m:val="p"/>
                  </m:rPr>
                  <w:rPr>
                    <w:rFonts w:ascii="Cambria Math" w:hAnsi="Cambria Math"/>
                    <w:sz w:val="22"/>
                    <w:szCs w:val="22"/>
                  </w:rPr>
                  <m:t>m</m:t>
                </m:r>
              </m:e>
            </m:d>
          </m:sup>
        </m:sSubSup>
      </m:oMath>
      <w:r w:rsidR="00C166C6" w:rsidRPr="00294327">
        <w:rPr>
          <w:bCs/>
          <w:sz w:val="22"/>
          <w:szCs w:val="22"/>
        </w:rPr>
        <w:t>,</w:t>
      </w:r>
    </w:p>
    <w:p w14:paraId="7712106D" w14:textId="77777777" w:rsidR="00C166C6" w:rsidRPr="00294327" w:rsidRDefault="00490CA3" w:rsidP="00C166C6">
      <w:pPr>
        <w:numPr>
          <w:ilvl w:val="2"/>
          <w:numId w:val="68"/>
        </w:numPr>
        <w:tabs>
          <w:tab w:val="clear" w:pos="2160"/>
          <w:tab w:val="num" w:pos="1760"/>
        </w:tabs>
        <w:overflowPunct/>
        <w:autoSpaceDE/>
        <w:autoSpaceDN/>
        <w:adjustRightInd/>
        <w:spacing w:after="160"/>
        <w:ind w:leftChars="700" w:left="1760"/>
        <w:textAlignment w:val="auto"/>
        <w:rPr>
          <w:bCs/>
          <w:sz w:val="22"/>
          <w:szCs w:val="22"/>
        </w:rPr>
      </w:pPr>
      <m:oMath>
        <m:sSup>
          <m:sSupPr>
            <m:ctrlPr>
              <w:rPr>
                <w:rFonts w:ascii="Cambria Math" w:hAnsi="Cambria Math"/>
                <w:b/>
                <w:bCs/>
                <w:i/>
                <w:iCs/>
                <w:sz w:val="22"/>
                <w:szCs w:val="22"/>
              </w:rPr>
            </m:ctrlPr>
          </m:sSupPr>
          <m:e>
            <m:r>
              <m:rPr>
                <m:sty m:val="b"/>
              </m:rPr>
              <w:rPr>
                <w:rFonts w:ascii="Cambria Math" w:hAnsi="Cambria Math"/>
                <w:sz w:val="22"/>
                <w:szCs w:val="22"/>
              </w:rPr>
              <m:t>W</m:t>
            </m:r>
          </m:e>
          <m:sup>
            <m:d>
              <m:dPr>
                <m:ctrlPr>
                  <w:rPr>
                    <w:rFonts w:ascii="Cambria Math" w:hAnsi="Cambria Math"/>
                    <w:bCs/>
                    <w:i/>
                    <w:iCs/>
                    <w:sz w:val="22"/>
                    <w:szCs w:val="22"/>
                  </w:rPr>
                </m:ctrlPr>
              </m:dPr>
              <m:e>
                <m:r>
                  <m:rPr>
                    <m:sty m:val="p"/>
                  </m:rPr>
                  <w:rPr>
                    <w:rFonts w:ascii="Cambria Math" w:hAnsi="Cambria Math"/>
                    <w:sz w:val="22"/>
                    <w:szCs w:val="22"/>
                  </w:rPr>
                  <m:t>m</m:t>
                </m:r>
              </m:e>
            </m:d>
          </m:sup>
        </m:sSup>
      </m:oMath>
      <w:r w:rsidR="00C166C6" w:rsidRPr="00294327">
        <w:rPr>
          <w:bCs/>
          <w:sz w:val="22"/>
          <w:szCs w:val="22"/>
        </w:rPr>
        <w:t xml:space="preserve"> is the digital precoder at DL RB </w:t>
      </w:r>
      <m:oMath>
        <m:r>
          <w:rPr>
            <w:rFonts w:ascii="Cambria Math" w:hAnsi="Cambria Math"/>
            <w:sz w:val="22"/>
            <w:szCs w:val="22"/>
          </w:rPr>
          <m:t>m</m:t>
        </m:r>
      </m:oMath>
      <w:r w:rsidR="00C166C6" w:rsidRPr="00294327">
        <w:rPr>
          <w:bCs/>
          <w:sz w:val="22"/>
          <w:szCs w:val="22"/>
        </w:rPr>
        <w:t xml:space="preserve"> at aggressor gNB, </w:t>
      </w:r>
      <m:oMath>
        <m:sSub>
          <m:sSubPr>
            <m:ctrlPr>
              <w:rPr>
                <w:rFonts w:ascii="Cambria Math" w:hAnsi="Cambria Math"/>
                <w:b/>
                <w:bCs/>
                <w:i/>
                <w:iCs/>
                <w:sz w:val="22"/>
                <w:szCs w:val="22"/>
              </w:rPr>
            </m:ctrlPr>
          </m:sSubPr>
          <m:e>
            <m:d>
              <m:dPr>
                <m:begChr m:val="‖"/>
                <m:endChr m:val="‖"/>
                <m:ctrlPr>
                  <w:rPr>
                    <w:rFonts w:ascii="Cambria Math" w:hAnsi="Cambria Math"/>
                    <w:b/>
                    <w:bCs/>
                    <w:i/>
                    <w:iCs/>
                    <w:sz w:val="22"/>
                    <w:szCs w:val="22"/>
                  </w:rPr>
                </m:ctrlPr>
              </m:dPr>
              <m:e>
                <m:sSup>
                  <m:sSupPr>
                    <m:ctrlPr>
                      <w:rPr>
                        <w:rFonts w:ascii="Cambria Math" w:hAnsi="Cambria Math"/>
                        <w:b/>
                        <w:bCs/>
                        <w:i/>
                        <w:iCs/>
                        <w:sz w:val="22"/>
                        <w:szCs w:val="22"/>
                      </w:rPr>
                    </m:ctrlPr>
                  </m:sSupPr>
                  <m:e>
                    <m:r>
                      <m:rPr>
                        <m:sty m:val="b"/>
                      </m:rPr>
                      <w:rPr>
                        <w:rFonts w:ascii="Cambria Math" w:hAnsi="Cambria Math"/>
                        <w:sz w:val="22"/>
                        <w:szCs w:val="22"/>
                      </w:rPr>
                      <m:t>W</m:t>
                    </m:r>
                  </m:e>
                  <m:sup>
                    <m:d>
                      <m:dPr>
                        <m:ctrlPr>
                          <w:rPr>
                            <w:rFonts w:ascii="Cambria Math" w:hAnsi="Cambria Math"/>
                            <w:bCs/>
                            <w:i/>
                            <w:iCs/>
                            <w:sz w:val="22"/>
                            <w:szCs w:val="22"/>
                          </w:rPr>
                        </m:ctrlPr>
                      </m:dPr>
                      <m:e>
                        <m:r>
                          <m:rPr>
                            <m:sty m:val="p"/>
                          </m:rPr>
                          <w:rPr>
                            <w:rFonts w:ascii="Cambria Math" w:hAnsi="Cambria Math"/>
                            <w:sz w:val="22"/>
                            <w:szCs w:val="22"/>
                          </w:rPr>
                          <m:t>m</m:t>
                        </m:r>
                      </m:e>
                    </m:d>
                  </m:sup>
                </m:sSup>
              </m:e>
            </m:d>
          </m:e>
          <m:sub>
            <m:r>
              <m:rPr>
                <m:sty m:val="p"/>
              </m:rPr>
              <w:rPr>
                <w:rFonts w:ascii="Cambria Math" w:hAnsi="Cambria Math"/>
                <w:sz w:val="22"/>
                <w:szCs w:val="22"/>
              </w:rPr>
              <m:t>F</m:t>
            </m:r>
          </m:sub>
        </m:sSub>
        <m:r>
          <m:rPr>
            <m:sty m:val="b"/>
          </m:rPr>
          <w:rPr>
            <w:rFonts w:ascii="Cambria Math" w:hAnsi="Cambria Math"/>
            <w:sz w:val="22"/>
            <w:szCs w:val="22"/>
          </w:rPr>
          <m:t>=</m:t>
        </m:r>
        <m:r>
          <m:rPr>
            <m:sty m:val="p"/>
          </m:rPr>
          <w:rPr>
            <w:rFonts w:ascii="Cambria Math" w:hAnsi="Cambria Math"/>
            <w:sz w:val="22"/>
            <w:szCs w:val="22"/>
          </w:rPr>
          <m:t>1</m:t>
        </m:r>
      </m:oMath>
      <w:r w:rsidR="00C166C6" w:rsidRPr="00294327">
        <w:rPr>
          <w:bCs/>
          <w:sz w:val="22"/>
          <w:szCs w:val="22"/>
        </w:rPr>
        <w:t>,</w:t>
      </w:r>
    </w:p>
    <w:p w14:paraId="0B0D1851" w14:textId="77777777" w:rsidR="00C166C6" w:rsidRPr="00294327" w:rsidRDefault="00490CA3" w:rsidP="00C166C6">
      <w:pPr>
        <w:numPr>
          <w:ilvl w:val="2"/>
          <w:numId w:val="68"/>
        </w:numPr>
        <w:tabs>
          <w:tab w:val="clear" w:pos="2160"/>
          <w:tab w:val="num" w:pos="1760"/>
        </w:tabs>
        <w:overflowPunct/>
        <w:autoSpaceDE/>
        <w:autoSpaceDN/>
        <w:adjustRightInd/>
        <w:spacing w:after="160"/>
        <w:ind w:leftChars="700" w:left="1760"/>
        <w:textAlignment w:val="auto"/>
        <w:rPr>
          <w:bCs/>
          <w:sz w:val="22"/>
          <w:szCs w:val="22"/>
        </w:rPr>
      </w:pPr>
      <m:oMath>
        <m:sSup>
          <m:sSupPr>
            <m:ctrlPr>
              <w:rPr>
                <w:rFonts w:ascii="Cambria Math" w:hAnsi="Cambria Math"/>
                <w:b/>
                <w:bCs/>
                <w:i/>
                <w:iCs/>
                <w:sz w:val="22"/>
                <w:szCs w:val="22"/>
              </w:rPr>
            </m:ctrlPr>
          </m:sSupPr>
          <m:e>
            <m:r>
              <m:rPr>
                <m:sty m:val="b"/>
              </m:rPr>
              <w:rPr>
                <w:rFonts w:ascii="Cambria Math" w:hAnsi="Cambria Math"/>
                <w:sz w:val="22"/>
                <w:szCs w:val="22"/>
              </w:rPr>
              <m:t>s</m:t>
            </m:r>
          </m:e>
          <m:sup>
            <m:d>
              <m:dPr>
                <m:ctrlPr>
                  <w:rPr>
                    <w:rFonts w:ascii="Cambria Math" w:hAnsi="Cambria Math"/>
                    <w:bCs/>
                    <w:i/>
                    <w:iCs/>
                    <w:sz w:val="22"/>
                    <w:szCs w:val="22"/>
                  </w:rPr>
                </m:ctrlPr>
              </m:dPr>
              <m:e>
                <m:r>
                  <m:rPr>
                    <m:sty m:val="p"/>
                  </m:rPr>
                  <w:rPr>
                    <w:rFonts w:ascii="Cambria Math" w:hAnsi="Cambria Math"/>
                    <w:sz w:val="22"/>
                    <w:szCs w:val="22"/>
                  </w:rPr>
                  <m:t>m</m:t>
                </m:r>
              </m:e>
            </m:d>
          </m:sup>
        </m:sSup>
      </m:oMath>
      <w:r w:rsidR="00C166C6" w:rsidRPr="00294327">
        <w:rPr>
          <w:bCs/>
          <w:sz w:val="22"/>
          <w:szCs w:val="22"/>
        </w:rPr>
        <w:t xml:space="preserve"> is the symbol transmitted at DL RB </w:t>
      </w:r>
      <m:oMath>
        <m:r>
          <w:rPr>
            <w:rFonts w:ascii="Cambria Math" w:hAnsi="Cambria Math"/>
            <w:sz w:val="22"/>
            <w:szCs w:val="22"/>
          </w:rPr>
          <m:t>m</m:t>
        </m:r>
      </m:oMath>
      <w:r w:rsidR="00C166C6" w:rsidRPr="00294327">
        <w:rPr>
          <w:bCs/>
          <w:sz w:val="22"/>
          <w:szCs w:val="22"/>
        </w:rPr>
        <w:t xml:space="preserve"> at aggressor </w:t>
      </w:r>
      <w:proofErr w:type="gramStart"/>
      <w:r w:rsidR="00C166C6" w:rsidRPr="00294327">
        <w:rPr>
          <w:bCs/>
          <w:sz w:val="22"/>
          <w:szCs w:val="22"/>
        </w:rPr>
        <w:t>gNB.</w:t>
      </w:r>
      <w:proofErr w:type="gramEnd"/>
    </w:p>
    <w:p w14:paraId="60B21AD5" w14:textId="5873CE7B" w:rsidR="00A80EA0" w:rsidRPr="00652F9B" w:rsidRDefault="00A80EA0" w:rsidP="00A80EA0">
      <w:pPr>
        <w:spacing w:before="120" w:after="120" w:line="276" w:lineRule="auto"/>
        <w:jc w:val="both"/>
        <w:rPr>
          <w:b/>
          <w:sz w:val="22"/>
          <w:szCs w:val="22"/>
        </w:rPr>
      </w:pPr>
      <w:r w:rsidRPr="00652F9B">
        <w:rPr>
          <w:b/>
          <w:sz w:val="22"/>
          <w:szCs w:val="22"/>
        </w:rPr>
        <w:t>Proposal 10:</w:t>
      </w:r>
    </w:p>
    <w:p w14:paraId="71326949" w14:textId="66EE8134" w:rsidR="00652F9B" w:rsidRPr="00652F9B" w:rsidRDefault="00652F9B" w:rsidP="00652F9B">
      <w:pPr>
        <w:pStyle w:val="ListParagraph"/>
        <w:numPr>
          <w:ilvl w:val="0"/>
          <w:numId w:val="69"/>
        </w:numPr>
        <w:spacing w:before="120" w:after="120" w:line="276" w:lineRule="auto"/>
        <w:jc w:val="both"/>
        <w:rPr>
          <w:rFonts w:ascii="Times New Roman" w:hAnsi="Times New Roman"/>
          <w:b/>
        </w:rPr>
      </w:pPr>
      <w:r w:rsidRPr="00652F9B">
        <w:rPr>
          <w:rFonts w:ascii="Times New Roman" w:hAnsi="Times New Roman"/>
          <w:b/>
        </w:rPr>
        <w:t>When modelling inter-site gNB-gNB co-channel inter-</w:t>
      </w:r>
      <w:proofErr w:type="spellStart"/>
      <w:r w:rsidRPr="00652F9B">
        <w:rPr>
          <w:rFonts w:ascii="Times New Roman" w:hAnsi="Times New Roman"/>
          <w:b/>
        </w:rPr>
        <w:t>subband</w:t>
      </w:r>
      <w:proofErr w:type="spellEnd"/>
      <w:r w:rsidRPr="00652F9B">
        <w:rPr>
          <w:rFonts w:ascii="Times New Roman" w:hAnsi="Times New Roman"/>
          <w:b/>
        </w:rPr>
        <w:t xml:space="preserve"> CLI in case for the case when both </w:t>
      </w:r>
      <w:proofErr w:type="gramStart"/>
      <w:r w:rsidRPr="00652F9B">
        <w:rPr>
          <w:rFonts w:ascii="Times New Roman" w:hAnsi="Times New Roman"/>
          <w:b/>
        </w:rPr>
        <w:t>large scale</w:t>
      </w:r>
      <w:proofErr w:type="gramEnd"/>
      <w:r w:rsidRPr="00652F9B">
        <w:rPr>
          <w:rFonts w:ascii="Times New Roman" w:hAnsi="Times New Roman"/>
          <w:b/>
        </w:rPr>
        <w:t xml:space="preserve"> fading, and small scale fading are considered</w:t>
      </w:r>
    </w:p>
    <w:p w14:paraId="5F0A16A2" w14:textId="198141E8" w:rsidR="00652F9B" w:rsidRPr="00652F9B" w:rsidRDefault="00490CA3" w:rsidP="00652F9B">
      <w:pPr>
        <w:spacing w:line="276" w:lineRule="auto"/>
        <w:rPr>
          <w:b/>
          <w:sz w:val="22"/>
          <w:szCs w:val="22"/>
        </w:rPr>
      </w:pPr>
      <m:oMathPara>
        <m:oMath>
          <m:sSub>
            <m:sSubPr>
              <m:ctrlPr>
                <w:rPr>
                  <w:rFonts w:ascii="Cambria Math" w:hAnsi="Cambria Math"/>
                  <w:b/>
                  <w:sz w:val="22"/>
                  <w:szCs w:val="22"/>
                </w:rPr>
              </m:ctrlPr>
            </m:sSubPr>
            <m:e>
              <m:r>
                <m:rPr>
                  <m:sty m:val="b"/>
                </m:rPr>
                <w:rPr>
                  <w:rFonts w:ascii="Cambria Math" w:hAnsi="Cambria Math"/>
                  <w:sz w:val="22"/>
                  <w:szCs w:val="22"/>
                </w:rPr>
                <m:t>I</m:t>
              </m:r>
            </m:e>
            <m:sub>
              <m:r>
                <m:rPr>
                  <m:sty m:val="b"/>
                </m:rPr>
                <w:rPr>
                  <w:rFonts w:ascii="Cambria Math" w:hAnsi="Cambria Math"/>
                  <w:sz w:val="22"/>
                  <w:szCs w:val="22"/>
                </w:rPr>
                <m:t>selectivity</m:t>
              </m:r>
            </m:sub>
          </m:sSub>
          <m:r>
            <m:rPr>
              <m:sty m:val="b"/>
            </m:rPr>
            <w:rPr>
              <w:rFonts w:ascii="Cambria Math" w:hAnsi="Cambria Math"/>
              <w:sz w:val="22"/>
              <w:szCs w:val="22"/>
            </w:rPr>
            <m:t>=</m:t>
          </m:r>
          <m:nary>
            <m:naryPr>
              <m:chr m:val="∑"/>
              <m:limLoc m:val="undOvr"/>
              <m:supHide m:val="1"/>
              <m:ctrlPr>
                <w:rPr>
                  <w:rFonts w:ascii="Cambria Math" w:hAnsi="Cambria Math"/>
                  <w:b/>
                  <w:i/>
                  <w:iCs/>
                  <w:sz w:val="22"/>
                  <w:szCs w:val="22"/>
                </w:rPr>
              </m:ctrlPr>
            </m:naryPr>
            <m:sub>
              <m:r>
                <m:rPr>
                  <m:sty m:val="b"/>
                </m:rPr>
                <w:rPr>
                  <w:rFonts w:ascii="Cambria Math" w:hAnsi="Cambria Math"/>
                  <w:sz w:val="22"/>
                  <w:szCs w:val="22"/>
                </w:rPr>
                <m:t>m∈Used DL RBs</m:t>
              </m:r>
            </m:sub>
            <m:sup/>
            <m:e>
              <m:f>
                <m:fPr>
                  <m:type m:val="lin"/>
                  <m:ctrlPr>
                    <w:rPr>
                      <w:rFonts w:ascii="Cambria Math" w:hAnsi="Cambria Math"/>
                      <w:b/>
                      <w:i/>
                      <w:iCs/>
                      <w:sz w:val="22"/>
                      <w:szCs w:val="22"/>
                    </w:rPr>
                  </m:ctrlPr>
                </m:fPr>
                <m:num>
                  <m:sSubSup>
                    <m:sSubSupPr>
                      <m:ctrlPr>
                        <w:rPr>
                          <w:rFonts w:ascii="Cambria Math" w:hAnsi="Cambria Math"/>
                          <w:b/>
                          <w:i/>
                          <w:iCs/>
                          <w:sz w:val="22"/>
                          <w:szCs w:val="22"/>
                        </w:rPr>
                      </m:ctrlPr>
                    </m:sSubSupPr>
                    <m:e>
                      <m:r>
                        <m:rPr>
                          <m:sty m:val="b"/>
                        </m:rPr>
                        <w:rPr>
                          <w:rFonts w:ascii="Cambria Math" w:hAnsi="Cambria Math"/>
                          <w:sz w:val="22"/>
                          <w:szCs w:val="22"/>
                        </w:rPr>
                        <m:t>H</m:t>
                      </m:r>
                    </m:e>
                    <m:sub>
                      <m:r>
                        <m:rPr>
                          <m:sty m:val="b"/>
                        </m:rPr>
                        <w:rPr>
                          <w:rFonts w:ascii="Cambria Math" w:hAnsi="Cambria Math"/>
                          <w:sz w:val="22"/>
                          <w:szCs w:val="22"/>
                        </w:rPr>
                        <m:t>CLI</m:t>
                      </m:r>
                    </m:sub>
                    <m:sup>
                      <m:d>
                        <m:dPr>
                          <m:ctrlPr>
                            <w:rPr>
                              <w:rFonts w:ascii="Cambria Math" w:hAnsi="Cambria Math"/>
                              <w:b/>
                              <w:i/>
                              <w:iCs/>
                              <w:sz w:val="22"/>
                              <w:szCs w:val="22"/>
                            </w:rPr>
                          </m:ctrlPr>
                        </m:dPr>
                        <m:e>
                          <m:r>
                            <m:rPr>
                              <m:sty m:val="b"/>
                            </m:rPr>
                            <w:rPr>
                              <w:rFonts w:ascii="Cambria Math" w:hAnsi="Cambria Math"/>
                              <w:sz w:val="22"/>
                              <w:szCs w:val="22"/>
                            </w:rPr>
                            <m:t>m</m:t>
                          </m:r>
                        </m:e>
                      </m:d>
                    </m:sup>
                  </m:sSubSup>
                  <m:sSup>
                    <m:sSupPr>
                      <m:ctrlPr>
                        <w:rPr>
                          <w:rFonts w:ascii="Cambria Math" w:hAnsi="Cambria Math"/>
                          <w:b/>
                          <w:i/>
                          <w:iCs/>
                          <w:sz w:val="22"/>
                          <w:szCs w:val="22"/>
                        </w:rPr>
                      </m:ctrlPr>
                    </m:sSupPr>
                    <m:e>
                      <m:r>
                        <m:rPr>
                          <m:sty m:val="b"/>
                        </m:rPr>
                        <w:rPr>
                          <w:rFonts w:ascii="Cambria Math" w:hAnsi="Cambria Math"/>
                          <w:sz w:val="22"/>
                          <w:szCs w:val="22"/>
                        </w:rPr>
                        <m:t>W</m:t>
                      </m:r>
                    </m:e>
                    <m:sup>
                      <m:d>
                        <m:dPr>
                          <m:ctrlPr>
                            <w:rPr>
                              <w:rFonts w:ascii="Cambria Math" w:hAnsi="Cambria Math"/>
                              <w:b/>
                              <w:i/>
                              <w:iCs/>
                              <w:sz w:val="22"/>
                              <w:szCs w:val="22"/>
                            </w:rPr>
                          </m:ctrlPr>
                        </m:dPr>
                        <m:e>
                          <m:r>
                            <m:rPr>
                              <m:sty m:val="b"/>
                            </m:rPr>
                            <w:rPr>
                              <w:rFonts w:ascii="Cambria Math" w:hAnsi="Cambria Math"/>
                              <w:sz w:val="22"/>
                              <w:szCs w:val="22"/>
                            </w:rPr>
                            <m:t>m</m:t>
                          </m:r>
                        </m:e>
                      </m:d>
                    </m:sup>
                  </m:sSup>
                  <m:sSup>
                    <m:sSupPr>
                      <m:ctrlPr>
                        <w:rPr>
                          <w:rFonts w:ascii="Cambria Math" w:hAnsi="Cambria Math"/>
                          <w:b/>
                          <w:i/>
                          <w:iCs/>
                          <w:sz w:val="22"/>
                          <w:szCs w:val="22"/>
                        </w:rPr>
                      </m:ctrlPr>
                    </m:sSupPr>
                    <m:e>
                      <m:r>
                        <m:rPr>
                          <m:sty m:val="b"/>
                        </m:rPr>
                        <w:rPr>
                          <w:rFonts w:ascii="Cambria Math" w:hAnsi="Cambria Math"/>
                          <w:sz w:val="22"/>
                          <w:szCs w:val="22"/>
                        </w:rPr>
                        <m:t>s</m:t>
                      </m:r>
                    </m:e>
                    <m:sup>
                      <m:d>
                        <m:dPr>
                          <m:ctrlPr>
                            <w:rPr>
                              <w:rFonts w:ascii="Cambria Math" w:hAnsi="Cambria Math"/>
                              <w:b/>
                              <w:i/>
                              <w:iCs/>
                              <w:sz w:val="22"/>
                              <w:szCs w:val="22"/>
                            </w:rPr>
                          </m:ctrlPr>
                        </m:dPr>
                        <m:e>
                          <m:r>
                            <m:rPr>
                              <m:sty m:val="b"/>
                            </m:rPr>
                            <w:rPr>
                              <w:rFonts w:ascii="Cambria Math" w:hAnsi="Cambria Math"/>
                              <w:sz w:val="22"/>
                              <w:szCs w:val="22"/>
                            </w:rPr>
                            <m:t>m</m:t>
                          </m:r>
                        </m:e>
                      </m:d>
                    </m:sup>
                  </m:sSup>
                </m:num>
                <m:den>
                  <m:sSup>
                    <m:sSupPr>
                      <m:ctrlPr>
                        <w:rPr>
                          <w:rFonts w:ascii="Cambria Math" w:hAnsi="Cambria Math"/>
                          <w:b/>
                          <w:i/>
                          <w:iCs/>
                          <w:sz w:val="22"/>
                          <w:szCs w:val="22"/>
                        </w:rPr>
                      </m:ctrlPr>
                    </m:sSupPr>
                    <m:e>
                      <m:r>
                        <m:rPr>
                          <m:sty m:val="b"/>
                        </m:rPr>
                        <w:rPr>
                          <w:rFonts w:ascii="Cambria Math" w:hAnsi="Cambria Math"/>
                          <w:sz w:val="22"/>
                          <w:szCs w:val="22"/>
                        </w:rPr>
                        <m:t>(</m:t>
                      </m:r>
                      <m:sSub>
                        <m:sSubPr>
                          <m:ctrlPr>
                            <w:rPr>
                              <w:rFonts w:ascii="Cambria Math" w:hAnsi="Cambria Math"/>
                              <w:b/>
                              <w:sz w:val="22"/>
                              <w:szCs w:val="22"/>
                            </w:rPr>
                          </m:ctrlPr>
                        </m:sSubPr>
                        <m:e>
                          <m:r>
                            <m:rPr>
                              <m:sty m:val="b"/>
                            </m:rPr>
                            <w:rPr>
                              <w:rFonts w:ascii="Cambria Math" w:hAnsi="Cambria Math"/>
                              <w:sz w:val="22"/>
                              <w:szCs w:val="22"/>
                            </w:rPr>
                            <m:t>ACS</m:t>
                          </m:r>
                        </m:e>
                        <m:sub>
                          <m:r>
                            <m:rPr>
                              <m:sty m:val="b"/>
                            </m:rPr>
                            <w:rPr>
                              <w:rFonts w:ascii="Cambria Math" w:hAnsi="Cambria Math"/>
                              <w:sz w:val="22"/>
                              <w:szCs w:val="22"/>
                            </w:rPr>
                            <m:t>BS</m:t>
                          </m:r>
                        </m:sub>
                      </m:sSub>
                      <m:r>
                        <m:rPr>
                          <m:sty m:val="b"/>
                        </m:rPr>
                        <w:rPr>
                          <w:rFonts w:ascii="Cambria Math" w:hAnsi="Cambria Math"/>
                          <w:sz w:val="22"/>
                          <w:szCs w:val="22"/>
                        </w:rPr>
                        <m:t>*</m:t>
                      </m:r>
                      <m:sSub>
                        <m:sSubPr>
                          <m:ctrlPr>
                            <w:rPr>
                              <w:rFonts w:ascii="Cambria Math" w:hAnsi="Cambria Math"/>
                              <w:b/>
                              <w:sz w:val="22"/>
                              <w:szCs w:val="22"/>
                            </w:rPr>
                          </m:ctrlPr>
                        </m:sSubPr>
                        <m:e>
                          <m:r>
                            <m:rPr>
                              <m:sty m:val="b"/>
                            </m:rPr>
                            <w:rPr>
                              <w:rFonts w:ascii="Cambria Math" w:hAnsi="Cambria Math"/>
                              <w:sz w:val="22"/>
                              <w:szCs w:val="22"/>
                            </w:rPr>
                            <m:t>N</m:t>
                          </m:r>
                        </m:e>
                        <m:sub>
                          <m:r>
                            <m:rPr>
                              <m:sty m:val="b"/>
                            </m:rPr>
                            <w:rPr>
                              <w:rFonts w:ascii="Cambria Math" w:hAnsi="Cambria Math"/>
                              <w:sz w:val="22"/>
                              <w:szCs w:val="22"/>
                            </w:rPr>
                            <m:t>DLRB</m:t>
                          </m:r>
                        </m:sub>
                      </m:sSub>
                      <m:r>
                        <m:rPr>
                          <m:sty m:val="b"/>
                        </m:rPr>
                        <w:rPr>
                          <w:rFonts w:ascii="Cambria Math" w:hAnsi="Cambria Math"/>
                          <w:sz w:val="22"/>
                          <w:szCs w:val="22"/>
                        </w:rPr>
                        <m:t>)</m:t>
                      </m:r>
                    </m:e>
                    <m:sup>
                      <m:f>
                        <m:fPr>
                          <m:type m:val="lin"/>
                          <m:ctrlPr>
                            <w:rPr>
                              <w:rFonts w:ascii="Cambria Math" w:hAnsi="Cambria Math"/>
                              <w:b/>
                              <w:i/>
                              <w:iCs/>
                              <w:sz w:val="22"/>
                              <w:szCs w:val="22"/>
                            </w:rPr>
                          </m:ctrlPr>
                        </m:fPr>
                        <m:num>
                          <m:r>
                            <m:rPr>
                              <m:sty m:val="b"/>
                            </m:rPr>
                            <w:rPr>
                              <w:rFonts w:ascii="Cambria Math" w:hAnsi="Cambria Math"/>
                              <w:sz w:val="22"/>
                              <w:szCs w:val="22"/>
                            </w:rPr>
                            <m:t>1</m:t>
                          </m:r>
                        </m:num>
                        <m:den>
                          <m:r>
                            <m:rPr>
                              <m:sty m:val="b"/>
                            </m:rPr>
                            <w:rPr>
                              <w:rFonts w:ascii="Cambria Math" w:hAnsi="Cambria Math"/>
                              <w:sz w:val="22"/>
                              <w:szCs w:val="22"/>
                            </w:rPr>
                            <m:t>2</m:t>
                          </m:r>
                        </m:den>
                      </m:f>
                    </m:sup>
                  </m:sSup>
                </m:den>
              </m:f>
            </m:e>
          </m:nary>
        </m:oMath>
      </m:oMathPara>
    </w:p>
    <w:p w14:paraId="21131C4C" w14:textId="77777777" w:rsidR="00652F9B" w:rsidRPr="00652F9B" w:rsidRDefault="00652F9B" w:rsidP="00652F9B">
      <w:pPr>
        <w:spacing w:line="276" w:lineRule="auto"/>
        <w:ind w:left="720"/>
        <w:rPr>
          <w:b/>
          <w:sz w:val="22"/>
          <w:szCs w:val="22"/>
        </w:rPr>
      </w:pPr>
      <w:proofErr w:type="gramStart"/>
      <w:r w:rsidRPr="00652F9B">
        <w:rPr>
          <w:b/>
          <w:sz w:val="22"/>
          <w:szCs w:val="22"/>
        </w:rPr>
        <w:t>where</w:t>
      </w:r>
      <w:proofErr w:type="gramEnd"/>
    </w:p>
    <w:p w14:paraId="7531591C" w14:textId="2F04313D" w:rsidR="00652F9B" w:rsidRPr="00652F9B" w:rsidRDefault="00490CA3" w:rsidP="00652F9B">
      <w:pPr>
        <w:numPr>
          <w:ilvl w:val="2"/>
          <w:numId w:val="68"/>
        </w:numPr>
        <w:tabs>
          <w:tab w:val="clear" w:pos="2160"/>
          <w:tab w:val="num" w:pos="1760"/>
        </w:tabs>
        <w:overflowPunct/>
        <w:autoSpaceDE/>
        <w:autoSpaceDN/>
        <w:adjustRightInd/>
        <w:spacing w:after="160"/>
        <w:ind w:leftChars="700" w:left="1760"/>
        <w:textAlignment w:val="auto"/>
        <w:rPr>
          <w:b/>
          <w:sz w:val="22"/>
          <w:szCs w:val="22"/>
        </w:rPr>
      </w:pPr>
      <m:oMath>
        <m:sSubSup>
          <m:sSubSupPr>
            <m:ctrlPr>
              <w:rPr>
                <w:rFonts w:ascii="Cambria Math" w:hAnsi="Cambria Math"/>
                <w:b/>
                <w:i/>
                <w:iCs/>
                <w:sz w:val="22"/>
                <w:szCs w:val="22"/>
              </w:rPr>
            </m:ctrlPr>
          </m:sSubSupPr>
          <m:e>
            <m:r>
              <m:rPr>
                <m:sty m:val="b"/>
              </m:rPr>
              <w:rPr>
                <w:rFonts w:ascii="Cambria Math" w:hAnsi="Cambria Math"/>
                <w:sz w:val="22"/>
                <w:szCs w:val="22"/>
              </w:rPr>
              <m:t>H</m:t>
            </m:r>
          </m:e>
          <m:sub>
            <m:r>
              <m:rPr>
                <m:sty m:val="b"/>
              </m:rPr>
              <w:rPr>
                <w:rFonts w:ascii="Cambria Math" w:hAnsi="Cambria Math"/>
                <w:sz w:val="22"/>
                <w:szCs w:val="22"/>
              </w:rPr>
              <m:t>CLI</m:t>
            </m:r>
          </m:sub>
          <m:sup>
            <m:d>
              <m:dPr>
                <m:ctrlPr>
                  <w:rPr>
                    <w:rFonts w:ascii="Cambria Math" w:hAnsi="Cambria Math"/>
                    <w:b/>
                    <w:i/>
                    <w:iCs/>
                    <w:sz w:val="22"/>
                    <w:szCs w:val="22"/>
                  </w:rPr>
                </m:ctrlPr>
              </m:dPr>
              <m:e>
                <m:r>
                  <m:rPr>
                    <m:sty m:val="b"/>
                  </m:rPr>
                  <w:rPr>
                    <w:rFonts w:ascii="Cambria Math" w:hAnsi="Cambria Math"/>
                    <w:sz w:val="22"/>
                    <w:szCs w:val="22"/>
                  </w:rPr>
                  <m:t>m</m:t>
                </m:r>
              </m:e>
            </m:d>
          </m:sup>
        </m:sSubSup>
      </m:oMath>
      <w:r w:rsidR="00652F9B" w:rsidRPr="00652F9B">
        <w:rPr>
          <w:b/>
          <w:sz w:val="22"/>
          <w:szCs w:val="22"/>
        </w:rPr>
        <w:t xml:space="preserve"> is the </w:t>
      </w:r>
      <m:oMath>
        <m:sSub>
          <m:sSubPr>
            <m:ctrlPr>
              <w:rPr>
                <w:rFonts w:ascii="Cambria Math" w:hAnsi="Cambria Math"/>
                <w:b/>
                <w:i/>
                <w:iCs/>
                <w:sz w:val="22"/>
                <w:szCs w:val="22"/>
              </w:rPr>
            </m:ctrlPr>
          </m:sSubPr>
          <m:e>
            <m:r>
              <m:rPr>
                <m:sty m:val="b"/>
              </m:rPr>
              <w:rPr>
                <w:rFonts w:ascii="Cambria Math" w:hAnsi="Cambria Math"/>
                <w:sz w:val="22"/>
                <w:szCs w:val="22"/>
              </w:rPr>
              <m:t>N</m:t>
            </m:r>
          </m:e>
          <m:sub>
            <m:r>
              <m:rPr>
                <m:sty m:val="b"/>
              </m:rPr>
              <w:rPr>
                <w:rFonts w:ascii="Cambria Math" w:hAnsi="Cambria Math"/>
                <w:sz w:val="22"/>
                <w:szCs w:val="22"/>
              </w:rPr>
              <m:t>R</m:t>
            </m:r>
          </m:sub>
        </m:sSub>
        <m:r>
          <m:rPr>
            <m:sty m:val="bi"/>
          </m:rPr>
          <w:rPr>
            <w:rFonts w:ascii="Cambria Math" w:hAnsi="Cambria Math"/>
            <w:sz w:val="22"/>
            <w:szCs w:val="22"/>
          </w:rPr>
          <m:t>×</m:t>
        </m:r>
        <m:sSub>
          <m:sSubPr>
            <m:ctrlPr>
              <w:rPr>
                <w:rFonts w:ascii="Cambria Math" w:hAnsi="Cambria Math"/>
                <w:b/>
                <w:i/>
                <w:iCs/>
                <w:sz w:val="22"/>
                <w:szCs w:val="22"/>
              </w:rPr>
            </m:ctrlPr>
          </m:sSubPr>
          <m:e>
            <m:r>
              <m:rPr>
                <m:sty m:val="b"/>
              </m:rPr>
              <w:rPr>
                <w:rFonts w:ascii="Cambria Math" w:hAnsi="Cambria Math"/>
                <w:sz w:val="22"/>
                <w:szCs w:val="22"/>
              </w:rPr>
              <m:t>N</m:t>
            </m:r>
          </m:e>
          <m:sub>
            <m:r>
              <m:rPr>
                <m:sty m:val="b"/>
              </m:rPr>
              <w:rPr>
                <w:rFonts w:ascii="Cambria Math" w:hAnsi="Cambria Math"/>
                <w:sz w:val="22"/>
                <w:szCs w:val="22"/>
              </w:rPr>
              <m:t>T</m:t>
            </m:r>
          </m:sub>
        </m:sSub>
      </m:oMath>
      <w:r w:rsidR="00652F9B" w:rsidRPr="00652F9B">
        <w:rPr>
          <w:b/>
          <w:sz w:val="22"/>
          <w:szCs w:val="22"/>
        </w:rPr>
        <w:t xml:space="preserve"> channel matrix between aggressor gNB and victim gNB at DL RB </w:t>
      </w:r>
      <m:oMath>
        <m:r>
          <m:rPr>
            <m:sty m:val="bi"/>
          </m:rPr>
          <w:rPr>
            <w:rFonts w:ascii="Cambria Math" w:hAnsi="Cambria Math"/>
            <w:sz w:val="22"/>
            <w:szCs w:val="22"/>
          </w:rPr>
          <m:t>m</m:t>
        </m:r>
      </m:oMath>
      <w:r w:rsidR="00652F9B" w:rsidRPr="00652F9B">
        <w:rPr>
          <w:b/>
          <w:sz w:val="22"/>
          <w:szCs w:val="22"/>
        </w:rPr>
        <w:t xml:space="preserve">, the analog beams of the aggressor gNB and the victim gNB can be </w:t>
      </w:r>
      <w:proofErr w:type="gramStart"/>
      <w:r w:rsidR="00652F9B" w:rsidRPr="00652F9B">
        <w:rPr>
          <w:b/>
          <w:sz w:val="22"/>
          <w:szCs w:val="22"/>
        </w:rPr>
        <w:t>taken into account</w:t>
      </w:r>
      <w:proofErr w:type="gramEnd"/>
      <w:r w:rsidR="00652F9B" w:rsidRPr="00652F9B">
        <w:rPr>
          <w:b/>
          <w:sz w:val="22"/>
          <w:szCs w:val="22"/>
        </w:rPr>
        <w:t xml:space="preserve"> by </w:t>
      </w:r>
      <m:oMath>
        <m:sSubSup>
          <m:sSubSupPr>
            <m:ctrlPr>
              <w:rPr>
                <w:rFonts w:ascii="Cambria Math" w:hAnsi="Cambria Math"/>
                <w:b/>
                <w:i/>
                <w:iCs/>
                <w:sz w:val="22"/>
                <w:szCs w:val="22"/>
              </w:rPr>
            </m:ctrlPr>
          </m:sSubSupPr>
          <m:e>
            <m:r>
              <m:rPr>
                <m:sty m:val="b"/>
              </m:rPr>
              <w:rPr>
                <w:rFonts w:ascii="Cambria Math" w:hAnsi="Cambria Math"/>
                <w:sz w:val="22"/>
                <w:szCs w:val="22"/>
              </w:rPr>
              <m:t>H</m:t>
            </m:r>
          </m:e>
          <m:sub>
            <m:r>
              <m:rPr>
                <m:sty m:val="b"/>
              </m:rPr>
              <w:rPr>
                <w:rFonts w:ascii="Cambria Math" w:hAnsi="Cambria Math"/>
                <w:sz w:val="22"/>
                <w:szCs w:val="22"/>
              </w:rPr>
              <m:t>CLI</m:t>
            </m:r>
          </m:sub>
          <m:sup>
            <m:d>
              <m:dPr>
                <m:ctrlPr>
                  <w:rPr>
                    <w:rFonts w:ascii="Cambria Math" w:hAnsi="Cambria Math"/>
                    <w:b/>
                    <w:i/>
                    <w:iCs/>
                    <w:sz w:val="22"/>
                    <w:szCs w:val="22"/>
                  </w:rPr>
                </m:ctrlPr>
              </m:dPr>
              <m:e>
                <m:r>
                  <m:rPr>
                    <m:sty m:val="b"/>
                  </m:rPr>
                  <w:rPr>
                    <w:rFonts w:ascii="Cambria Math" w:hAnsi="Cambria Math"/>
                    <w:sz w:val="22"/>
                    <w:szCs w:val="22"/>
                  </w:rPr>
                  <m:t>m</m:t>
                </m:r>
              </m:e>
            </m:d>
          </m:sup>
        </m:sSubSup>
      </m:oMath>
      <w:r w:rsidR="00652F9B" w:rsidRPr="00652F9B">
        <w:rPr>
          <w:b/>
          <w:sz w:val="22"/>
          <w:szCs w:val="22"/>
        </w:rPr>
        <w:t>,</w:t>
      </w:r>
    </w:p>
    <w:p w14:paraId="01348EA5" w14:textId="290F8080" w:rsidR="00652F9B" w:rsidRPr="00652F9B" w:rsidRDefault="00490CA3" w:rsidP="00652F9B">
      <w:pPr>
        <w:numPr>
          <w:ilvl w:val="2"/>
          <w:numId w:val="68"/>
        </w:numPr>
        <w:tabs>
          <w:tab w:val="clear" w:pos="2160"/>
          <w:tab w:val="num" w:pos="1760"/>
        </w:tabs>
        <w:overflowPunct/>
        <w:autoSpaceDE/>
        <w:autoSpaceDN/>
        <w:adjustRightInd/>
        <w:spacing w:after="160"/>
        <w:ind w:leftChars="700" w:left="1760"/>
        <w:textAlignment w:val="auto"/>
        <w:rPr>
          <w:b/>
          <w:sz w:val="22"/>
          <w:szCs w:val="22"/>
        </w:rPr>
      </w:pPr>
      <m:oMath>
        <m:sSup>
          <m:sSupPr>
            <m:ctrlPr>
              <w:rPr>
                <w:rFonts w:ascii="Cambria Math" w:hAnsi="Cambria Math"/>
                <w:b/>
                <w:i/>
                <w:iCs/>
                <w:sz w:val="22"/>
                <w:szCs w:val="22"/>
              </w:rPr>
            </m:ctrlPr>
          </m:sSupPr>
          <m:e>
            <m:r>
              <m:rPr>
                <m:sty m:val="b"/>
              </m:rPr>
              <w:rPr>
                <w:rFonts w:ascii="Cambria Math" w:hAnsi="Cambria Math"/>
                <w:sz w:val="22"/>
                <w:szCs w:val="22"/>
              </w:rPr>
              <m:t>W</m:t>
            </m:r>
          </m:e>
          <m:sup>
            <m:d>
              <m:dPr>
                <m:ctrlPr>
                  <w:rPr>
                    <w:rFonts w:ascii="Cambria Math" w:hAnsi="Cambria Math"/>
                    <w:b/>
                    <w:i/>
                    <w:iCs/>
                    <w:sz w:val="22"/>
                    <w:szCs w:val="22"/>
                  </w:rPr>
                </m:ctrlPr>
              </m:dPr>
              <m:e>
                <m:r>
                  <m:rPr>
                    <m:sty m:val="b"/>
                  </m:rPr>
                  <w:rPr>
                    <w:rFonts w:ascii="Cambria Math" w:hAnsi="Cambria Math"/>
                    <w:sz w:val="22"/>
                    <w:szCs w:val="22"/>
                  </w:rPr>
                  <m:t>m</m:t>
                </m:r>
              </m:e>
            </m:d>
          </m:sup>
        </m:sSup>
      </m:oMath>
      <w:r w:rsidR="00652F9B" w:rsidRPr="00652F9B">
        <w:rPr>
          <w:b/>
          <w:sz w:val="22"/>
          <w:szCs w:val="22"/>
        </w:rPr>
        <w:t xml:space="preserve"> is the digital precoder at DL RB </w:t>
      </w:r>
      <m:oMath>
        <m:r>
          <m:rPr>
            <m:sty m:val="bi"/>
          </m:rPr>
          <w:rPr>
            <w:rFonts w:ascii="Cambria Math" w:hAnsi="Cambria Math"/>
            <w:sz w:val="22"/>
            <w:szCs w:val="22"/>
          </w:rPr>
          <m:t>m</m:t>
        </m:r>
      </m:oMath>
      <w:r w:rsidR="00652F9B" w:rsidRPr="00652F9B">
        <w:rPr>
          <w:b/>
          <w:sz w:val="22"/>
          <w:szCs w:val="22"/>
        </w:rPr>
        <w:t xml:space="preserve"> at aggressor gNB, </w:t>
      </w:r>
      <m:oMath>
        <m:sSub>
          <m:sSubPr>
            <m:ctrlPr>
              <w:rPr>
                <w:rFonts w:ascii="Cambria Math" w:hAnsi="Cambria Math"/>
                <w:b/>
                <w:i/>
                <w:iCs/>
                <w:sz w:val="22"/>
                <w:szCs w:val="22"/>
              </w:rPr>
            </m:ctrlPr>
          </m:sSubPr>
          <m:e>
            <m:d>
              <m:dPr>
                <m:begChr m:val="‖"/>
                <m:endChr m:val="‖"/>
                <m:ctrlPr>
                  <w:rPr>
                    <w:rFonts w:ascii="Cambria Math" w:hAnsi="Cambria Math"/>
                    <w:b/>
                    <w:i/>
                    <w:iCs/>
                    <w:sz w:val="22"/>
                    <w:szCs w:val="22"/>
                  </w:rPr>
                </m:ctrlPr>
              </m:dPr>
              <m:e>
                <m:sSup>
                  <m:sSupPr>
                    <m:ctrlPr>
                      <w:rPr>
                        <w:rFonts w:ascii="Cambria Math" w:hAnsi="Cambria Math"/>
                        <w:b/>
                        <w:i/>
                        <w:iCs/>
                        <w:sz w:val="22"/>
                        <w:szCs w:val="22"/>
                      </w:rPr>
                    </m:ctrlPr>
                  </m:sSupPr>
                  <m:e>
                    <m:r>
                      <m:rPr>
                        <m:sty m:val="b"/>
                      </m:rPr>
                      <w:rPr>
                        <w:rFonts w:ascii="Cambria Math" w:hAnsi="Cambria Math"/>
                        <w:sz w:val="22"/>
                        <w:szCs w:val="22"/>
                      </w:rPr>
                      <m:t>W</m:t>
                    </m:r>
                  </m:e>
                  <m:sup>
                    <m:d>
                      <m:dPr>
                        <m:ctrlPr>
                          <w:rPr>
                            <w:rFonts w:ascii="Cambria Math" w:hAnsi="Cambria Math"/>
                            <w:b/>
                            <w:i/>
                            <w:iCs/>
                            <w:sz w:val="22"/>
                            <w:szCs w:val="22"/>
                          </w:rPr>
                        </m:ctrlPr>
                      </m:dPr>
                      <m:e>
                        <m:r>
                          <m:rPr>
                            <m:sty m:val="b"/>
                          </m:rPr>
                          <w:rPr>
                            <w:rFonts w:ascii="Cambria Math" w:hAnsi="Cambria Math"/>
                            <w:sz w:val="22"/>
                            <w:szCs w:val="22"/>
                          </w:rPr>
                          <m:t>m</m:t>
                        </m:r>
                      </m:e>
                    </m:d>
                  </m:sup>
                </m:sSup>
              </m:e>
            </m:d>
          </m:e>
          <m:sub>
            <m:r>
              <m:rPr>
                <m:sty m:val="b"/>
              </m:rPr>
              <w:rPr>
                <w:rFonts w:ascii="Cambria Math" w:hAnsi="Cambria Math"/>
                <w:sz w:val="22"/>
                <w:szCs w:val="22"/>
              </w:rPr>
              <m:t>F</m:t>
            </m:r>
          </m:sub>
        </m:sSub>
        <m:r>
          <m:rPr>
            <m:sty m:val="b"/>
          </m:rPr>
          <w:rPr>
            <w:rFonts w:ascii="Cambria Math" w:hAnsi="Cambria Math"/>
            <w:sz w:val="22"/>
            <w:szCs w:val="22"/>
          </w:rPr>
          <m:t>=1</m:t>
        </m:r>
      </m:oMath>
      <w:r w:rsidR="00652F9B" w:rsidRPr="00652F9B">
        <w:rPr>
          <w:b/>
          <w:sz w:val="22"/>
          <w:szCs w:val="22"/>
        </w:rPr>
        <w:t>,</w:t>
      </w:r>
    </w:p>
    <w:p w14:paraId="58511300" w14:textId="4BFC8BBC" w:rsidR="00652F9B" w:rsidRPr="00652F9B" w:rsidRDefault="00490CA3" w:rsidP="00652F9B">
      <w:pPr>
        <w:numPr>
          <w:ilvl w:val="2"/>
          <w:numId w:val="68"/>
        </w:numPr>
        <w:tabs>
          <w:tab w:val="clear" w:pos="2160"/>
          <w:tab w:val="num" w:pos="1760"/>
        </w:tabs>
        <w:overflowPunct/>
        <w:autoSpaceDE/>
        <w:autoSpaceDN/>
        <w:adjustRightInd/>
        <w:spacing w:after="160"/>
        <w:ind w:leftChars="700" w:left="1760"/>
        <w:textAlignment w:val="auto"/>
        <w:rPr>
          <w:b/>
          <w:sz w:val="22"/>
          <w:szCs w:val="22"/>
        </w:rPr>
      </w:pPr>
      <m:oMath>
        <m:sSup>
          <m:sSupPr>
            <m:ctrlPr>
              <w:rPr>
                <w:rFonts w:ascii="Cambria Math" w:hAnsi="Cambria Math"/>
                <w:b/>
                <w:i/>
                <w:iCs/>
                <w:sz w:val="22"/>
                <w:szCs w:val="22"/>
              </w:rPr>
            </m:ctrlPr>
          </m:sSupPr>
          <m:e>
            <m:r>
              <m:rPr>
                <m:sty m:val="b"/>
              </m:rPr>
              <w:rPr>
                <w:rFonts w:ascii="Cambria Math" w:hAnsi="Cambria Math"/>
                <w:sz w:val="22"/>
                <w:szCs w:val="22"/>
              </w:rPr>
              <m:t>s</m:t>
            </m:r>
          </m:e>
          <m:sup>
            <m:d>
              <m:dPr>
                <m:ctrlPr>
                  <w:rPr>
                    <w:rFonts w:ascii="Cambria Math" w:hAnsi="Cambria Math"/>
                    <w:b/>
                    <w:i/>
                    <w:iCs/>
                    <w:sz w:val="22"/>
                    <w:szCs w:val="22"/>
                  </w:rPr>
                </m:ctrlPr>
              </m:dPr>
              <m:e>
                <m:r>
                  <m:rPr>
                    <m:sty m:val="b"/>
                  </m:rPr>
                  <w:rPr>
                    <w:rFonts w:ascii="Cambria Math" w:hAnsi="Cambria Math"/>
                    <w:sz w:val="22"/>
                    <w:szCs w:val="22"/>
                  </w:rPr>
                  <m:t>m</m:t>
                </m:r>
              </m:e>
            </m:d>
          </m:sup>
        </m:sSup>
      </m:oMath>
      <w:r w:rsidR="00652F9B" w:rsidRPr="00652F9B">
        <w:rPr>
          <w:b/>
          <w:sz w:val="22"/>
          <w:szCs w:val="22"/>
        </w:rPr>
        <w:t xml:space="preserve"> is the symbol transmitted at DL RB </w:t>
      </w:r>
      <m:oMath>
        <m:r>
          <m:rPr>
            <m:sty m:val="bi"/>
          </m:rPr>
          <w:rPr>
            <w:rFonts w:ascii="Cambria Math" w:hAnsi="Cambria Math"/>
            <w:sz w:val="22"/>
            <w:szCs w:val="22"/>
          </w:rPr>
          <m:t>m</m:t>
        </m:r>
      </m:oMath>
      <w:r w:rsidR="00652F9B" w:rsidRPr="00652F9B">
        <w:rPr>
          <w:b/>
          <w:sz w:val="22"/>
          <w:szCs w:val="22"/>
        </w:rPr>
        <w:t xml:space="preserve"> at aggressor </w:t>
      </w:r>
      <w:proofErr w:type="gramStart"/>
      <w:r w:rsidR="00652F9B" w:rsidRPr="00652F9B">
        <w:rPr>
          <w:b/>
          <w:sz w:val="22"/>
          <w:szCs w:val="22"/>
        </w:rPr>
        <w:t>gNB.</w:t>
      </w:r>
      <w:proofErr w:type="gramEnd"/>
    </w:p>
    <w:p w14:paraId="3BAD5646" w14:textId="7110F9BA" w:rsidR="006917D2" w:rsidRDefault="009625E3" w:rsidP="00C9347B">
      <w:pPr>
        <w:spacing w:line="276" w:lineRule="auto"/>
        <w:jc w:val="both"/>
        <w:rPr>
          <w:sz w:val="22"/>
          <w:szCs w:val="22"/>
          <w:lang w:val="en-GB" w:eastAsia="zh-CN"/>
        </w:rPr>
      </w:pPr>
      <w:r>
        <w:rPr>
          <w:sz w:val="22"/>
          <w:szCs w:val="22"/>
          <w:lang w:val="en-GB" w:eastAsia="zh-CN"/>
        </w:rPr>
        <w:t xml:space="preserve">Among </w:t>
      </w:r>
      <w:r w:rsidR="007A729D">
        <w:rPr>
          <w:sz w:val="22"/>
          <w:szCs w:val="22"/>
          <w:lang w:val="en-GB" w:eastAsia="zh-CN"/>
        </w:rPr>
        <w:t>other CLI that an SBFD system may su</w:t>
      </w:r>
      <w:r w:rsidR="00E00CB9">
        <w:rPr>
          <w:sz w:val="22"/>
          <w:szCs w:val="22"/>
          <w:lang w:val="en-GB" w:eastAsia="zh-CN"/>
        </w:rPr>
        <w:t>ff</w:t>
      </w:r>
      <w:r w:rsidR="007A729D">
        <w:rPr>
          <w:sz w:val="22"/>
          <w:szCs w:val="22"/>
          <w:lang w:val="en-GB" w:eastAsia="zh-CN"/>
        </w:rPr>
        <w:t xml:space="preserve">er from, RAN1 has also identified the </w:t>
      </w:r>
      <w:r w:rsidR="00E00CB9" w:rsidRPr="00E00CB9">
        <w:rPr>
          <w:sz w:val="22"/>
          <w:szCs w:val="22"/>
          <w:lang w:val="en-GB" w:eastAsia="zh-CN"/>
        </w:rPr>
        <w:t>co-site inter-sector co-channel inter-</w:t>
      </w:r>
      <w:proofErr w:type="spellStart"/>
      <w:r w:rsidR="00E00CB9" w:rsidRPr="00E00CB9">
        <w:rPr>
          <w:sz w:val="22"/>
          <w:szCs w:val="22"/>
          <w:lang w:val="en-GB" w:eastAsia="zh-CN"/>
        </w:rPr>
        <w:t>subband</w:t>
      </w:r>
      <w:proofErr w:type="spellEnd"/>
      <w:r w:rsidR="00E00CB9" w:rsidRPr="00E00CB9">
        <w:rPr>
          <w:sz w:val="22"/>
          <w:szCs w:val="22"/>
          <w:lang w:val="en-GB" w:eastAsia="zh-CN"/>
        </w:rPr>
        <w:t xml:space="preserve"> CLI</w:t>
      </w:r>
      <w:r w:rsidR="00E00CB9">
        <w:rPr>
          <w:sz w:val="22"/>
          <w:szCs w:val="22"/>
          <w:lang w:val="en-GB" w:eastAsia="zh-CN"/>
        </w:rPr>
        <w:t xml:space="preserve">. In this case, </w:t>
      </w:r>
      <w:r w:rsidR="00C9347B" w:rsidRPr="00C9347B">
        <w:rPr>
          <w:sz w:val="22"/>
          <w:szCs w:val="22"/>
          <w:lang w:val="en-GB" w:eastAsia="zh-CN"/>
        </w:rPr>
        <w:t xml:space="preserve">similar method as gNB self-interference modelling </w:t>
      </w:r>
      <w:r w:rsidR="00C9347B">
        <w:rPr>
          <w:sz w:val="22"/>
          <w:szCs w:val="22"/>
          <w:lang w:val="en-GB" w:eastAsia="zh-CN"/>
        </w:rPr>
        <w:t>could be used</w:t>
      </w:r>
      <w:r w:rsidR="00C9347B" w:rsidRPr="00C9347B">
        <w:rPr>
          <w:sz w:val="22"/>
          <w:szCs w:val="22"/>
          <w:lang w:val="en-GB" w:eastAsia="zh-CN"/>
        </w:rPr>
        <w:t>.</w:t>
      </w:r>
      <w:r w:rsidR="004A2010">
        <w:rPr>
          <w:sz w:val="22"/>
          <w:szCs w:val="22"/>
          <w:lang w:val="en-GB" w:eastAsia="zh-CN"/>
        </w:rPr>
        <w:t xml:space="preserve"> While </w:t>
      </w:r>
      <w:r w:rsidR="004A2010" w:rsidRPr="004A2010">
        <w:rPr>
          <w:sz w:val="22"/>
          <w:szCs w:val="22"/>
          <w:lang w:val="en-GB" w:eastAsia="zh-CN"/>
        </w:rPr>
        <w:t xml:space="preserve">in the absence of further RAN4 input, </w:t>
      </w:r>
      <w:r w:rsidR="004A2010">
        <w:rPr>
          <w:sz w:val="22"/>
          <w:szCs w:val="22"/>
          <w:lang w:val="en-GB" w:eastAsia="zh-CN"/>
        </w:rPr>
        <w:t xml:space="preserve">for calibration purposes </w:t>
      </w:r>
      <w:r w:rsidR="004A2010" w:rsidRPr="004A2010">
        <w:rPr>
          <w:sz w:val="22"/>
          <w:szCs w:val="22"/>
          <w:lang w:val="en-GB" w:eastAsia="zh-CN"/>
        </w:rPr>
        <w:t>the interference suppression capability for co-site inter-sector co-channel inter-</w:t>
      </w:r>
      <w:proofErr w:type="spellStart"/>
      <w:r w:rsidR="004A2010" w:rsidRPr="004A2010">
        <w:rPr>
          <w:sz w:val="22"/>
          <w:szCs w:val="22"/>
          <w:lang w:val="en-GB" w:eastAsia="zh-CN"/>
        </w:rPr>
        <w:t>subband</w:t>
      </w:r>
      <w:proofErr w:type="spellEnd"/>
      <w:r w:rsidR="004A2010" w:rsidRPr="004A2010">
        <w:rPr>
          <w:sz w:val="22"/>
          <w:szCs w:val="22"/>
          <w:lang w:val="en-GB" w:eastAsia="zh-CN"/>
        </w:rPr>
        <w:t xml:space="preserve"> CLI </w:t>
      </w:r>
      <w:r w:rsidR="004A2010">
        <w:rPr>
          <w:sz w:val="22"/>
          <w:szCs w:val="22"/>
          <w:lang w:val="en-GB" w:eastAsia="zh-CN"/>
        </w:rPr>
        <w:t xml:space="preserve">could be assumed to be </w:t>
      </w:r>
      <w:r w:rsidR="004A2010" w:rsidRPr="004A2010">
        <w:rPr>
          <w:sz w:val="22"/>
          <w:szCs w:val="22"/>
          <w:lang w:val="en-GB" w:eastAsia="zh-CN"/>
        </w:rPr>
        <w:t>the same as the RSI value for self-interference</w:t>
      </w:r>
      <w:r w:rsidR="00FA5805">
        <w:rPr>
          <w:sz w:val="22"/>
          <w:szCs w:val="22"/>
          <w:lang w:val="en-GB" w:eastAsia="zh-CN"/>
        </w:rPr>
        <w:t xml:space="preserve">, when performing evaluations companies should report the assumed </w:t>
      </w:r>
      <w:r w:rsidR="005521C9">
        <w:rPr>
          <w:sz w:val="22"/>
          <w:szCs w:val="22"/>
          <w:lang w:val="en-GB" w:eastAsia="zh-CN"/>
        </w:rPr>
        <w:t>values based on their own assumptions</w:t>
      </w:r>
      <w:r w:rsidR="004A2010" w:rsidRPr="004A2010">
        <w:rPr>
          <w:sz w:val="22"/>
          <w:szCs w:val="22"/>
          <w:lang w:val="en-GB" w:eastAsia="zh-CN"/>
        </w:rPr>
        <w:t>.</w:t>
      </w:r>
    </w:p>
    <w:p w14:paraId="669F4EE9" w14:textId="73C75DB3" w:rsidR="006917D2" w:rsidRPr="005261A3" w:rsidRDefault="00C9347B" w:rsidP="006917D2">
      <w:pPr>
        <w:spacing w:before="120" w:after="120" w:line="276" w:lineRule="auto"/>
        <w:jc w:val="both"/>
        <w:rPr>
          <w:b/>
          <w:sz w:val="22"/>
          <w:szCs w:val="22"/>
        </w:rPr>
      </w:pPr>
      <w:r w:rsidRPr="00C9347B">
        <w:rPr>
          <w:sz w:val="22"/>
          <w:szCs w:val="22"/>
          <w:lang w:val="en-GB" w:eastAsia="zh-CN"/>
        </w:rPr>
        <w:t xml:space="preserve"> </w:t>
      </w:r>
      <w:r w:rsidR="006917D2" w:rsidRPr="005261A3">
        <w:rPr>
          <w:b/>
          <w:sz w:val="22"/>
          <w:szCs w:val="22"/>
        </w:rPr>
        <w:t>Proposal 11:</w:t>
      </w:r>
    </w:p>
    <w:p w14:paraId="6A1A201E" w14:textId="64908D35" w:rsidR="00C9347B" w:rsidRPr="005261A3" w:rsidRDefault="005261A3" w:rsidP="005261A3">
      <w:pPr>
        <w:pStyle w:val="ListParagraph"/>
        <w:numPr>
          <w:ilvl w:val="0"/>
          <w:numId w:val="69"/>
        </w:numPr>
        <w:spacing w:line="276" w:lineRule="auto"/>
        <w:jc w:val="both"/>
        <w:rPr>
          <w:rFonts w:ascii="Times New Roman" w:hAnsi="Times New Roman"/>
          <w:b/>
        </w:rPr>
      </w:pPr>
      <w:r w:rsidRPr="005261A3">
        <w:rPr>
          <w:rFonts w:ascii="Times New Roman" w:hAnsi="Times New Roman"/>
          <w:b/>
        </w:rPr>
        <w:t>For SLS in RAN1, for co-site inter-sector co-channel inter-</w:t>
      </w:r>
      <w:proofErr w:type="spellStart"/>
      <w:r w:rsidRPr="005261A3">
        <w:rPr>
          <w:rFonts w:ascii="Times New Roman" w:hAnsi="Times New Roman"/>
          <w:b/>
        </w:rPr>
        <w:t>subband</w:t>
      </w:r>
      <w:proofErr w:type="spellEnd"/>
      <w:r w:rsidRPr="005261A3">
        <w:rPr>
          <w:rFonts w:ascii="Times New Roman" w:hAnsi="Times New Roman"/>
          <w:b/>
        </w:rPr>
        <w:t xml:space="preserve"> CLI modelling, reuse similar method as gNB self-interference modelling.  In the absence of further RAN4 input, at least for calibration purpose, assume the interference suppression capability for co-site inter-sector co-channel inter-</w:t>
      </w:r>
      <w:proofErr w:type="spellStart"/>
      <w:r w:rsidRPr="005261A3">
        <w:rPr>
          <w:rFonts w:ascii="Times New Roman" w:hAnsi="Times New Roman"/>
          <w:b/>
        </w:rPr>
        <w:t>subband</w:t>
      </w:r>
      <w:proofErr w:type="spellEnd"/>
      <w:r w:rsidRPr="005261A3">
        <w:rPr>
          <w:rFonts w:ascii="Times New Roman" w:hAnsi="Times New Roman"/>
          <w:b/>
        </w:rPr>
        <w:t xml:space="preserve"> CLI is the same as the RSI value for self-interference. Companies shall report the parameters assumed and values used in the simulations.</w:t>
      </w:r>
    </w:p>
    <w:p w14:paraId="29EFA859" w14:textId="77777777" w:rsidR="00C9347B" w:rsidRDefault="00C9347B" w:rsidP="00B32ED8">
      <w:pPr>
        <w:spacing w:line="276" w:lineRule="auto"/>
        <w:rPr>
          <w:sz w:val="22"/>
          <w:szCs w:val="22"/>
          <w:lang w:val="en-GB" w:eastAsia="zh-CN"/>
        </w:rPr>
      </w:pPr>
    </w:p>
    <w:p w14:paraId="3F9E9678" w14:textId="77777777" w:rsidR="00A41F0F" w:rsidRPr="003756E7" w:rsidRDefault="00A41F0F" w:rsidP="00B32ED8">
      <w:pPr>
        <w:spacing w:line="276" w:lineRule="auto"/>
        <w:rPr>
          <w:sz w:val="22"/>
          <w:szCs w:val="22"/>
          <w:lang w:val="en-GB" w:eastAsia="zh-CN"/>
        </w:rPr>
      </w:pPr>
    </w:p>
    <w:p w14:paraId="626B5A4B" w14:textId="77777777" w:rsidR="004E4361" w:rsidRDefault="004900DA" w:rsidP="00E54F9E">
      <w:pPr>
        <w:spacing w:before="120" w:after="120" w:line="276" w:lineRule="auto"/>
        <w:jc w:val="both"/>
        <w:rPr>
          <w:sz w:val="22"/>
          <w:szCs w:val="22"/>
          <w:lang w:val="en-GB" w:eastAsia="zh-CN"/>
        </w:rPr>
      </w:pPr>
      <w:r w:rsidRPr="004900DA">
        <w:rPr>
          <w:sz w:val="22"/>
          <w:szCs w:val="22"/>
          <w:lang w:val="en-GB" w:eastAsia="zh-CN"/>
        </w:rPr>
        <w:lastRenderedPageBreak/>
        <w:t xml:space="preserve">Another </w:t>
      </w:r>
      <w:r>
        <w:rPr>
          <w:sz w:val="22"/>
          <w:szCs w:val="22"/>
          <w:lang w:val="en-GB" w:eastAsia="zh-CN"/>
        </w:rPr>
        <w:t>CLI</w:t>
      </w:r>
      <w:r w:rsidRPr="004900DA">
        <w:rPr>
          <w:sz w:val="22"/>
          <w:szCs w:val="22"/>
          <w:lang w:val="en-GB" w:eastAsia="zh-CN"/>
        </w:rPr>
        <w:t xml:space="preserve"> </w:t>
      </w:r>
      <w:r>
        <w:rPr>
          <w:sz w:val="22"/>
          <w:szCs w:val="22"/>
          <w:lang w:val="en-GB" w:eastAsia="zh-CN"/>
        </w:rPr>
        <w:t xml:space="preserve">that an SBFD system may suffer from is </w:t>
      </w:r>
      <w:r w:rsidR="00FF46C1">
        <w:rPr>
          <w:sz w:val="22"/>
          <w:szCs w:val="22"/>
          <w:lang w:val="en-GB" w:eastAsia="zh-CN"/>
        </w:rPr>
        <w:t xml:space="preserve">the </w:t>
      </w:r>
      <w:r w:rsidR="00F76032" w:rsidRPr="00F76032">
        <w:rPr>
          <w:sz w:val="22"/>
          <w:szCs w:val="22"/>
          <w:lang w:val="en-GB" w:eastAsia="zh-CN"/>
        </w:rPr>
        <w:t>UE-UE co-channel inter-</w:t>
      </w:r>
      <w:proofErr w:type="spellStart"/>
      <w:r w:rsidR="00F76032" w:rsidRPr="00F76032">
        <w:rPr>
          <w:sz w:val="22"/>
          <w:szCs w:val="22"/>
          <w:lang w:val="en-GB" w:eastAsia="zh-CN"/>
        </w:rPr>
        <w:t>subband</w:t>
      </w:r>
      <w:proofErr w:type="spellEnd"/>
      <w:r w:rsidR="00F76032" w:rsidRPr="00F76032">
        <w:rPr>
          <w:sz w:val="22"/>
          <w:szCs w:val="22"/>
          <w:lang w:val="en-GB" w:eastAsia="zh-CN"/>
        </w:rPr>
        <w:t xml:space="preserve"> CLI</w:t>
      </w:r>
      <w:r w:rsidR="00F76032">
        <w:rPr>
          <w:sz w:val="22"/>
          <w:szCs w:val="22"/>
          <w:lang w:val="en-GB" w:eastAsia="zh-CN"/>
        </w:rPr>
        <w:t xml:space="preserve">. In this case, given that </w:t>
      </w:r>
      <w:r w:rsidR="00853C82">
        <w:rPr>
          <w:sz w:val="22"/>
          <w:szCs w:val="22"/>
          <w:lang w:val="en-GB" w:eastAsia="zh-CN"/>
        </w:rPr>
        <w:t xml:space="preserve">the in-band emission model defined in TS 38.101-1 and TS 38.101-2 has been </w:t>
      </w:r>
      <w:r w:rsidR="00677A2A">
        <w:rPr>
          <w:sz w:val="22"/>
          <w:szCs w:val="22"/>
          <w:lang w:val="en-GB" w:eastAsia="zh-CN"/>
        </w:rPr>
        <w:t xml:space="preserve">already extensively </w:t>
      </w:r>
      <w:r w:rsidR="00853C82">
        <w:rPr>
          <w:sz w:val="22"/>
          <w:szCs w:val="22"/>
          <w:lang w:val="en-GB" w:eastAsia="zh-CN"/>
        </w:rPr>
        <w:t>used</w:t>
      </w:r>
      <w:r w:rsidR="00677A2A">
        <w:rPr>
          <w:sz w:val="22"/>
          <w:szCs w:val="22"/>
          <w:lang w:val="en-GB" w:eastAsia="zh-CN"/>
        </w:rPr>
        <w:t xml:space="preserve"> for purpose to model inter-</w:t>
      </w:r>
      <w:proofErr w:type="spellStart"/>
      <w:r w:rsidR="00677A2A">
        <w:rPr>
          <w:sz w:val="22"/>
          <w:szCs w:val="22"/>
          <w:lang w:val="en-GB" w:eastAsia="zh-CN"/>
        </w:rPr>
        <w:t>subband</w:t>
      </w:r>
      <w:proofErr w:type="spellEnd"/>
      <w:r w:rsidR="00677A2A">
        <w:rPr>
          <w:sz w:val="22"/>
          <w:szCs w:val="22"/>
          <w:lang w:val="en-GB" w:eastAsia="zh-CN"/>
        </w:rPr>
        <w:t xml:space="preserve"> CLI</w:t>
      </w:r>
      <w:r w:rsidR="004E4361">
        <w:rPr>
          <w:sz w:val="22"/>
          <w:szCs w:val="22"/>
          <w:lang w:val="en-GB" w:eastAsia="zh-CN"/>
        </w:rPr>
        <w:t>, this could be reused in the context of SFBD as a starting point.</w:t>
      </w:r>
    </w:p>
    <w:p w14:paraId="080D1DF5" w14:textId="03EF81BB" w:rsidR="004E4361" w:rsidRPr="005261A3" w:rsidRDefault="004E4361" w:rsidP="004E4361">
      <w:pPr>
        <w:spacing w:before="120" w:after="120" w:line="276" w:lineRule="auto"/>
        <w:jc w:val="both"/>
        <w:rPr>
          <w:b/>
          <w:sz w:val="22"/>
          <w:szCs w:val="22"/>
        </w:rPr>
      </w:pPr>
      <w:r w:rsidRPr="005261A3">
        <w:rPr>
          <w:b/>
          <w:sz w:val="22"/>
          <w:szCs w:val="22"/>
        </w:rPr>
        <w:t>Proposal 1</w:t>
      </w:r>
      <w:r>
        <w:rPr>
          <w:b/>
          <w:sz w:val="22"/>
          <w:szCs w:val="22"/>
        </w:rPr>
        <w:t>2</w:t>
      </w:r>
      <w:r w:rsidRPr="005261A3">
        <w:rPr>
          <w:b/>
          <w:sz w:val="22"/>
          <w:szCs w:val="22"/>
        </w:rPr>
        <w:t>:</w:t>
      </w:r>
    </w:p>
    <w:p w14:paraId="3675A680" w14:textId="4C72AF06" w:rsidR="00E54F9E" w:rsidRPr="005D7015" w:rsidRDefault="005D7015" w:rsidP="005D7015">
      <w:pPr>
        <w:pStyle w:val="ListParagraph"/>
        <w:numPr>
          <w:ilvl w:val="0"/>
          <w:numId w:val="69"/>
        </w:numPr>
        <w:spacing w:before="120" w:after="120" w:line="276" w:lineRule="auto"/>
        <w:jc w:val="both"/>
        <w:rPr>
          <w:rFonts w:ascii="Times New Roman" w:hAnsi="Times New Roman"/>
          <w:b/>
        </w:rPr>
      </w:pPr>
      <w:r w:rsidRPr="005D7015">
        <w:rPr>
          <w:rFonts w:ascii="Times New Roman" w:hAnsi="Times New Roman"/>
          <w:b/>
        </w:rPr>
        <w:t>For SLS in RAN1, regarding UE-UE co-channel inter-</w:t>
      </w:r>
      <w:proofErr w:type="spellStart"/>
      <w:r w:rsidRPr="005D7015">
        <w:rPr>
          <w:rFonts w:ascii="Times New Roman" w:hAnsi="Times New Roman"/>
          <w:b/>
        </w:rPr>
        <w:t>subband</w:t>
      </w:r>
      <w:proofErr w:type="spellEnd"/>
      <w:r w:rsidRPr="005D7015">
        <w:rPr>
          <w:rFonts w:ascii="Times New Roman" w:hAnsi="Times New Roman"/>
          <w:b/>
        </w:rPr>
        <w:t xml:space="preserve"> CLI modelling, take in-band emission (IBE) defined in TS38.101-1 and TS38.101-2 as starting point for TX model.</w:t>
      </w:r>
    </w:p>
    <w:p w14:paraId="5523DB57" w14:textId="2A916DE5" w:rsidR="004C3BD2" w:rsidRDefault="0044367A" w:rsidP="00E54F9E">
      <w:pPr>
        <w:spacing w:before="120" w:after="120" w:line="276" w:lineRule="auto"/>
        <w:jc w:val="both"/>
        <w:rPr>
          <w:sz w:val="22"/>
          <w:szCs w:val="22"/>
          <w:lang w:val="en-GB" w:eastAsia="zh-CN"/>
        </w:rPr>
      </w:pPr>
      <w:r>
        <w:rPr>
          <w:sz w:val="22"/>
          <w:szCs w:val="22"/>
          <w:lang w:val="en-GB" w:eastAsia="zh-CN"/>
        </w:rPr>
        <w:t>Finally, when considering an SFBD system the adjacent</w:t>
      </w:r>
      <w:r w:rsidR="00363055">
        <w:rPr>
          <w:sz w:val="22"/>
          <w:szCs w:val="22"/>
          <w:lang w:val="en-GB" w:eastAsia="zh-CN"/>
        </w:rPr>
        <w:t>-channel CLI may need to be modelled as well. In this matter</w:t>
      </w:r>
      <w:r w:rsidR="008D34A3">
        <w:rPr>
          <w:sz w:val="22"/>
          <w:szCs w:val="22"/>
          <w:lang w:val="en-GB" w:eastAsia="zh-CN"/>
        </w:rPr>
        <w:t xml:space="preserve">, this component for both inter-site gNB-gNB and UE-UE could be modelled similarly as </w:t>
      </w:r>
      <w:proofErr w:type="gramStart"/>
      <w:r w:rsidR="008D34A3">
        <w:rPr>
          <w:sz w:val="22"/>
          <w:szCs w:val="22"/>
          <w:lang w:val="en-GB" w:eastAsia="zh-CN"/>
        </w:rPr>
        <w:t xml:space="preserve">the  </w:t>
      </w:r>
      <w:r w:rsidR="008D34A3" w:rsidRPr="008D34A3">
        <w:rPr>
          <w:sz w:val="22"/>
          <w:szCs w:val="22"/>
          <w:lang w:val="en-GB" w:eastAsia="zh-CN"/>
        </w:rPr>
        <w:t>inter</w:t>
      </w:r>
      <w:proofErr w:type="gramEnd"/>
      <w:r w:rsidR="008D34A3" w:rsidRPr="008D34A3">
        <w:rPr>
          <w:sz w:val="22"/>
          <w:szCs w:val="22"/>
          <w:lang w:val="en-GB" w:eastAsia="zh-CN"/>
        </w:rPr>
        <w:t>-site gNB-gNB co-channel inter-</w:t>
      </w:r>
      <w:proofErr w:type="spellStart"/>
      <w:r w:rsidR="008D34A3" w:rsidRPr="008D34A3">
        <w:rPr>
          <w:sz w:val="22"/>
          <w:szCs w:val="22"/>
          <w:lang w:val="en-GB" w:eastAsia="zh-CN"/>
        </w:rPr>
        <w:t>subband</w:t>
      </w:r>
      <w:proofErr w:type="spellEnd"/>
      <w:r w:rsidR="008D34A3" w:rsidRPr="008D34A3">
        <w:rPr>
          <w:sz w:val="22"/>
          <w:szCs w:val="22"/>
          <w:lang w:val="en-GB" w:eastAsia="zh-CN"/>
        </w:rPr>
        <w:t xml:space="preserve"> CLI</w:t>
      </w:r>
      <w:r w:rsidR="00DE73D5">
        <w:rPr>
          <w:sz w:val="22"/>
          <w:szCs w:val="22"/>
          <w:lang w:val="en-GB" w:eastAsia="zh-CN"/>
        </w:rPr>
        <w:t>, where again ACLR is used to model TX leakages and ACS for receiver im</w:t>
      </w:r>
      <w:r w:rsidR="003603FC">
        <w:rPr>
          <w:sz w:val="22"/>
          <w:szCs w:val="22"/>
          <w:lang w:val="en-GB" w:eastAsia="zh-CN"/>
        </w:rPr>
        <w:t>pairments.</w:t>
      </w:r>
    </w:p>
    <w:p w14:paraId="0AB45B55" w14:textId="2306CA2B" w:rsidR="000C271D" w:rsidRPr="005261A3" w:rsidRDefault="000C271D" w:rsidP="000C271D">
      <w:pPr>
        <w:spacing w:before="120" w:after="120" w:line="276" w:lineRule="auto"/>
        <w:jc w:val="both"/>
        <w:rPr>
          <w:b/>
          <w:sz w:val="22"/>
          <w:szCs w:val="22"/>
        </w:rPr>
      </w:pPr>
      <w:r w:rsidRPr="005261A3">
        <w:rPr>
          <w:b/>
          <w:sz w:val="22"/>
          <w:szCs w:val="22"/>
        </w:rPr>
        <w:t>Proposal 1</w:t>
      </w:r>
      <w:r>
        <w:rPr>
          <w:b/>
          <w:sz w:val="22"/>
          <w:szCs w:val="22"/>
        </w:rPr>
        <w:t>3</w:t>
      </w:r>
      <w:r w:rsidRPr="005261A3">
        <w:rPr>
          <w:b/>
          <w:sz w:val="22"/>
          <w:szCs w:val="22"/>
        </w:rPr>
        <w:t>:</w:t>
      </w:r>
    </w:p>
    <w:p w14:paraId="71A9BB80" w14:textId="429A9FCC" w:rsidR="008D34A3" w:rsidRPr="000C271D" w:rsidRDefault="00320600" w:rsidP="000C271D">
      <w:pPr>
        <w:pStyle w:val="ListParagraph"/>
        <w:numPr>
          <w:ilvl w:val="0"/>
          <w:numId w:val="69"/>
        </w:numPr>
        <w:spacing w:before="120" w:after="120" w:line="276" w:lineRule="auto"/>
        <w:jc w:val="both"/>
        <w:rPr>
          <w:rFonts w:ascii="Times New Roman" w:hAnsi="Times New Roman"/>
          <w:b/>
        </w:rPr>
      </w:pPr>
      <w:r w:rsidRPr="000C271D">
        <w:rPr>
          <w:rFonts w:ascii="Times New Roman" w:hAnsi="Times New Roman"/>
          <w:b/>
        </w:rPr>
        <w:t>For inter-site gNB-gNB adjacent-channel CLI modeling, reuse similar method as inter-site gNB-gNB co-channel inter-</w:t>
      </w:r>
      <w:proofErr w:type="spellStart"/>
      <w:r w:rsidRPr="000C271D">
        <w:rPr>
          <w:rFonts w:ascii="Times New Roman" w:hAnsi="Times New Roman"/>
          <w:b/>
        </w:rPr>
        <w:t>subband</w:t>
      </w:r>
      <w:proofErr w:type="spellEnd"/>
      <w:r w:rsidRPr="000C271D">
        <w:rPr>
          <w:rFonts w:ascii="Times New Roman" w:hAnsi="Times New Roman"/>
          <w:b/>
        </w:rPr>
        <w:t xml:space="preserve"> CLI modeling with gNB ACLR for TX leakage and gNB ACS for </w:t>
      </w:r>
      <w:r w:rsidR="000C332B">
        <w:rPr>
          <w:rFonts w:ascii="Times New Roman" w:hAnsi="Times New Roman"/>
          <w:b/>
        </w:rPr>
        <w:t>r</w:t>
      </w:r>
      <w:r w:rsidR="000C332B" w:rsidRPr="000C271D">
        <w:rPr>
          <w:rFonts w:ascii="Times New Roman" w:hAnsi="Times New Roman"/>
          <w:b/>
        </w:rPr>
        <w:t xml:space="preserve">eceiver </w:t>
      </w:r>
      <w:r w:rsidRPr="000C271D">
        <w:rPr>
          <w:rFonts w:ascii="Times New Roman" w:hAnsi="Times New Roman"/>
          <w:b/>
        </w:rPr>
        <w:t>impairment</w:t>
      </w:r>
    </w:p>
    <w:p w14:paraId="513297E1" w14:textId="600E64D4" w:rsidR="000C271D" w:rsidRPr="005261A3" w:rsidRDefault="000C271D" w:rsidP="000C271D">
      <w:pPr>
        <w:spacing w:before="120" w:after="120" w:line="276" w:lineRule="auto"/>
        <w:jc w:val="both"/>
        <w:rPr>
          <w:b/>
          <w:sz w:val="22"/>
          <w:szCs w:val="22"/>
        </w:rPr>
      </w:pPr>
      <w:r w:rsidRPr="005261A3">
        <w:rPr>
          <w:b/>
          <w:sz w:val="22"/>
          <w:szCs w:val="22"/>
        </w:rPr>
        <w:t>Proposal 1</w:t>
      </w:r>
      <w:r>
        <w:rPr>
          <w:b/>
          <w:sz w:val="22"/>
          <w:szCs w:val="22"/>
        </w:rPr>
        <w:t>4</w:t>
      </w:r>
      <w:r w:rsidRPr="005261A3">
        <w:rPr>
          <w:b/>
          <w:sz w:val="22"/>
          <w:szCs w:val="22"/>
        </w:rPr>
        <w:t>:</w:t>
      </w:r>
    </w:p>
    <w:p w14:paraId="465C7398" w14:textId="63CB6283" w:rsidR="000C271D" w:rsidRPr="000C271D" w:rsidRDefault="000C271D" w:rsidP="000C271D">
      <w:pPr>
        <w:pStyle w:val="ListParagraph"/>
        <w:numPr>
          <w:ilvl w:val="0"/>
          <w:numId w:val="69"/>
        </w:numPr>
        <w:spacing w:before="120" w:after="120" w:line="276" w:lineRule="auto"/>
        <w:jc w:val="both"/>
        <w:rPr>
          <w:rFonts w:ascii="Times New Roman" w:hAnsi="Times New Roman"/>
          <w:b/>
        </w:rPr>
      </w:pPr>
      <w:r w:rsidRPr="000C271D">
        <w:rPr>
          <w:rFonts w:ascii="Times New Roman" w:hAnsi="Times New Roman"/>
          <w:b/>
        </w:rPr>
        <w:t>For UE-UE adjacent-channel CLI modelling, reuse similar method as inter-site gNB-gNB co-channel inter-</w:t>
      </w:r>
      <w:proofErr w:type="spellStart"/>
      <w:r w:rsidRPr="000C271D">
        <w:rPr>
          <w:rFonts w:ascii="Times New Roman" w:hAnsi="Times New Roman"/>
          <w:b/>
        </w:rPr>
        <w:t>subband</w:t>
      </w:r>
      <w:proofErr w:type="spellEnd"/>
      <w:r w:rsidRPr="000C271D">
        <w:rPr>
          <w:rFonts w:ascii="Times New Roman" w:hAnsi="Times New Roman"/>
          <w:b/>
        </w:rPr>
        <w:t xml:space="preserve"> CLI modeling with UE ACLR for TX and UE ACS for RX.</w:t>
      </w:r>
    </w:p>
    <w:p w14:paraId="38D27AB9" w14:textId="77056997" w:rsidR="002D75E4" w:rsidRDefault="00A05D35" w:rsidP="002D75E4">
      <w:pPr>
        <w:pStyle w:val="Heading1"/>
        <w:jc w:val="both"/>
      </w:pPr>
      <w:r w:rsidRPr="00490CA3">
        <w:t>8</w:t>
      </w:r>
      <w:r w:rsidR="002D75E4" w:rsidRPr="00490CA3">
        <w:t xml:space="preserve"> Initial Calibration Evaluations</w:t>
      </w:r>
    </w:p>
    <w:p w14:paraId="594D3DE9" w14:textId="483E60E5" w:rsidR="00287C51" w:rsidRDefault="00687D64" w:rsidP="00490CA3">
      <w:pPr>
        <w:jc w:val="both"/>
        <w:rPr>
          <w:lang w:val="en-GB" w:eastAsia="ko-KR"/>
        </w:rPr>
      </w:pPr>
      <w:r>
        <w:rPr>
          <w:lang w:val="en-GB" w:eastAsia="ko-KR"/>
        </w:rPr>
        <w:t xml:space="preserve">This section </w:t>
      </w:r>
      <w:r w:rsidR="00935B06">
        <w:rPr>
          <w:lang w:val="en-GB" w:eastAsia="ko-KR"/>
        </w:rPr>
        <w:t>provides</w:t>
      </w:r>
      <w:r w:rsidR="00AD5E7C">
        <w:rPr>
          <w:lang w:val="en-GB" w:eastAsia="ko-KR"/>
        </w:rPr>
        <w:t xml:space="preserve"> some calibration evaluations based on the assumptions summarized in Appendix I within Table 1.</w:t>
      </w:r>
      <w:r w:rsidR="00287C51">
        <w:rPr>
          <w:lang w:val="en-GB" w:eastAsia="ko-KR"/>
        </w:rPr>
        <w:t xml:space="preserve"> </w:t>
      </w:r>
      <w:proofErr w:type="gramStart"/>
      <w:r w:rsidR="00287C51">
        <w:rPr>
          <w:lang w:val="en-GB" w:eastAsia="ko-KR"/>
        </w:rPr>
        <w:t>I</w:t>
      </w:r>
      <w:r w:rsidR="006A69A9">
        <w:rPr>
          <w:lang w:val="en-GB" w:eastAsia="ko-KR"/>
        </w:rPr>
        <w:t xml:space="preserve">n </w:t>
      </w:r>
      <w:r w:rsidR="00287C51">
        <w:rPr>
          <w:lang w:val="en-GB" w:eastAsia="ko-KR"/>
        </w:rPr>
        <w:t>particular, this</w:t>
      </w:r>
      <w:proofErr w:type="gramEnd"/>
      <w:r w:rsidR="00287C51">
        <w:rPr>
          <w:lang w:val="en-GB" w:eastAsia="ko-KR"/>
        </w:rPr>
        <w:t xml:space="preserve"> section</w:t>
      </w:r>
      <w:r w:rsidR="006A69A9">
        <w:rPr>
          <w:lang w:val="en-GB" w:eastAsia="ko-KR"/>
        </w:rPr>
        <w:t xml:space="preserve"> provides the gNB-UE, gNB-gNB and UE-UE coupling loss for both </w:t>
      </w:r>
      <w:r w:rsidR="00735A1F">
        <w:rPr>
          <w:lang w:val="en-GB" w:eastAsia="ko-KR"/>
        </w:rPr>
        <w:t xml:space="preserve">the Urban Macro scenario for </w:t>
      </w:r>
      <w:r w:rsidR="006A69A9">
        <w:rPr>
          <w:lang w:val="en-GB" w:eastAsia="ko-KR"/>
        </w:rPr>
        <w:t>FR1 and</w:t>
      </w:r>
      <w:r w:rsidR="00735A1F">
        <w:rPr>
          <w:lang w:val="en-GB" w:eastAsia="ko-KR"/>
        </w:rPr>
        <w:t xml:space="preserve"> the dense urban macro scenario for</w:t>
      </w:r>
      <w:r w:rsidR="006A69A9">
        <w:rPr>
          <w:lang w:val="en-GB" w:eastAsia="ko-KR"/>
        </w:rPr>
        <w:t xml:space="preserve"> FR2.</w:t>
      </w:r>
    </w:p>
    <w:p w14:paraId="4BF9D7F2" w14:textId="799012B6" w:rsidR="00B179AA" w:rsidRDefault="0096551B" w:rsidP="00490CA3">
      <w:pPr>
        <w:jc w:val="center"/>
        <w:rPr>
          <w:lang w:val="en-GB" w:eastAsia="ko-KR"/>
        </w:rPr>
      </w:pPr>
      <w:r w:rsidRPr="0096551B">
        <w:rPr>
          <w:noProof/>
          <w:lang w:val="en-GB" w:eastAsia="ko-KR"/>
        </w:rPr>
        <w:drawing>
          <wp:inline distT="0" distB="0" distL="0" distR="0" wp14:anchorId="32D3CC56" wp14:editId="51DAC3D9">
            <wp:extent cx="3067050" cy="2468836"/>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rotWithShape="1">
                    <a:blip r:embed="rId12">
                      <a:extLst>
                        <a:ext uri="{28A0092B-C50C-407E-A947-70E740481C1C}">
                          <a14:useLocalDpi xmlns:a14="http://schemas.microsoft.com/office/drawing/2010/main" val="0"/>
                        </a:ext>
                      </a:extLst>
                    </a:blip>
                    <a:srcRect r="6883"/>
                    <a:stretch/>
                  </pic:blipFill>
                  <pic:spPr bwMode="auto">
                    <a:xfrm>
                      <a:off x="0" y="0"/>
                      <a:ext cx="3067105" cy="2468880"/>
                    </a:xfrm>
                    <a:prstGeom prst="rect">
                      <a:avLst/>
                    </a:prstGeom>
                    <a:noFill/>
                    <a:ln>
                      <a:noFill/>
                    </a:ln>
                    <a:extLst>
                      <a:ext uri="{53640926-AAD7-44D8-BBD7-CCE9431645EC}">
                        <a14:shadowObscured xmlns:a14="http://schemas.microsoft.com/office/drawing/2010/main"/>
                      </a:ext>
                    </a:extLst>
                  </pic:spPr>
                </pic:pic>
              </a:graphicData>
            </a:graphic>
          </wp:inline>
        </w:drawing>
      </w:r>
      <w:r w:rsidR="00251B0B" w:rsidRPr="00251B0B">
        <w:rPr>
          <w:noProof/>
          <w:lang w:val="en-GB" w:eastAsia="ko-KR"/>
        </w:rPr>
        <w:drawing>
          <wp:inline distT="0" distB="0" distL="0" distR="0" wp14:anchorId="3CF30AB6" wp14:editId="4313CCC5">
            <wp:extent cx="3090863" cy="246883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rotWithShape="1">
                    <a:blip r:embed="rId13">
                      <a:extLst>
                        <a:ext uri="{28A0092B-C50C-407E-A947-70E740481C1C}">
                          <a14:useLocalDpi xmlns:a14="http://schemas.microsoft.com/office/drawing/2010/main" val="0"/>
                        </a:ext>
                      </a:extLst>
                    </a:blip>
                    <a:srcRect r="6160"/>
                    <a:stretch/>
                  </pic:blipFill>
                  <pic:spPr bwMode="auto">
                    <a:xfrm>
                      <a:off x="0" y="0"/>
                      <a:ext cx="3090918" cy="2468880"/>
                    </a:xfrm>
                    <a:prstGeom prst="rect">
                      <a:avLst/>
                    </a:prstGeom>
                    <a:noFill/>
                    <a:ln>
                      <a:noFill/>
                    </a:ln>
                    <a:extLst>
                      <a:ext uri="{53640926-AAD7-44D8-BBD7-CCE9431645EC}">
                        <a14:shadowObscured xmlns:a14="http://schemas.microsoft.com/office/drawing/2010/main"/>
                      </a:ext>
                    </a:extLst>
                  </pic:spPr>
                </pic:pic>
              </a:graphicData>
            </a:graphic>
          </wp:inline>
        </w:drawing>
      </w:r>
    </w:p>
    <w:p w14:paraId="5AB5A62A" w14:textId="51B557A6" w:rsidR="005A267D" w:rsidRPr="003E009C" w:rsidRDefault="005A267D" w:rsidP="005A267D">
      <w:pPr>
        <w:spacing w:after="120" w:line="276" w:lineRule="auto"/>
        <w:jc w:val="center"/>
        <w:rPr>
          <w:b/>
          <w:bCs/>
          <w:sz w:val="22"/>
          <w:szCs w:val="22"/>
          <w:lang w:val="en-GB" w:eastAsia="zh-CN"/>
        </w:rPr>
      </w:pPr>
      <w:r w:rsidRPr="003E009C">
        <w:rPr>
          <w:b/>
          <w:bCs/>
          <w:sz w:val="22"/>
          <w:szCs w:val="22"/>
          <w:lang w:val="en-GB" w:eastAsia="zh-CN"/>
        </w:rPr>
        <w:t xml:space="preserve">Figure </w:t>
      </w:r>
      <w:r>
        <w:rPr>
          <w:b/>
          <w:bCs/>
          <w:sz w:val="22"/>
          <w:szCs w:val="22"/>
          <w:lang w:val="en-GB" w:eastAsia="zh-CN"/>
        </w:rPr>
        <w:t>2</w:t>
      </w:r>
      <w:r w:rsidRPr="003E009C">
        <w:rPr>
          <w:b/>
          <w:bCs/>
          <w:sz w:val="22"/>
          <w:szCs w:val="22"/>
          <w:lang w:val="en-GB" w:eastAsia="zh-CN"/>
        </w:rPr>
        <w:t xml:space="preserve"> – </w:t>
      </w:r>
      <w:r w:rsidR="00150E5D">
        <w:rPr>
          <w:b/>
          <w:bCs/>
          <w:sz w:val="22"/>
          <w:szCs w:val="22"/>
          <w:lang w:val="en-GB" w:eastAsia="zh-CN"/>
        </w:rPr>
        <w:t>Coupling loss metrics for calibration for FR1 and FR2-1.</w:t>
      </w:r>
    </w:p>
    <w:p w14:paraId="64DF0452" w14:textId="77777777" w:rsidR="005A267D" w:rsidRDefault="005A267D" w:rsidP="00B34077">
      <w:pPr>
        <w:rPr>
          <w:lang w:val="en-GB" w:eastAsia="ko-KR"/>
        </w:rPr>
      </w:pPr>
    </w:p>
    <w:p w14:paraId="0C705E71" w14:textId="77777777" w:rsidR="002D75E4" w:rsidRPr="00B34077" w:rsidRDefault="002D75E4" w:rsidP="00B34077">
      <w:pPr>
        <w:rPr>
          <w:lang w:val="en-GB" w:eastAsia="ko-KR"/>
        </w:rPr>
      </w:pPr>
    </w:p>
    <w:p w14:paraId="52CBFA23" w14:textId="07A87646" w:rsidR="00B11A33" w:rsidRDefault="00A05D35" w:rsidP="00834CA7">
      <w:pPr>
        <w:pStyle w:val="Heading1"/>
        <w:jc w:val="both"/>
      </w:pPr>
      <w:r>
        <w:lastRenderedPageBreak/>
        <w:t>9</w:t>
      </w:r>
      <w:r w:rsidR="00A3185F">
        <w:t xml:space="preserve"> </w:t>
      </w:r>
      <w:r w:rsidR="00D82E34">
        <w:t xml:space="preserve">Initial </w:t>
      </w:r>
      <w:r w:rsidR="009F406F">
        <w:t>Evaluations</w:t>
      </w:r>
    </w:p>
    <w:p w14:paraId="0A440ADE" w14:textId="7DDCBA4E" w:rsidR="00876E68" w:rsidRDefault="00262AB8" w:rsidP="00834CA7">
      <w:pPr>
        <w:pStyle w:val="Heading2"/>
        <w:numPr>
          <w:ilvl w:val="0"/>
          <w:numId w:val="0"/>
        </w:numPr>
      </w:pPr>
      <w:r>
        <w:t xml:space="preserve">Preliminary </w:t>
      </w:r>
      <w:r w:rsidR="0044143E">
        <w:t>C</w:t>
      </w:r>
      <w:r w:rsidR="00876E68">
        <w:t xml:space="preserve">overage </w:t>
      </w:r>
      <w:r w:rsidR="0044143E">
        <w:t>A</w:t>
      </w:r>
      <w:r w:rsidR="00876E68">
        <w:t xml:space="preserve">nalysis for </w:t>
      </w:r>
      <w:r w:rsidR="00900953">
        <w:t>SBFD</w:t>
      </w:r>
      <w:r w:rsidR="00876E68">
        <w:t xml:space="preserve"> </w:t>
      </w:r>
      <w:r w:rsidR="0044143E">
        <w:t>O</w:t>
      </w:r>
      <w:r w:rsidR="00876E68">
        <w:t>peration</w:t>
      </w:r>
    </w:p>
    <w:p w14:paraId="018F3312" w14:textId="700C463F" w:rsidR="006E55C3" w:rsidRDefault="00876E68" w:rsidP="00A7530C">
      <w:pPr>
        <w:spacing w:before="120" w:after="120" w:line="276" w:lineRule="auto"/>
        <w:jc w:val="both"/>
        <w:rPr>
          <w:sz w:val="22"/>
          <w:szCs w:val="22"/>
          <w:lang w:val="en-GB" w:eastAsia="x-none"/>
        </w:rPr>
      </w:pPr>
      <w:r w:rsidRPr="00CC0A29">
        <w:rPr>
          <w:sz w:val="22"/>
          <w:szCs w:val="22"/>
          <w:lang w:val="en-GB" w:eastAsia="x-none"/>
        </w:rPr>
        <w:t xml:space="preserve">To investigate the coverage performance for </w:t>
      </w:r>
      <w:r w:rsidR="00900953">
        <w:rPr>
          <w:sz w:val="22"/>
          <w:szCs w:val="22"/>
          <w:lang w:val="en-GB" w:eastAsia="x-none"/>
        </w:rPr>
        <w:t>SBFD</w:t>
      </w:r>
      <w:r w:rsidRPr="00CC0A29">
        <w:rPr>
          <w:sz w:val="22"/>
          <w:szCs w:val="22"/>
          <w:lang w:val="en-GB" w:eastAsia="x-none"/>
        </w:rPr>
        <w:t xml:space="preserve"> operation, </w:t>
      </w:r>
      <w:r w:rsidR="00CC0A29">
        <w:rPr>
          <w:sz w:val="22"/>
          <w:szCs w:val="22"/>
          <w:lang w:val="en-GB" w:eastAsia="x-none"/>
        </w:rPr>
        <w:t xml:space="preserve">a </w:t>
      </w:r>
      <w:r w:rsidR="000A1F3A">
        <w:rPr>
          <w:sz w:val="22"/>
          <w:szCs w:val="22"/>
          <w:lang w:val="en-GB" w:eastAsia="x-none"/>
        </w:rPr>
        <w:t>link-level</w:t>
      </w:r>
      <w:r w:rsidRPr="00CC0A29">
        <w:rPr>
          <w:sz w:val="22"/>
          <w:szCs w:val="22"/>
          <w:lang w:val="en-GB" w:eastAsia="x-none"/>
        </w:rPr>
        <w:t xml:space="preserve"> simulation</w:t>
      </w:r>
      <w:r w:rsidR="00175DE1">
        <w:rPr>
          <w:sz w:val="22"/>
          <w:szCs w:val="22"/>
          <w:lang w:val="en-GB" w:eastAsia="x-none"/>
        </w:rPr>
        <w:t xml:space="preserve">’s campaign </w:t>
      </w:r>
      <w:r w:rsidR="00B260E9">
        <w:rPr>
          <w:sz w:val="22"/>
          <w:szCs w:val="22"/>
          <w:lang w:val="en-GB" w:eastAsia="x-none"/>
        </w:rPr>
        <w:t>has been</w:t>
      </w:r>
      <w:r w:rsidRPr="00CC0A29">
        <w:rPr>
          <w:sz w:val="22"/>
          <w:szCs w:val="22"/>
          <w:lang w:val="en-GB" w:eastAsia="x-none"/>
        </w:rPr>
        <w:t xml:space="preserve"> conducted for PUSCH repetitions. The simulation assumptions </w:t>
      </w:r>
      <w:r w:rsidR="00175DE1">
        <w:rPr>
          <w:sz w:val="22"/>
          <w:szCs w:val="22"/>
          <w:lang w:val="en-GB" w:eastAsia="x-none"/>
        </w:rPr>
        <w:t>used are those</w:t>
      </w:r>
      <w:r w:rsidRPr="00CC0A29">
        <w:rPr>
          <w:sz w:val="22"/>
          <w:szCs w:val="22"/>
          <w:lang w:val="en-GB" w:eastAsia="x-none"/>
        </w:rPr>
        <w:t xml:space="preserve"> summarized </w:t>
      </w:r>
      <w:r w:rsidR="00175DE1" w:rsidRPr="00CC0A29">
        <w:rPr>
          <w:sz w:val="22"/>
          <w:szCs w:val="22"/>
          <w:lang w:val="en-GB" w:eastAsia="x-none"/>
        </w:rPr>
        <w:t xml:space="preserve">in the Appendix </w:t>
      </w:r>
      <w:r w:rsidR="002C275E">
        <w:rPr>
          <w:sz w:val="22"/>
          <w:szCs w:val="22"/>
          <w:lang w:val="en-GB" w:eastAsia="x-none"/>
        </w:rPr>
        <w:t>I</w:t>
      </w:r>
      <w:r w:rsidR="00324F5D">
        <w:rPr>
          <w:sz w:val="22"/>
          <w:szCs w:val="22"/>
          <w:lang w:val="en-GB" w:eastAsia="x-none"/>
        </w:rPr>
        <w:t xml:space="preserve">I </w:t>
      </w:r>
      <w:r w:rsidRPr="00CC0A29">
        <w:rPr>
          <w:sz w:val="22"/>
          <w:szCs w:val="22"/>
          <w:lang w:val="en-GB" w:eastAsia="x-none"/>
        </w:rPr>
        <w:t xml:space="preserve">in </w:t>
      </w:r>
      <w:r w:rsidR="004E7EA7" w:rsidRPr="00CC0A29">
        <w:rPr>
          <w:color w:val="2B579A"/>
          <w:sz w:val="22"/>
          <w:szCs w:val="22"/>
          <w:shd w:val="clear" w:color="auto" w:fill="E6E6E6"/>
          <w:lang w:val="en-GB" w:eastAsia="x-none"/>
        </w:rPr>
        <w:fldChar w:fldCharType="begin"/>
      </w:r>
      <w:r w:rsidR="004E7EA7" w:rsidRPr="00CC0A29">
        <w:rPr>
          <w:sz w:val="22"/>
          <w:szCs w:val="22"/>
          <w:lang w:val="en-GB" w:eastAsia="x-none"/>
        </w:rPr>
        <w:instrText xml:space="preserve"> REF _Ref101963013 \h </w:instrText>
      </w:r>
      <w:r w:rsidR="00CC0A29">
        <w:rPr>
          <w:color w:val="2B579A"/>
          <w:sz w:val="22"/>
          <w:szCs w:val="22"/>
          <w:shd w:val="clear" w:color="auto" w:fill="E6E6E6"/>
          <w:lang w:val="en-GB" w:eastAsia="x-none"/>
        </w:rPr>
        <w:instrText xml:space="preserve"> \* MERGEFORMAT </w:instrText>
      </w:r>
      <w:r w:rsidR="004E7EA7" w:rsidRPr="00CC0A29">
        <w:rPr>
          <w:color w:val="2B579A"/>
          <w:sz w:val="22"/>
          <w:szCs w:val="22"/>
          <w:shd w:val="clear" w:color="auto" w:fill="E6E6E6"/>
          <w:lang w:val="en-GB" w:eastAsia="x-none"/>
        </w:rPr>
      </w:r>
      <w:r w:rsidR="004E7EA7" w:rsidRPr="00CC0A29">
        <w:rPr>
          <w:color w:val="2B579A"/>
          <w:sz w:val="22"/>
          <w:szCs w:val="22"/>
          <w:shd w:val="clear" w:color="auto" w:fill="E6E6E6"/>
          <w:lang w:val="en-GB" w:eastAsia="x-none"/>
        </w:rPr>
        <w:fldChar w:fldCharType="separate"/>
      </w:r>
      <w:r w:rsidR="004B7829" w:rsidRPr="00CC0A29">
        <w:rPr>
          <w:sz w:val="22"/>
          <w:szCs w:val="22"/>
        </w:rPr>
        <w:t xml:space="preserve">Table </w:t>
      </w:r>
      <w:r w:rsidR="004E7EA7" w:rsidRPr="00CC0A29">
        <w:rPr>
          <w:color w:val="2B579A"/>
          <w:sz w:val="22"/>
          <w:szCs w:val="22"/>
          <w:shd w:val="clear" w:color="auto" w:fill="E6E6E6"/>
          <w:lang w:val="en-GB" w:eastAsia="x-none"/>
        </w:rPr>
        <w:fldChar w:fldCharType="end"/>
      </w:r>
      <w:r w:rsidR="002C275E">
        <w:rPr>
          <w:color w:val="2B579A"/>
          <w:sz w:val="22"/>
          <w:szCs w:val="22"/>
          <w:shd w:val="clear" w:color="auto" w:fill="E6E6E6"/>
          <w:lang w:val="en-GB" w:eastAsia="x-none"/>
        </w:rPr>
        <w:t>2</w:t>
      </w:r>
      <w:r w:rsidR="004E7EA7" w:rsidRPr="00CC0A29">
        <w:rPr>
          <w:sz w:val="22"/>
          <w:szCs w:val="22"/>
          <w:lang w:val="en-GB" w:eastAsia="x-none"/>
        </w:rPr>
        <w:t xml:space="preserve"> </w:t>
      </w:r>
      <w:r w:rsidR="00175DE1">
        <w:rPr>
          <w:sz w:val="22"/>
          <w:szCs w:val="22"/>
          <w:lang w:val="en-GB" w:eastAsia="x-none"/>
        </w:rPr>
        <w:t>for</w:t>
      </w:r>
      <w:r w:rsidR="00175DE1" w:rsidRPr="00CC0A29">
        <w:rPr>
          <w:sz w:val="22"/>
          <w:szCs w:val="22"/>
          <w:lang w:val="en-GB" w:eastAsia="x-none"/>
        </w:rPr>
        <w:t xml:space="preserve"> FR1 </w:t>
      </w:r>
      <w:r w:rsidR="004E7EA7" w:rsidRPr="00CC0A29">
        <w:rPr>
          <w:sz w:val="22"/>
          <w:szCs w:val="22"/>
          <w:lang w:val="en-GB" w:eastAsia="x-none"/>
        </w:rPr>
        <w:t xml:space="preserve">and </w:t>
      </w:r>
      <w:r w:rsidR="004E7EA7" w:rsidRPr="00CC0A29">
        <w:rPr>
          <w:color w:val="2B579A"/>
          <w:sz w:val="22"/>
          <w:szCs w:val="22"/>
          <w:shd w:val="clear" w:color="auto" w:fill="E6E6E6"/>
          <w:lang w:val="en-GB" w:eastAsia="x-none"/>
        </w:rPr>
        <w:fldChar w:fldCharType="begin"/>
      </w:r>
      <w:r w:rsidR="004E7EA7" w:rsidRPr="00CC0A29">
        <w:rPr>
          <w:sz w:val="22"/>
          <w:szCs w:val="22"/>
          <w:lang w:val="en-GB" w:eastAsia="x-none"/>
        </w:rPr>
        <w:instrText xml:space="preserve"> REF _Ref101963016 \h </w:instrText>
      </w:r>
      <w:r w:rsidR="00CC0A29">
        <w:rPr>
          <w:color w:val="2B579A"/>
          <w:sz w:val="22"/>
          <w:szCs w:val="22"/>
          <w:shd w:val="clear" w:color="auto" w:fill="E6E6E6"/>
          <w:lang w:val="en-GB" w:eastAsia="x-none"/>
        </w:rPr>
        <w:instrText xml:space="preserve"> \* MERGEFORMAT </w:instrText>
      </w:r>
      <w:r w:rsidR="004E7EA7" w:rsidRPr="00CC0A29">
        <w:rPr>
          <w:color w:val="2B579A"/>
          <w:sz w:val="22"/>
          <w:szCs w:val="22"/>
          <w:shd w:val="clear" w:color="auto" w:fill="E6E6E6"/>
          <w:lang w:val="en-GB" w:eastAsia="x-none"/>
        </w:rPr>
      </w:r>
      <w:r w:rsidR="004E7EA7" w:rsidRPr="00CC0A29">
        <w:rPr>
          <w:color w:val="2B579A"/>
          <w:sz w:val="22"/>
          <w:szCs w:val="22"/>
          <w:shd w:val="clear" w:color="auto" w:fill="E6E6E6"/>
          <w:lang w:val="en-GB" w:eastAsia="x-none"/>
        </w:rPr>
        <w:fldChar w:fldCharType="separate"/>
      </w:r>
      <w:r w:rsidR="004B7829" w:rsidRPr="00CC0A29">
        <w:rPr>
          <w:sz w:val="22"/>
          <w:szCs w:val="22"/>
        </w:rPr>
        <w:t xml:space="preserve">Table </w:t>
      </w:r>
      <w:r w:rsidR="004E7EA7" w:rsidRPr="00CC0A29">
        <w:rPr>
          <w:color w:val="2B579A"/>
          <w:sz w:val="22"/>
          <w:szCs w:val="22"/>
          <w:shd w:val="clear" w:color="auto" w:fill="E6E6E6"/>
          <w:lang w:val="en-GB" w:eastAsia="x-none"/>
        </w:rPr>
        <w:fldChar w:fldCharType="end"/>
      </w:r>
      <w:r w:rsidR="002C275E">
        <w:rPr>
          <w:color w:val="2B579A"/>
          <w:sz w:val="22"/>
          <w:szCs w:val="22"/>
          <w:shd w:val="clear" w:color="auto" w:fill="E6E6E6"/>
          <w:lang w:val="en-GB" w:eastAsia="x-none"/>
        </w:rPr>
        <w:t>3</w:t>
      </w:r>
      <w:r w:rsidR="00C36635" w:rsidRPr="00CC0A29">
        <w:rPr>
          <w:sz w:val="22"/>
          <w:szCs w:val="22"/>
          <w:lang w:val="en-GB" w:eastAsia="x-none"/>
        </w:rPr>
        <w:t xml:space="preserve"> </w:t>
      </w:r>
      <w:r w:rsidR="00175DE1">
        <w:rPr>
          <w:sz w:val="22"/>
          <w:szCs w:val="22"/>
          <w:lang w:val="en-GB" w:eastAsia="x-none"/>
        </w:rPr>
        <w:t xml:space="preserve">for </w:t>
      </w:r>
      <w:r w:rsidR="00175DE1" w:rsidRPr="00CC0A29">
        <w:rPr>
          <w:sz w:val="22"/>
          <w:szCs w:val="22"/>
          <w:lang w:val="en-GB" w:eastAsia="x-none"/>
        </w:rPr>
        <w:t>FR2</w:t>
      </w:r>
      <w:r w:rsidRPr="00CC0A29">
        <w:rPr>
          <w:sz w:val="22"/>
          <w:szCs w:val="22"/>
          <w:lang w:val="en-GB" w:eastAsia="x-none"/>
        </w:rPr>
        <w:t>, respectively. Further</w:t>
      </w:r>
      <w:r w:rsidR="00175DE1">
        <w:rPr>
          <w:sz w:val="22"/>
          <w:szCs w:val="22"/>
          <w:lang w:val="en-GB" w:eastAsia="x-none"/>
        </w:rPr>
        <w:t>more</w:t>
      </w:r>
      <w:r w:rsidRPr="00CC0A29">
        <w:rPr>
          <w:sz w:val="22"/>
          <w:szCs w:val="22"/>
          <w:lang w:val="en-GB" w:eastAsia="x-none"/>
        </w:rPr>
        <w:t>, two scenarios</w:t>
      </w:r>
      <w:r w:rsidR="002E5011">
        <w:rPr>
          <w:sz w:val="22"/>
          <w:szCs w:val="22"/>
          <w:lang w:val="en-GB" w:eastAsia="x-none"/>
        </w:rPr>
        <w:t xml:space="preserve">, </w:t>
      </w:r>
      <w:r w:rsidR="00365E30">
        <w:rPr>
          <w:sz w:val="22"/>
          <w:szCs w:val="22"/>
          <w:lang w:val="en-GB" w:eastAsia="x-none"/>
        </w:rPr>
        <w:t xml:space="preserve">as </w:t>
      </w:r>
      <w:r w:rsidR="002E5011" w:rsidRPr="00373726">
        <w:rPr>
          <w:sz w:val="22"/>
          <w:szCs w:val="22"/>
          <w:lang w:val="en-GB" w:eastAsia="x-none"/>
        </w:rPr>
        <w:t>illustrated</w:t>
      </w:r>
      <w:r w:rsidR="00373726">
        <w:rPr>
          <w:sz w:val="22"/>
          <w:szCs w:val="22"/>
          <w:lang w:val="en-GB" w:eastAsia="x-none"/>
        </w:rPr>
        <w:t xml:space="preserve"> in Figure </w:t>
      </w:r>
      <w:r w:rsidR="00150E5D">
        <w:rPr>
          <w:sz w:val="22"/>
          <w:szCs w:val="22"/>
          <w:lang w:val="en-GB" w:eastAsia="x-none"/>
        </w:rPr>
        <w:t>3</w:t>
      </w:r>
      <w:r w:rsidR="00373726">
        <w:rPr>
          <w:sz w:val="22"/>
          <w:szCs w:val="22"/>
          <w:lang w:val="en-GB" w:eastAsia="x-none"/>
        </w:rPr>
        <w:t>, are</w:t>
      </w:r>
      <w:r w:rsidRPr="00CC0A29">
        <w:rPr>
          <w:sz w:val="22"/>
          <w:szCs w:val="22"/>
          <w:lang w:val="en-GB" w:eastAsia="x-none"/>
        </w:rPr>
        <w:t xml:space="preserve"> considered</w:t>
      </w:r>
      <w:r w:rsidR="00BA58D8">
        <w:rPr>
          <w:sz w:val="22"/>
          <w:szCs w:val="22"/>
          <w:lang w:val="en-GB" w:eastAsia="x-none"/>
        </w:rPr>
        <w:t xml:space="preserve">: </w:t>
      </w:r>
    </w:p>
    <w:p w14:paraId="0C8B2482" w14:textId="2C6EC792" w:rsidR="00876E68" w:rsidRPr="006E55C3" w:rsidRDefault="00876E68" w:rsidP="00A7530C">
      <w:pPr>
        <w:pStyle w:val="ListParagraph"/>
        <w:numPr>
          <w:ilvl w:val="0"/>
          <w:numId w:val="9"/>
        </w:numPr>
        <w:spacing w:before="120" w:after="120" w:line="276" w:lineRule="auto"/>
        <w:jc w:val="both"/>
        <w:rPr>
          <w:rFonts w:ascii="Times New Roman" w:eastAsia="SimSun" w:hAnsi="Times New Roman"/>
          <w:lang w:val="en-GB" w:eastAsia="x-none"/>
        </w:rPr>
      </w:pPr>
      <w:r w:rsidRPr="006E55C3">
        <w:rPr>
          <w:rFonts w:ascii="Times New Roman" w:eastAsia="SimSun" w:hAnsi="Times New Roman"/>
          <w:lang w:val="en-GB" w:eastAsia="x-none"/>
        </w:rPr>
        <w:t xml:space="preserve">Scenario a): DDDSU for TDD configuration without </w:t>
      </w:r>
      <w:r w:rsidR="00900953">
        <w:rPr>
          <w:rFonts w:ascii="Times New Roman" w:eastAsia="SimSun" w:hAnsi="Times New Roman"/>
          <w:lang w:val="en-GB" w:eastAsia="x-none"/>
        </w:rPr>
        <w:t>SBFD</w:t>
      </w:r>
      <w:r w:rsidRPr="006E55C3">
        <w:rPr>
          <w:rFonts w:ascii="Times New Roman" w:eastAsia="SimSun" w:hAnsi="Times New Roman"/>
          <w:lang w:val="en-GB" w:eastAsia="x-none"/>
        </w:rPr>
        <w:t xml:space="preserve"> operation, </w:t>
      </w:r>
    </w:p>
    <w:p w14:paraId="51045A14" w14:textId="426484E3" w:rsidR="00876E68" w:rsidRPr="006E55C3" w:rsidRDefault="00876E68" w:rsidP="00A7530C">
      <w:pPr>
        <w:pStyle w:val="ListParagraph"/>
        <w:numPr>
          <w:ilvl w:val="0"/>
          <w:numId w:val="10"/>
        </w:numPr>
        <w:spacing w:before="120" w:after="120" w:line="276" w:lineRule="auto"/>
        <w:jc w:val="both"/>
        <w:rPr>
          <w:rFonts w:ascii="Times New Roman" w:eastAsia="SimSun" w:hAnsi="Times New Roman"/>
          <w:lang w:val="en-GB" w:eastAsia="x-none"/>
        </w:rPr>
      </w:pPr>
      <w:r w:rsidRPr="006E55C3">
        <w:rPr>
          <w:rFonts w:ascii="Times New Roman" w:eastAsia="SimSun" w:hAnsi="Times New Roman"/>
          <w:lang w:val="en-GB" w:eastAsia="x-none"/>
        </w:rPr>
        <w:t xml:space="preserve">Scenario b): DNNNU for TDD configuration with </w:t>
      </w:r>
      <w:r w:rsidR="00900953">
        <w:rPr>
          <w:rFonts w:ascii="Times New Roman" w:eastAsia="SimSun" w:hAnsi="Times New Roman"/>
          <w:lang w:val="en-GB" w:eastAsia="x-none"/>
        </w:rPr>
        <w:t>SBFD</w:t>
      </w:r>
      <w:r w:rsidRPr="006E55C3">
        <w:rPr>
          <w:rFonts w:ascii="Times New Roman" w:eastAsia="SimSun" w:hAnsi="Times New Roman"/>
          <w:lang w:val="en-GB" w:eastAsia="x-none"/>
        </w:rPr>
        <w:t xml:space="preserve"> operation, where N indicates as </w:t>
      </w:r>
      <w:r w:rsidR="00900953">
        <w:rPr>
          <w:rFonts w:ascii="Times New Roman" w:eastAsia="SimSun" w:hAnsi="Times New Roman"/>
          <w:lang w:val="en-GB" w:eastAsia="x-none"/>
        </w:rPr>
        <w:t>SBFD</w:t>
      </w:r>
      <w:r w:rsidRPr="006E55C3">
        <w:rPr>
          <w:rFonts w:ascii="Times New Roman" w:eastAsia="SimSun" w:hAnsi="Times New Roman"/>
          <w:lang w:val="en-GB" w:eastAsia="x-none"/>
        </w:rPr>
        <w:t xml:space="preserve"> slot. </w:t>
      </w:r>
    </w:p>
    <w:p w14:paraId="6C8580E6" w14:textId="77777777" w:rsidR="00876E68" w:rsidRPr="00CC0A29" w:rsidRDefault="00876E68" w:rsidP="00A7530C">
      <w:pPr>
        <w:keepNext/>
        <w:spacing w:before="120" w:after="120" w:line="276" w:lineRule="auto"/>
        <w:jc w:val="center"/>
        <w:rPr>
          <w:sz w:val="22"/>
          <w:szCs w:val="22"/>
        </w:rPr>
      </w:pPr>
      <w:r w:rsidRPr="00CC0A29">
        <w:rPr>
          <w:noProof/>
          <w:color w:val="2B579A"/>
          <w:sz w:val="22"/>
          <w:szCs w:val="22"/>
          <w:shd w:val="clear" w:color="auto" w:fill="E6E6E6"/>
        </w:rPr>
        <w:drawing>
          <wp:inline distT="0" distB="0" distL="0" distR="0" wp14:anchorId="2172597E" wp14:editId="68EF838D">
            <wp:extent cx="4458166" cy="26193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89438" cy="2696503"/>
                    </a:xfrm>
                    <a:prstGeom prst="rect">
                      <a:avLst/>
                    </a:prstGeom>
                  </pic:spPr>
                </pic:pic>
              </a:graphicData>
            </a:graphic>
          </wp:inline>
        </w:drawing>
      </w:r>
    </w:p>
    <w:p w14:paraId="58AEF489" w14:textId="0845FE97" w:rsidR="00876E68" w:rsidRDefault="00876E68" w:rsidP="00A7530C">
      <w:pPr>
        <w:pStyle w:val="Caption"/>
        <w:spacing w:line="276" w:lineRule="auto"/>
        <w:jc w:val="center"/>
        <w:rPr>
          <w:sz w:val="22"/>
          <w:szCs w:val="22"/>
        </w:rPr>
      </w:pPr>
      <w:bookmarkStart w:id="4" w:name="_Ref101962611"/>
      <w:r w:rsidRPr="00CC0A29">
        <w:rPr>
          <w:sz w:val="22"/>
          <w:szCs w:val="22"/>
        </w:rPr>
        <w:t xml:space="preserve">Figure </w:t>
      </w:r>
      <w:bookmarkEnd w:id="4"/>
      <w:r w:rsidR="00150E5D">
        <w:rPr>
          <w:sz w:val="22"/>
          <w:szCs w:val="22"/>
        </w:rPr>
        <w:t xml:space="preserve">3 </w:t>
      </w:r>
      <w:r w:rsidR="006E55C3">
        <w:rPr>
          <w:sz w:val="22"/>
          <w:szCs w:val="22"/>
        </w:rPr>
        <w:t xml:space="preserve">- </w:t>
      </w:r>
      <w:r w:rsidRPr="00CC0A29">
        <w:rPr>
          <w:sz w:val="22"/>
          <w:szCs w:val="22"/>
        </w:rPr>
        <w:t xml:space="preserve">TDD configurations with </w:t>
      </w:r>
      <w:r w:rsidR="00900953">
        <w:rPr>
          <w:sz w:val="22"/>
          <w:szCs w:val="22"/>
        </w:rPr>
        <w:t>SBFD</w:t>
      </w:r>
      <w:r w:rsidRPr="00CC0A29">
        <w:rPr>
          <w:sz w:val="22"/>
          <w:szCs w:val="22"/>
        </w:rPr>
        <w:t xml:space="preserve"> for PUSCH repetitions</w:t>
      </w:r>
    </w:p>
    <w:p w14:paraId="2EBCE861" w14:textId="45D8D05B" w:rsidR="00876E68" w:rsidRPr="00CC0A29" w:rsidRDefault="00C44C51" w:rsidP="00A7530C">
      <w:pPr>
        <w:spacing w:before="120" w:after="120" w:line="276" w:lineRule="auto"/>
        <w:jc w:val="both"/>
        <w:rPr>
          <w:sz w:val="22"/>
          <w:szCs w:val="22"/>
          <w:lang w:val="en-GB" w:eastAsia="x-none"/>
        </w:rPr>
      </w:pPr>
      <w:r>
        <w:rPr>
          <w:sz w:val="22"/>
          <w:szCs w:val="22"/>
          <w:lang w:val="en-GB" w:eastAsia="x-none"/>
        </w:rPr>
        <w:t xml:space="preserve">Figure </w:t>
      </w:r>
      <w:r w:rsidR="00B17371">
        <w:rPr>
          <w:sz w:val="22"/>
          <w:szCs w:val="22"/>
          <w:lang w:val="en-GB" w:eastAsia="x-none"/>
        </w:rPr>
        <w:t xml:space="preserve">4 </w:t>
      </w:r>
      <w:r>
        <w:rPr>
          <w:sz w:val="22"/>
          <w:szCs w:val="22"/>
          <w:lang w:val="en-GB" w:eastAsia="x-none"/>
        </w:rPr>
        <w:t xml:space="preserve">and Figure </w:t>
      </w:r>
      <w:r w:rsidR="00B17371">
        <w:rPr>
          <w:sz w:val="22"/>
          <w:szCs w:val="22"/>
          <w:lang w:val="en-GB" w:eastAsia="x-none"/>
        </w:rPr>
        <w:t xml:space="preserve">5 </w:t>
      </w:r>
      <w:r w:rsidR="005D76D3">
        <w:rPr>
          <w:sz w:val="22"/>
          <w:szCs w:val="22"/>
          <w:lang w:val="en-GB" w:eastAsia="x-none"/>
        </w:rPr>
        <w:t>i</w:t>
      </w:r>
      <w:r w:rsidR="00876E68" w:rsidRPr="00CC0A29">
        <w:rPr>
          <w:sz w:val="22"/>
          <w:szCs w:val="22"/>
          <w:lang w:val="en-GB" w:eastAsia="x-none"/>
        </w:rPr>
        <w:t xml:space="preserve">llustrate preliminary </w:t>
      </w:r>
      <w:r w:rsidR="000A1F3A">
        <w:rPr>
          <w:sz w:val="22"/>
          <w:szCs w:val="22"/>
          <w:lang w:val="en-GB" w:eastAsia="x-none"/>
        </w:rPr>
        <w:t>link-level</w:t>
      </w:r>
      <w:r w:rsidR="00876E68" w:rsidRPr="00CC0A29">
        <w:rPr>
          <w:sz w:val="22"/>
          <w:szCs w:val="22"/>
          <w:lang w:val="en-GB" w:eastAsia="x-none"/>
        </w:rPr>
        <w:t xml:space="preserve"> simulation results for PUSCH repetition with </w:t>
      </w:r>
      <w:r w:rsidR="00900953">
        <w:rPr>
          <w:sz w:val="22"/>
          <w:szCs w:val="22"/>
          <w:lang w:val="en-GB" w:eastAsia="x-none"/>
        </w:rPr>
        <w:t>SBFD</w:t>
      </w:r>
      <w:r w:rsidR="00876E68" w:rsidRPr="00CC0A29">
        <w:rPr>
          <w:sz w:val="22"/>
          <w:szCs w:val="22"/>
          <w:lang w:val="en-GB" w:eastAsia="x-none"/>
        </w:rPr>
        <w:t xml:space="preserve"> operation in FR1 and FR2, respectively. From the</w:t>
      </w:r>
      <w:r w:rsidR="005D76D3">
        <w:rPr>
          <w:sz w:val="22"/>
          <w:szCs w:val="22"/>
          <w:lang w:val="en-GB" w:eastAsia="x-none"/>
        </w:rPr>
        <w:t>se</w:t>
      </w:r>
      <w:r w:rsidR="00876E68" w:rsidRPr="00CC0A29">
        <w:rPr>
          <w:sz w:val="22"/>
          <w:szCs w:val="22"/>
          <w:lang w:val="en-GB" w:eastAsia="x-none"/>
        </w:rPr>
        <w:t xml:space="preserve"> figures, it can be observed that </w:t>
      </w:r>
      <w:r w:rsidR="000A1F3A">
        <w:rPr>
          <w:sz w:val="22"/>
          <w:szCs w:val="22"/>
          <w:lang w:val="en-GB" w:eastAsia="x-none"/>
        </w:rPr>
        <w:t>link-level</w:t>
      </w:r>
      <w:r w:rsidR="00876E68" w:rsidRPr="00CC0A29">
        <w:rPr>
          <w:sz w:val="22"/>
          <w:szCs w:val="22"/>
          <w:lang w:val="en-GB" w:eastAsia="x-none"/>
        </w:rPr>
        <w:t xml:space="preserve"> performance for PUSCH can be improved by increasing the number of repetitions. More specifically, 2~3dB performance gain can be observed </w:t>
      </w:r>
      <w:r w:rsidR="00375496">
        <w:rPr>
          <w:sz w:val="22"/>
          <w:szCs w:val="22"/>
          <w:lang w:val="en-GB" w:eastAsia="x-none"/>
        </w:rPr>
        <w:t>by</w:t>
      </w:r>
      <w:r w:rsidR="00876E68" w:rsidRPr="00CC0A29">
        <w:rPr>
          <w:sz w:val="22"/>
          <w:szCs w:val="22"/>
          <w:lang w:val="en-GB" w:eastAsia="x-none"/>
        </w:rPr>
        <w:t xml:space="preserve"> doubling the repetition levels for </w:t>
      </w:r>
      <w:r w:rsidR="002D1D2C">
        <w:rPr>
          <w:sz w:val="22"/>
          <w:szCs w:val="22"/>
          <w:lang w:val="en-GB" w:eastAsia="x-none"/>
        </w:rPr>
        <w:t xml:space="preserve">the </w:t>
      </w:r>
      <w:r w:rsidR="00876E68" w:rsidRPr="00CC0A29">
        <w:rPr>
          <w:sz w:val="22"/>
          <w:szCs w:val="22"/>
          <w:lang w:val="en-GB" w:eastAsia="x-none"/>
        </w:rPr>
        <w:t xml:space="preserve">PUSCH transmission, depending on UE moving speed and targeted data rate. </w:t>
      </w:r>
    </w:p>
    <w:p w14:paraId="78F9F22D" w14:textId="76D476E1" w:rsidR="00876E68" w:rsidRPr="00CC0A29" w:rsidRDefault="00C05311" w:rsidP="00A7530C">
      <w:pPr>
        <w:spacing w:before="120" w:after="120" w:line="276" w:lineRule="auto"/>
        <w:jc w:val="both"/>
        <w:rPr>
          <w:sz w:val="22"/>
          <w:szCs w:val="22"/>
          <w:lang w:val="en-GB" w:eastAsia="x-none"/>
        </w:rPr>
      </w:pPr>
      <w:r w:rsidRPr="00CC0A29">
        <w:rPr>
          <w:sz w:val="22"/>
          <w:szCs w:val="22"/>
          <w:lang w:val="en-GB" w:eastAsia="x-none"/>
        </w:rPr>
        <w:t>Note that i</w:t>
      </w:r>
      <w:r w:rsidR="00876E68" w:rsidRPr="00CC0A29">
        <w:rPr>
          <w:sz w:val="22"/>
          <w:szCs w:val="22"/>
          <w:lang w:val="en-GB" w:eastAsia="x-none"/>
        </w:rPr>
        <w:t>n the simulations, leakage from DL sub</w:t>
      </w:r>
      <w:r w:rsidR="002D1D2C">
        <w:rPr>
          <w:sz w:val="22"/>
          <w:szCs w:val="22"/>
          <w:lang w:val="en-GB" w:eastAsia="x-none"/>
        </w:rPr>
        <w:t>-</w:t>
      </w:r>
      <w:r w:rsidR="00876E68" w:rsidRPr="00CC0A29">
        <w:rPr>
          <w:sz w:val="22"/>
          <w:szCs w:val="22"/>
          <w:lang w:val="en-GB" w:eastAsia="x-none"/>
        </w:rPr>
        <w:t>band to UL sub</w:t>
      </w:r>
      <w:r w:rsidR="002D1D2C">
        <w:rPr>
          <w:sz w:val="22"/>
          <w:szCs w:val="22"/>
          <w:lang w:val="en-GB" w:eastAsia="x-none"/>
        </w:rPr>
        <w:t>-</w:t>
      </w:r>
      <w:r w:rsidR="00876E68" w:rsidRPr="00CC0A29">
        <w:rPr>
          <w:sz w:val="22"/>
          <w:szCs w:val="22"/>
          <w:lang w:val="en-GB" w:eastAsia="x-none"/>
        </w:rPr>
        <w:t xml:space="preserve">band for </w:t>
      </w:r>
      <w:r w:rsidR="00900953">
        <w:rPr>
          <w:sz w:val="22"/>
          <w:szCs w:val="22"/>
          <w:lang w:val="en-GB" w:eastAsia="x-none"/>
        </w:rPr>
        <w:t>SBFD</w:t>
      </w:r>
      <w:r w:rsidR="00876E68" w:rsidRPr="00CC0A29">
        <w:rPr>
          <w:sz w:val="22"/>
          <w:szCs w:val="22"/>
          <w:lang w:val="en-GB" w:eastAsia="x-none"/>
        </w:rPr>
        <w:t xml:space="preserve"> operation </w:t>
      </w:r>
      <w:r w:rsidR="002D1D2C">
        <w:rPr>
          <w:sz w:val="22"/>
          <w:szCs w:val="22"/>
          <w:lang w:val="en-GB" w:eastAsia="x-none"/>
        </w:rPr>
        <w:t>are</w:t>
      </w:r>
      <w:r w:rsidR="00876E68" w:rsidRPr="00CC0A29">
        <w:rPr>
          <w:sz w:val="22"/>
          <w:szCs w:val="22"/>
          <w:lang w:val="en-GB" w:eastAsia="x-none"/>
        </w:rPr>
        <w:t xml:space="preserve"> not considered. </w:t>
      </w:r>
      <w:r w:rsidRPr="00CC0A29">
        <w:rPr>
          <w:sz w:val="22"/>
          <w:szCs w:val="22"/>
          <w:lang w:val="en-GB" w:eastAsia="x-none"/>
        </w:rPr>
        <w:t>As mentioned above,</w:t>
      </w:r>
      <w:r w:rsidR="00BE1368" w:rsidRPr="00CC0A29">
        <w:rPr>
          <w:sz w:val="22"/>
          <w:szCs w:val="22"/>
          <w:lang w:val="en-GB" w:eastAsia="x-none"/>
        </w:rPr>
        <w:t xml:space="preserve"> after RAN1 </w:t>
      </w:r>
      <w:r w:rsidR="00901AED">
        <w:rPr>
          <w:sz w:val="22"/>
          <w:szCs w:val="22"/>
          <w:lang w:val="en-GB" w:eastAsia="x-none"/>
        </w:rPr>
        <w:t xml:space="preserve">will be </w:t>
      </w:r>
      <w:r w:rsidR="00BE1368" w:rsidRPr="00CC0A29">
        <w:rPr>
          <w:sz w:val="22"/>
          <w:szCs w:val="22"/>
          <w:lang w:val="en-GB" w:eastAsia="x-none"/>
        </w:rPr>
        <w:t>obtain</w:t>
      </w:r>
      <w:r w:rsidR="00901AED">
        <w:rPr>
          <w:sz w:val="22"/>
          <w:szCs w:val="22"/>
          <w:lang w:val="en-GB" w:eastAsia="x-none"/>
        </w:rPr>
        <w:t>ing</w:t>
      </w:r>
      <w:r w:rsidR="00BE1368" w:rsidRPr="00CC0A29">
        <w:rPr>
          <w:sz w:val="22"/>
          <w:szCs w:val="22"/>
          <w:lang w:val="en-GB" w:eastAsia="x-none"/>
        </w:rPr>
        <w:t xml:space="preserve"> self-interference modelling from RAN4</w:t>
      </w:r>
      <w:r w:rsidR="00876E68" w:rsidRPr="00CC0A29">
        <w:rPr>
          <w:sz w:val="22"/>
          <w:szCs w:val="22"/>
          <w:lang w:val="en-GB" w:eastAsia="x-none"/>
        </w:rPr>
        <w:t xml:space="preserve">, further investigation </w:t>
      </w:r>
      <w:r w:rsidR="00901AED">
        <w:rPr>
          <w:sz w:val="22"/>
          <w:szCs w:val="22"/>
          <w:lang w:val="en-GB" w:eastAsia="x-none"/>
        </w:rPr>
        <w:t>would be</w:t>
      </w:r>
      <w:r w:rsidR="00876E68" w:rsidRPr="00CC0A29">
        <w:rPr>
          <w:sz w:val="22"/>
          <w:szCs w:val="22"/>
          <w:lang w:val="en-GB" w:eastAsia="x-none"/>
        </w:rPr>
        <w:t xml:space="preserve"> needed to </w:t>
      </w:r>
      <w:proofErr w:type="spellStart"/>
      <w:r w:rsidR="00876E68" w:rsidRPr="00CC0A29">
        <w:rPr>
          <w:sz w:val="22"/>
          <w:szCs w:val="22"/>
          <w:lang w:val="en-GB" w:eastAsia="x-none"/>
        </w:rPr>
        <w:t>analy</w:t>
      </w:r>
      <w:r w:rsidR="00EB11F5" w:rsidRPr="00CC0A29">
        <w:rPr>
          <w:sz w:val="22"/>
          <w:szCs w:val="22"/>
          <w:lang w:val="en-GB" w:eastAsia="x-none"/>
        </w:rPr>
        <w:t>z</w:t>
      </w:r>
      <w:r w:rsidR="00876E68" w:rsidRPr="00CC0A29">
        <w:rPr>
          <w:sz w:val="22"/>
          <w:szCs w:val="22"/>
          <w:lang w:val="en-GB" w:eastAsia="x-none"/>
        </w:rPr>
        <w:t>e</w:t>
      </w:r>
      <w:proofErr w:type="spellEnd"/>
      <w:r w:rsidR="00876E68" w:rsidRPr="00CC0A29">
        <w:rPr>
          <w:sz w:val="22"/>
          <w:szCs w:val="22"/>
          <w:lang w:val="en-GB" w:eastAsia="x-none"/>
        </w:rPr>
        <w:t xml:space="preserve"> the coverage performance</w:t>
      </w:r>
      <w:r w:rsidR="00E61F1B" w:rsidRPr="00CC0A29">
        <w:rPr>
          <w:sz w:val="22"/>
          <w:szCs w:val="22"/>
          <w:lang w:val="en-GB" w:eastAsia="x-none"/>
        </w:rPr>
        <w:t xml:space="preserve"> for </w:t>
      </w:r>
      <w:r w:rsidR="00900953">
        <w:rPr>
          <w:sz w:val="22"/>
          <w:szCs w:val="22"/>
          <w:lang w:val="en-GB" w:eastAsia="x-none"/>
        </w:rPr>
        <w:t>SBFD</w:t>
      </w:r>
      <w:r w:rsidR="00E61F1B" w:rsidRPr="00CC0A29">
        <w:rPr>
          <w:sz w:val="22"/>
          <w:szCs w:val="22"/>
          <w:lang w:val="en-GB" w:eastAsia="x-none"/>
        </w:rPr>
        <w:t xml:space="preserve"> operation. </w:t>
      </w:r>
    </w:p>
    <w:p w14:paraId="798FCAFF" w14:textId="77777777" w:rsidR="00876E68" w:rsidRPr="00CC0A29" w:rsidRDefault="00876E68" w:rsidP="00CC0A29">
      <w:pPr>
        <w:keepNext/>
        <w:spacing w:after="120" w:line="276" w:lineRule="auto"/>
        <w:jc w:val="center"/>
        <w:rPr>
          <w:sz w:val="22"/>
          <w:szCs w:val="22"/>
        </w:rPr>
      </w:pPr>
      <w:r w:rsidRPr="00CC0A29">
        <w:rPr>
          <w:noProof/>
          <w:color w:val="2B579A"/>
          <w:sz w:val="22"/>
          <w:szCs w:val="22"/>
          <w:shd w:val="clear" w:color="auto" w:fill="E6E6E6"/>
          <w:lang w:eastAsia="x-none"/>
        </w:rPr>
        <w:lastRenderedPageBreak/>
        <w:drawing>
          <wp:inline distT="0" distB="0" distL="0" distR="0" wp14:anchorId="3DBCAD4F" wp14:editId="0439C745">
            <wp:extent cx="3760967" cy="2818523"/>
            <wp:effectExtent l="0" t="0" r="0" b="1270"/>
            <wp:docPr id="4" name="Picture 3">
              <a:extLst xmlns:a="http://schemas.openxmlformats.org/drawingml/2006/main">
                <a:ext uri="{FF2B5EF4-FFF2-40B4-BE49-F238E27FC236}">
                  <a16:creationId xmlns:a16="http://schemas.microsoft.com/office/drawing/2014/main" id="{43A7AFC3-66A9-4D36-88CA-64B900D3E4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3A7AFC3-66A9-4D36-88CA-64B900D3E40B}"/>
                        </a:ext>
                      </a:extLst>
                    </pic:cNvPr>
                    <pic:cNvPicPr>
                      <a:picLocks noChangeAspect="1"/>
                    </pic:cNvPicPr>
                  </pic:nvPicPr>
                  <pic:blipFill>
                    <a:blip r:embed="rId15"/>
                    <a:stretch>
                      <a:fillRect/>
                    </a:stretch>
                  </pic:blipFill>
                  <pic:spPr>
                    <a:xfrm>
                      <a:off x="0" y="0"/>
                      <a:ext cx="3769632" cy="2825017"/>
                    </a:xfrm>
                    <a:prstGeom prst="rect">
                      <a:avLst/>
                    </a:prstGeom>
                  </pic:spPr>
                </pic:pic>
              </a:graphicData>
            </a:graphic>
          </wp:inline>
        </w:drawing>
      </w:r>
    </w:p>
    <w:p w14:paraId="1C6B886F" w14:textId="7BD93B86" w:rsidR="00876E68" w:rsidRPr="00CC0A29" w:rsidRDefault="00876E68" w:rsidP="00CC0A29">
      <w:pPr>
        <w:pStyle w:val="Caption"/>
        <w:spacing w:before="0" w:line="276" w:lineRule="auto"/>
        <w:jc w:val="center"/>
        <w:rPr>
          <w:sz w:val="22"/>
          <w:szCs w:val="22"/>
          <w:lang w:val="en-GB" w:eastAsia="x-none"/>
        </w:rPr>
      </w:pPr>
      <w:bookmarkStart w:id="5" w:name="_Ref101962625"/>
      <w:r w:rsidRPr="00CC0A29">
        <w:rPr>
          <w:sz w:val="22"/>
          <w:szCs w:val="22"/>
        </w:rPr>
        <w:t xml:space="preserve">Figure </w:t>
      </w:r>
      <w:bookmarkEnd w:id="5"/>
      <w:r w:rsidR="00B17371">
        <w:rPr>
          <w:sz w:val="22"/>
          <w:szCs w:val="22"/>
        </w:rPr>
        <w:t xml:space="preserve">4 </w:t>
      </w:r>
      <w:r w:rsidR="000A1F3A">
        <w:rPr>
          <w:sz w:val="22"/>
          <w:szCs w:val="22"/>
        </w:rPr>
        <w:t>–</w:t>
      </w:r>
      <w:r w:rsidRPr="00CC0A29">
        <w:rPr>
          <w:sz w:val="22"/>
          <w:szCs w:val="22"/>
        </w:rPr>
        <w:t xml:space="preserve"> Link</w:t>
      </w:r>
      <w:r w:rsidR="000A1F3A">
        <w:rPr>
          <w:sz w:val="22"/>
          <w:szCs w:val="22"/>
        </w:rPr>
        <w:t>-</w:t>
      </w:r>
      <w:r w:rsidRPr="00CC0A29">
        <w:rPr>
          <w:sz w:val="22"/>
          <w:szCs w:val="22"/>
        </w:rPr>
        <w:t xml:space="preserve">level simulation results for PUSCH repetition with </w:t>
      </w:r>
      <w:r w:rsidR="00900953">
        <w:rPr>
          <w:sz w:val="22"/>
          <w:szCs w:val="22"/>
        </w:rPr>
        <w:t>SBFD</w:t>
      </w:r>
      <w:r w:rsidRPr="00CC0A29">
        <w:rPr>
          <w:sz w:val="22"/>
          <w:szCs w:val="22"/>
        </w:rPr>
        <w:t xml:space="preserve"> operation in FR1</w:t>
      </w:r>
    </w:p>
    <w:p w14:paraId="645DBE19" w14:textId="77777777" w:rsidR="00876E68" w:rsidRPr="00CC0A29" w:rsidRDefault="00876E68" w:rsidP="00CC0A29">
      <w:pPr>
        <w:spacing w:after="120" w:line="276" w:lineRule="auto"/>
        <w:rPr>
          <w:sz w:val="22"/>
          <w:szCs w:val="22"/>
          <w:lang w:val="en-GB" w:eastAsia="x-none"/>
        </w:rPr>
      </w:pPr>
    </w:p>
    <w:p w14:paraId="7B52B2A0" w14:textId="77777777" w:rsidR="00876E68" w:rsidRPr="00CC0A29" w:rsidRDefault="00876E68" w:rsidP="00CC0A29">
      <w:pPr>
        <w:keepNext/>
        <w:spacing w:after="120" w:line="276" w:lineRule="auto"/>
        <w:jc w:val="center"/>
        <w:rPr>
          <w:sz w:val="22"/>
          <w:szCs w:val="22"/>
        </w:rPr>
      </w:pPr>
      <w:r w:rsidRPr="00CC0A29">
        <w:rPr>
          <w:noProof/>
          <w:color w:val="2B579A"/>
          <w:sz w:val="22"/>
          <w:szCs w:val="22"/>
          <w:shd w:val="clear" w:color="auto" w:fill="E6E6E6"/>
          <w:lang w:eastAsia="x-none"/>
        </w:rPr>
        <w:drawing>
          <wp:inline distT="0" distB="0" distL="0" distR="0" wp14:anchorId="71928D48" wp14:editId="1E42F473">
            <wp:extent cx="3904488" cy="2926080"/>
            <wp:effectExtent l="0" t="0" r="0" b="0"/>
            <wp:docPr id="1" name="Picture 3">
              <a:extLst xmlns:a="http://schemas.openxmlformats.org/drawingml/2006/main">
                <a:ext uri="{FF2B5EF4-FFF2-40B4-BE49-F238E27FC236}">
                  <a16:creationId xmlns:a16="http://schemas.microsoft.com/office/drawing/2014/main" id="{765CE7C8-21C4-4553-97CC-D280406D1B9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65CE7C8-21C4-4553-97CC-D280406D1B93}"/>
                        </a:ext>
                      </a:extLst>
                    </pic:cNvPr>
                    <pic:cNvPicPr>
                      <a:picLocks noChangeAspect="1"/>
                    </pic:cNvPicPr>
                  </pic:nvPicPr>
                  <pic:blipFill>
                    <a:blip r:embed="rId16"/>
                    <a:stretch>
                      <a:fillRect/>
                    </a:stretch>
                  </pic:blipFill>
                  <pic:spPr>
                    <a:xfrm>
                      <a:off x="0" y="0"/>
                      <a:ext cx="3904488" cy="2926080"/>
                    </a:xfrm>
                    <a:prstGeom prst="rect">
                      <a:avLst/>
                    </a:prstGeom>
                  </pic:spPr>
                </pic:pic>
              </a:graphicData>
            </a:graphic>
          </wp:inline>
        </w:drawing>
      </w:r>
    </w:p>
    <w:p w14:paraId="2E9B9365" w14:textId="01E4AB4E" w:rsidR="00876E68" w:rsidRPr="00CC0A29" w:rsidRDefault="00876E68" w:rsidP="00F86889">
      <w:pPr>
        <w:pStyle w:val="Caption"/>
        <w:spacing w:before="0" w:line="276" w:lineRule="auto"/>
        <w:jc w:val="center"/>
        <w:rPr>
          <w:sz w:val="22"/>
          <w:szCs w:val="22"/>
          <w:lang w:val="en-GB" w:eastAsia="x-none"/>
        </w:rPr>
      </w:pPr>
      <w:bookmarkStart w:id="6" w:name="_Ref101962626"/>
      <w:r w:rsidRPr="00CC0A29">
        <w:rPr>
          <w:sz w:val="22"/>
          <w:szCs w:val="22"/>
        </w:rPr>
        <w:t xml:space="preserve">Figure </w:t>
      </w:r>
      <w:bookmarkEnd w:id="6"/>
      <w:r w:rsidR="00B17371">
        <w:rPr>
          <w:sz w:val="22"/>
          <w:szCs w:val="22"/>
        </w:rPr>
        <w:t xml:space="preserve">5 </w:t>
      </w:r>
      <w:r w:rsidR="000A1F3A">
        <w:rPr>
          <w:sz w:val="22"/>
          <w:szCs w:val="22"/>
        </w:rPr>
        <w:t>–</w:t>
      </w:r>
      <w:r w:rsidRPr="00CC0A29">
        <w:rPr>
          <w:sz w:val="22"/>
          <w:szCs w:val="22"/>
        </w:rPr>
        <w:t xml:space="preserve"> Link</w:t>
      </w:r>
      <w:r w:rsidR="000A1F3A">
        <w:rPr>
          <w:sz w:val="22"/>
          <w:szCs w:val="22"/>
        </w:rPr>
        <w:t>-</w:t>
      </w:r>
      <w:r w:rsidRPr="00CC0A29">
        <w:rPr>
          <w:sz w:val="22"/>
          <w:szCs w:val="22"/>
        </w:rPr>
        <w:t xml:space="preserve">level simulation results for PUSCH repetition with </w:t>
      </w:r>
      <w:r w:rsidR="00900953">
        <w:rPr>
          <w:sz w:val="22"/>
          <w:szCs w:val="22"/>
        </w:rPr>
        <w:t>SBFD</w:t>
      </w:r>
      <w:r w:rsidRPr="00CC0A29">
        <w:rPr>
          <w:sz w:val="22"/>
          <w:szCs w:val="22"/>
        </w:rPr>
        <w:t xml:space="preserve"> operation in FR2</w:t>
      </w:r>
    </w:p>
    <w:p w14:paraId="3DB71499" w14:textId="329B86D0" w:rsidR="00792BCF" w:rsidRDefault="00792BCF" w:rsidP="00A7530C">
      <w:pPr>
        <w:spacing w:before="120" w:after="120" w:line="276" w:lineRule="auto"/>
        <w:jc w:val="both"/>
        <w:rPr>
          <w:b/>
          <w:sz w:val="22"/>
          <w:szCs w:val="22"/>
        </w:rPr>
      </w:pPr>
      <w:r w:rsidRPr="0015657B">
        <w:rPr>
          <w:b/>
          <w:sz w:val="22"/>
          <w:szCs w:val="22"/>
        </w:rPr>
        <w:t xml:space="preserve">Observation </w:t>
      </w:r>
      <w:r w:rsidR="002D75E4">
        <w:rPr>
          <w:b/>
          <w:sz w:val="22"/>
          <w:szCs w:val="22"/>
        </w:rPr>
        <w:t>2</w:t>
      </w:r>
      <w:r w:rsidR="0050634C">
        <w:rPr>
          <w:b/>
          <w:sz w:val="22"/>
          <w:szCs w:val="22"/>
        </w:rPr>
        <w:t>:</w:t>
      </w:r>
    </w:p>
    <w:p w14:paraId="0FA05506" w14:textId="77777777" w:rsidR="0050634C" w:rsidRPr="0015657B" w:rsidRDefault="0050634C" w:rsidP="00B34077">
      <w:pPr>
        <w:numPr>
          <w:ilvl w:val="0"/>
          <w:numId w:val="53"/>
        </w:numPr>
        <w:overflowPunct/>
        <w:autoSpaceDE/>
        <w:autoSpaceDN/>
        <w:adjustRightInd/>
        <w:spacing w:before="120" w:after="120" w:line="276" w:lineRule="auto"/>
        <w:ind w:left="720" w:hanging="360"/>
        <w:jc w:val="both"/>
        <w:textAlignment w:val="auto"/>
        <w:rPr>
          <w:b/>
          <w:bCs/>
          <w:iCs/>
          <w:sz w:val="22"/>
          <w:szCs w:val="22"/>
        </w:rPr>
      </w:pPr>
      <w:r w:rsidRPr="0015657B">
        <w:rPr>
          <w:b/>
          <w:bCs/>
          <w:sz w:val="22"/>
          <w:szCs w:val="22"/>
          <w:lang w:val="en-GB" w:eastAsia="x-none"/>
        </w:rPr>
        <w:t xml:space="preserve">Without self-interference modelling, 2~3dB </w:t>
      </w:r>
      <w:r>
        <w:rPr>
          <w:b/>
          <w:bCs/>
          <w:sz w:val="22"/>
          <w:szCs w:val="22"/>
          <w:lang w:val="en-GB" w:eastAsia="x-none"/>
        </w:rPr>
        <w:t>link-level</w:t>
      </w:r>
      <w:r w:rsidRPr="0015657B">
        <w:rPr>
          <w:b/>
          <w:bCs/>
          <w:sz w:val="22"/>
          <w:szCs w:val="22"/>
          <w:lang w:val="en-GB" w:eastAsia="x-none"/>
        </w:rPr>
        <w:t xml:space="preserve"> performance gain can be observed by doubling the repetition levels for PUSCH transmission in both FR1 and FR2</w:t>
      </w:r>
      <w:r w:rsidRPr="0015657B">
        <w:rPr>
          <w:b/>
          <w:bCs/>
          <w:iCs/>
          <w:sz w:val="22"/>
          <w:szCs w:val="22"/>
        </w:rPr>
        <w:t xml:space="preserve">. </w:t>
      </w:r>
    </w:p>
    <w:p w14:paraId="170D0153" w14:textId="781BE991" w:rsidR="00E62DEC" w:rsidRDefault="00E62DEC" w:rsidP="00834CA7">
      <w:pPr>
        <w:pStyle w:val="Heading2"/>
        <w:numPr>
          <w:ilvl w:val="0"/>
          <w:numId w:val="0"/>
        </w:numPr>
      </w:pPr>
      <w:r>
        <w:t xml:space="preserve">Preliminary SINR Analysis </w:t>
      </w:r>
      <w:r w:rsidR="00A91347">
        <w:t>f</w:t>
      </w:r>
      <w:r w:rsidR="0044143E">
        <w:t>or D</w:t>
      </w:r>
      <w:r w:rsidR="0044143E" w:rsidRPr="0044143E">
        <w:t>ynamic/</w:t>
      </w:r>
      <w:r w:rsidR="0044143E">
        <w:t>F</w:t>
      </w:r>
      <w:r w:rsidR="0044143E" w:rsidRPr="0044143E">
        <w:t>lexible TDD</w:t>
      </w:r>
    </w:p>
    <w:p w14:paraId="0199DCF5" w14:textId="2399A28A" w:rsidR="00B260E9" w:rsidRDefault="00A23A6B" w:rsidP="00BC7460">
      <w:pPr>
        <w:spacing w:after="120" w:line="276" w:lineRule="auto"/>
        <w:jc w:val="both"/>
        <w:rPr>
          <w:sz w:val="22"/>
          <w:szCs w:val="22"/>
          <w:lang w:eastAsia="x-none"/>
        </w:rPr>
      </w:pPr>
      <w:proofErr w:type="gramStart"/>
      <w:r>
        <w:rPr>
          <w:sz w:val="22"/>
          <w:szCs w:val="22"/>
          <w:lang w:eastAsia="x-none"/>
        </w:rPr>
        <w:t>In order t</w:t>
      </w:r>
      <w:r w:rsidR="004E05B4" w:rsidRPr="00A23A6B">
        <w:rPr>
          <w:sz w:val="22"/>
          <w:szCs w:val="22"/>
          <w:lang w:eastAsia="x-none"/>
        </w:rPr>
        <w:t>o</w:t>
      </w:r>
      <w:proofErr w:type="gramEnd"/>
      <w:r w:rsidR="004E05B4" w:rsidRPr="00A23A6B">
        <w:rPr>
          <w:sz w:val="22"/>
          <w:szCs w:val="22"/>
          <w:lang w:eastAsia="x-none"/>
        </w:rPr>
        <w:t xml:space="preserve"> investigate the </w:t>
      </w:r>
      <w:r w:rsidR="009C17DA">
        <w:rPr>
          <w:sz w:val="22"/>
          <w:szCs w:val="22"/>
          <w:lang w:eastAsia="x-none"/>
        </w:rPr>
        <w:t xml:space="preserve">CLI </w:t>
      </w:r>
      <w:r w:rsidR="004E05B4" w:rsidRPr="00A23A6B">
        <w:rPr>
          <w:sz w:val="22"/>
          <w:szCs w:val="22"/>
          <w:lang w:eastAsia="x-none"/>
        </w:rPr>
        <w:t xml:space="preserve">impact </w:t>
      </w:r>
      <w:r w:rsidR="00767D43">
        <w:rPr>
          <w:sz w:val="22"/>
          <w:szCs w:val="22"/>
          <w:lang w:eastAsia="x-none"/>
        </w:rPr>
        <w:t xml:space="preserve">on </w:t>
      </w:r>
      <w:r w:rsidR="000A1F3A">
        <w:rPr>
          <w:sz w:val="22"/>
          <w:szCs w:val="22"/>
          <w:lang w:eastAsia="x-none"/>
        </w:rPr>
        <w:t>system-level</w:t>
      </w:r>
      <w:r w:rsidR="00767D43">
        <w:rPr>
          <w:sz w:val="22"/>
          <w:szCs w:val="22"/>
          <w:lang w:eastAsia="x-none"/>
        </w:rPr>
        <w:t xml:space="preserve"> </w:t>
      </w:r>
      <w:r w:rsidR="008875F8">
        <w:rPr>
          <w:sz w:val="22"/>
          <w:szCs w:val="22"/>
          <w:lang w:eastAsia="x-none"/>
        </w:rPr>
        <w:t>perspective</w:t>
      </w:r>
      <w:r w:rsidR="00767D43">
        <w:rPr>
          <w:sz w:val="22"/>
          <w:szCs w:val="22"/>
          <w:lang w:eastAsia="x-none"/>
        </w:rPr>
        <w:t xml:space="preserve"> when dynamic/flexible TDD is used</w:t>
      </w:r>
      <w:r w:rsidR="004C729A" w:rsidRPr="00A23A6B">
        <w:rPr>
          <w:sz w:val="22"/>
          <w:szCs w:val="22"/>
          <w:lang w:eastAsia="x-none"/>
        </w:rPr>
        <w:t xml:space="preserve">, some initial </w:t>
      </w:r>
      <w:r w:rsidR="00767D43">
        <w:rPr>
          <w:sz w:val="22"/>
          <w:szCs w:val="22"/>
          <w:lang w:eastAsia="x-none"/>
        </w:rPr>
        <w:t xml:space="preserve">simulation campaign </w:t>
      </w:r>
      <w:r w:rsidR="00B260E9">
        <w:rPr>
          <w:sz w:val="22"/>
          <w:szCs w:val="22"/>
          <w:lang w:eastAsia="x-none"/>
        </w:rPr>
        <w:t>has been</w:t>
      </w:r>
      <w:r w:rsidR="004C729A" w:rsidRPr="00A23A6B">
        <w:rPr>
          <w:sz w:val="22"/>
          <w:szCs w:val="22"/>
          <w:lang w:eastAsia="x-none"/>
        </w:rPr>
        <w:t xml:space="preserve"> conducted</w:t>
      </w:r>
      <w:r w:rsidR="00E5645E">
        <w:rPr>
          <w:sz w:val="22"/>
          <w:szCs w:val="22"/>
          <w:lang w:eastAsia="x-none"/>
        </w:rPr>
        <w:t>, which focuse</w:t>
      </w:r>
      <w:r w:rsidR="00B260E9">
        <w:rPr>
          <w:sz w:val="22"/>
          <w:szCs w:val="22"/>
          <w:lang w:eastAsia="x-none"/>
        </w:rPr>
        <w:t>s</w:t>
      </w:r>
      <w:r w:rsidR="00E5645E">
        <w:rPr>
          <w:sz w:val="22"/>
          <w:szCs w:val="22"/>
          <w:lang w:eastAsia="x-none"/>
        </w:rPr>
        <w:t xml:space="preserve"> on geometry-only analysis</w:t>
      </w:r>
      <w:r w:rsidR="004C729A" w:rsidRPr="00A23A6B">
        <w:rPr>
          <w:sz w:val="22"/>
          <w:szCs w:val="22"/>
          <w:lang w:eastAsia="x-none"/>
        </w:rPr>
        <w:t>.</w:t>
      </w:r>
      <w:r w:rsidR="008C26D0">
        <w:rPr>
          <w:sz w:val="22"/>
          <w:szCs w:val="22"/>
          <w:lang w:eastAsia="x-none"/>
        </w:rPr>
        <w:t xml:space="preserve"> </w:t>
      </w:r>
      <w:r w:rsidR="00B260E9">
        <w:rPr>
          <w:sz w:val="22"/>
          <w:szCs w:val="22"/>
          <w:lang w:eastAsia="x-none"/>
        </w:rPr>
        <w:t>Four different scenarios are considered:</w:t>
      </w:r>
    </w:p>
    <w:p w14:paraId="4FD1B54E" w14:textId="0829DBDB" w:rsidR="00B260E9" w:rsidRDefault="00B260E9" w:rsidP="00650EC4">
      <w:pPr>
        <w:pStyle w:val="ListParagraph"/>
        <w:numPr>
          <w:ilvl w:val="0"/>
          <w:numId w:val="2"/>
        </w:numPr>
        <w:spacing w:after="120" w:line="276" w:lineRule="auto"/>
        <w:jc w:val="both"/>
        <w:rPr>
          <w:rFonts w:ascii="Times New Roman" w:eastAsia="SimSun" w:hAnsi="Times New Roman"/>
          <w:lang w:eastAsia="x-none"/>
        </w:rPr>
      </w:pPr>
      <w:r w:rsidRPr="00B260E9">
        <w:rPr>
          <w:rFonts w:ascii="Times New Roman" w:eastAsia="SimSun" w:hAnsi="Times New Roman"/>
          <w:lang w:eastAsia="x-none"/>
        </w:rPr>
        <w:lastRenderedPageBreak/>
        <w:t>Indoor office deployment in FR</w:t>
      </w:r>
      <w:r w:rsidR="00814922">
        <w:rPr>
          <w:rFonts w:ascii="Times New Roman" w:eastAsia="SimSun" w:hAnsi="Times New Roman"/>
          <w:lang w:eastAsia="x-none"/>
        </w:rPr>
        <w:t>-</w:t>
      </w:r>
      <w:r w:rsidR="00625A65" w:rsidRPr="00B260E9">
        <w:rPr>
          <w:rFonts w:ascii="Times New Roman" w:eastAsia="SimSun" w:hAnsi="Times New Roman"/>
          <w:lang w:eastAsia="x-none"/>
        </w:rPr>
        <w:t>1</w:t>
      </w:r>
      <w:r w:rsidR="00625A65">
        <w:rPr>
          <w:rFonts w:ascii="Times New Roman" w:eastAsia="SimSun" w:hAnsi="Times New Roman"/>
          <w:lang w:eastAsia="x-none"/>
        </w:rPr>
        <w:t>.</w:t>
      </w:r>
    </w:p>
    <w:p w14:paraId="11E4C511" w14:textId="736551F8" w:rsidR="00814922" w:rsidRDefault="00814922" w:rsidP="00650EC4">
      <w:pPr>
        <w:pStyle w:val="ListParagraph"/>
        <w:numPr>
          <w:ilvl w:val="0"/>
          <w:numId w:val="2"/>
        </w:numPr>
        <w:spacing w:after="120" w:line="276" w:lineRule="auto"/>
        <w:jc w:val="both"/>
        <w:rPr>
          <w:rFonts w:ascii="Times New Roman" w:eastAsia="SimSun" w:hAnsi="Times New Roman"/>
          <w:lang w:eastAsia="x-none"/>
        </w:rPr>
      </w:pPr>
      <w:r>
        <w:rPr>
          <w:rFonts w:ascii="Times New Roman" w:eastAsia="SimSun" w:hAnsi="Times New Roman"/>
          <w:lang w:eastAsia="x-none"/>
        </w:rPr>
        <w:t>Urban macro deployment in FR-1</w:t>
      </w:r>
      <w:r w:rsidR="00625A65">
        <w:rPr>
          <w:rFonts w:ascii="Times New Roman" w:eastAsia="SimSun" w:hAnsi="Times New Roman"/>
          <w:lang w:eastAsia="x-none"/>
        </w:rPr>
        <w:t>.</w:t>
      </w:r>
    </w:p>
    <w:p w14:paraId="21C5E01F" w14:textId="4479D545" w:rsidR="00814922" w:rsidRDefault="00814922" w:rsidP="00650EC4">
      <w:pPr>
        <w:pStyle w:val="ListParagraph"/>
        <w:numPr>
          <w:ilvl w:val="0"/>
          <w:numId w:val="2"/>
        </w:numPr>
        <w:spacing w:after="120" w:line="276" w:lineRule="auto"/>
        <w:jc w:val="both"/>
        <w:rPr>
          <w:rFonts w:ascii="Times New Roman" w:eastAsia="SimSun" w:hAnsi="Times New Roman"/>
          <w:lang w:eastAsia="x-none"/>
        </w:rPr>
      </w:pPr>
      <w:r w:rsidRPr="00B260E9">
        <w:rPr>
          <w:rFonts w:ascii="Times New Roman" w:eastAsia="SimSun" w:hAnsi="Times New Roman"/>
          <w:lang w:eastAsia="x-none"/>
        </w:rPr>
        <w:t>Indoor office deployment in FR</w:t>
      </w:r>
      <w:r>
        <w:rPr>
          <w:rFonts w:ascii="Times New Roman" w:eastAsia="SimSun" w:hAnsi="Times New Roman"/>
          <w:lang w:eastAsia="x-none"/>
        </w:rPr>
        <w:t>-2</w:t>
      </w:r>
      <w:r w:rsidR="00625A65">
        <w:rPr>
          <w:rFonts w:ascii="Times New Roman" w:eastAsia="SimSun" w:hAnsi="Times New Roman"/>
          <w:lang w:eastAsia="x-none"/>
        </w:rPr>
        <w:t>.</w:t>
      </w:r>
    </w:p>
    <w:p w14:paraId="3F33D6B6" w14:textId="19A8C626" w:rsidR="00814922" w:rsidRPr="00B260E9" w:rsidRDefault="00476CF7" w:rsidP="00650EC4">
      <w:pPr>
        <w:pStyle w:val="ListParagraph"/>
        <w:numPr>
          <w:ilvl w:val="0"/>
          <w:numId w:val="2"/>
        </w:numPr>
        <w:spacing w:after="120" w:line="276" w:lineRule="auto"/>
        <w:jc w:val="both"/>
        <w:rPr>
          <w:rFonts w:ascii="Times New Roman" w:eastAsia="SimSun" w:hAnsi="Times New Roman"/>
          <w:lang w:eastAsia="x-none"/>
        </w:rPr>
      </w:pPr>
      <w:r>
        <w:rPr>
          <w:rFonts w:ascii="Times New Roman" w:eastAsia="SimSun" w:hAnsi="Times New Roman"/>
          <w:lang w:eastAsia="x-none"/>
        </w:rPr>
        <w:t>Dense u</w:t>
      </w:r>
      <w:r w:rsidR="00814922">
        <w:rPr>
          <w:rFonts w:ascii="Times New Roman" w:eastAsia="SimSun" w:hAnsi="Times New Roman"/>
          <w:lang w:eastAsia="x-none"/>
        </w:rPr>
        <w:t>rban macro deployment in FR-2</w:t>
      </w:r>
      <w:r w:rsidR="00625A65">
        <w:rPr>
          <w:rFonts w:ascii="Times New Roman" w:eastAsia="SimSun" w:hAnsi="Times New Roman"/>
          <w:lang w:eastAsia="x-none"/>
        </w:rPr>
        <w:t>.</w:t>
      </w:r>
    </w:p>
    <w:p w14:paraId="2B140101" w14:textId="207E26B1" w:rsidR="008C26D0" w:rsidRPr="006E55C3" w:rsidRDefault="008C26D0" w:rsidP="00BC7460">
      <w:pPr>
        <w:spacing w:after="120" w:line="276" w:lineRule="auto"/>
        <w:jc w:val="both"/>
        <w:rPr>
          <w:sz w:val="22"/>
          <w:szCs w:val="22"/>
          <w:lang w:val="en-GB" w:eastAsia="x-none"/>
        </w:rPr>
      </w:pPr>
      <w:r w:rsidRPr="00CC0A29">
        <w:rPr>
          <w:sz w:val="22"/>
          <w:szCs w:val="22"/>
          <w:lang w:val="en-GB" w:eastAsia="x-none"/>
        </w:rPr>
        <w:t xml:space="preserve">The simulation assumptions </w:t>
      </w:r>
      <w:r>
        <w:rPr>
          <w:sz w:val="22"/>
          <w:szCs w:val="22"/>
          <w:lang w:val="en-GB" w:eastAsia="x-none"/>
        </w:rPr>
        <w:t>used are those</w:t>
      </w:r>
      <w:r w:rsidRPr="00CC0A29">
        <w:rPr>
          <w:sz w:val="22"/>
          <w:szCs w:val="22"/>
          <w:lang w:val="en-GB" w:eastAsia="x-none"/>
        </w:rPr>
        <w:t xml:space="preserve"> summarized in the Appendix </w:t>
      </w:r>
      <w:r>
        <w:rPr>
          <w:sz w:val="22"/>
          <w:szCs w:val="22"/>
          <w:lang w:val="en-GB" w:eastAsia="x-none"/>
        </w:rPr>
        <w:t>I</w:t>
      </w:r>
      <w:r w:rsidR="002C275E">
        <w:rPr>
          <w:sz w:val="22"/>
          <w:szCs w:val="22"/>
          <w:lang w:val="en-GB" w:eastAsia="x-none"/>
        </w:rPr>
        <w:t>I</w:t>
      </w:r>
      <w:r w:rsidR="00E61F1E">
        <w:rPr>
          <w:sz w:val="22"/>
          <w:szCs w:val="22"/>
          <w:lang w:val="en-GB" w:eastAsia="x-none"/>
        </w:rPr>
        <w:t>I</w:t>
      </w:r>
      <w:r>
        <w:rPr>
          <w:sz w:val="22"/>
          <w:szCs w:val="22"/>
          <w:lang w:val="en-GB" w:eastAsia="x-none"/>
        </w:rPr>
        <w:t xml:space="preserve"> </w:t>
      </w:r>
      <w:r w:rsidRPr="00CC0A29">
        <w:rPr>
          <w:sz w:val="22"/>
          <w:szCs w:val="22"/>
          <w:lang w:val="en-GB" w:eastAsia="x-none"/>
        </w:rPr>
        <w:t>in</w:t>
      </w:r>
      <w:r w:rsidR="00E61F1E">
        <w:rPr>
          <w:sz w:val="22"/>
          <w:szCs w:val="22"/>
          <w:lang w:val="en-GB" w:eastAsia="x-none"/>
        </w:rPr>
        <w:t xml:space="preserve"> Table </w:t>
      </w:r>
      <w:r w:rsidR="002C275E">
        <w:rPr>
          <w:sz w:val="22"/>
          <w:szCs w:val="22"/>
          <w:lang w:val="en-GB" w:eastAsia="x-none"/>
        </w:rPr>
        <w:t>4</w:t>
      </w:r>
      <w:r w:rsidR="00E445D7">
        <w:rPr>
          <w:sz w:val="22"/>
          <w:szCs w:val="22"/>
          <w:lang w:val="en-GB" w:eastAsia="x-none"/>
        </w:rPr>
        <w:t xml:space="preserve"> for indoor office deployment in FR-1</w:t>
      </w:r>
      <w:r w:rsidR="00E61F1E">
        <w:rPr>
          <w:sz w:val="22"/>
          <w:szCs w:val="22"/>
          <w:lang w:val="en-GB" w:eastAsia="x-none"/>
        </w:rPr>
        <w:t xml:space="preserve">, Table </w:t>
      </w:r>
      <w:r w:rsidR="002C275E">
        <w:rPr>
          <w:sz w:val="22"/>
          <w:szCs w:val="22"/>
          <w:lang w:val="en-GB" w:eastAsia="x-none"/>
        </w:rPr>
        <w:t>5</w:t>
      </w:r>
      <w:r w:rsidRPr="00CC0A29">
        <w:rPr>
          <w:sz w:val="22"/>
          <w:szCs w:val="22"/>
          <w:lang w:val="en-GB" w:eastAsia="x-none"/>
        </w:rPr>
        <w:t xml:space="preserve"> </w:t>
      </w:r>
      <w:r w:rsidR="00E445D7">
        <w:rPr>
          <w:sz w:val="22"/>
          <w:szCs w:val="22"/>
          <w:lang w:val="en-GB" w:eastAsia="x-none"/>
        </w:rPr>
        <w:t>for urban macro deployment in</w:t>
      </w:r>
      <w:r w:rsidRPr="00CC0A29">
        <w:rPr>
          <w:sz w:val="22"/>
          <w:szCs w:val="22"/>
          <w:lang w:val="en-GB" w:eastAsia="x-none"/>
        </w:rPr>
        <w:t xml:space="preserve"> FR1</w:t>
      </w:r>
      <w:r w:rsidR="00BC7460">
        <w:rPr>
          <w:sz w:val="22"/>
          <w:szCs w:val="22"/>
          <w:lang w:val="en-GB" w:eastAsia="x-none"/>
        </w:rPr>
        <w:t>,</w:t>
      </w:r>
      <w:r w:rsidR="00BC7460" w:rsidRPr="00BC7460">
        <w:rPr>
          <w:sz w:val="22"/>
          <w:szCs w:val="22"/>
          <w:lang w:val="en-GB" w:eastAsia="x-none"/>
        </w:rPr>
        <w:t xml:space="preserve"> </w:t>
      </w:r>
      <w:r w:rsidR="00BC7460" w:rsidRPr="00CC0A29">
        <w:rPr>
          <w:sz w:val="22"/>
          <w:szCs w:val="22"/>
          <w:lang w:val="en-GB" w:eastAsia="x-none"/>
        </w:rPr>
        <w:t>in</w:t>
      </w:r>
      <w:r w:rsidR="00BC7460">
        <w:rPr>
          <w:sz w:val="22"/>
          <w:szCs w:val="22"/>
          <w:lang w:val="en-GB" w:eastAsia="x-none"/>
        </w:rPr>
        <w:t xml:space="preserve"> Table </w:t>
      </w:r>
      <w:r w:rsidR="00B179AA">
        <w:rPr>
          <w:sz w:val="22"/>
          <w:szCs w:val="22"/>
          <w:lang w:val="en-GB" w:eastAsia="x-none"/>
        </w:rPr>
        <w:t>7</w:t>
      </w:r>
      <w:r w:rsidR="00BC7460">
        <w:rPr>
          <w:sz w:val="22"/>
          <w:szCs w:val="22"/>
          <w:lang w:val="en-GB" w:eastAsia="x-none"/>
        </w:rPr>
        <w:t xml:space="preserve"> for indoor office deployment in FR-2, Table </w:t>
      </w:r>
      <w:r w:rsidR="00B179AA">
        <w:rPr>
          <w:sz w:val="22"/>
          <w:szCs w:val="22"/>
          <w:lang w:val="en-GB" w:eastAsia="x-none"/>
        </w:rPr>
        <w:t>8</w:t>
      </w:r>
      <w:r w:rsidR="00BC7460" w:rsidRPr="00CC0A29">
        <w:rPr>
          <w:sz w:val="22"/>
          <w:szCs w:val="22"/>
          <w:lang w:val="en-GB" w:eastAsia="x-none"/>
        </w:rPr>
        <w:t xml:space="preserve"> </w:t>
      </w:r>
      <w:r w:rsidR="00BC7460">
        <w:rPr>
          <w:sz w:val="22"/>
          <w:szCs w:val="22"/>
          <w:lang w:val="en-GB" w:eastAsia="x-none"/>
        </w:rPr>
        <w:t xml:space="preserve">for </w:t>
      </w:r>
      <w:r w:rsidR="00D263F0">
        <w:rPr>
          <w:sz w:val="22"/>
          <w:szCs w:val="22"/>
          <w:lang w:val="en-GB" w:eastAsia="x-none"/>
        </w:rPr>
        <w:t xml:space="preserve">dense </w:t>
      </w:r>
      <w:r w:rsidR="00BC7460">
        <w:rPr>
          <w:sz w:val="22"/>
          <w:szCs w:val="22"/>
          <w:lang w:val="en-GB" w:eastAsia="x-none"/>
        </w:rPr>
        <w:t>urban macro deployment in</w:t>
      </w:r>
      <w:r w:rsidR="00BC7460" w:rsidRPr="00CC0A29">
        <w:rPr>
          <w:sz w:val="22"/>
          <w:szCs w:val="22"/>
          <w:lang w:val="en-GB" w:eastAsia="x-none"/>
        </w:rPr>
        <w:t xml:space="preserve"> FR</w:t>
      </w:r>
      <w:r w:rsidR="00BC7460">
        <w:rPr>
          <w:sz w:val="22"/>
          <w:szCs w:val="22"/>
          <w:lang w:val="en-GB" w:eastAsia="x-none"/>
        </w:rPr>
        <w:t>2</w:t>
      </w:r>
      <w:r w:rsidRPr="00CC0A29">
        <w:rPr>
          <w:sz w:val="22"/>
          <w:szCs w:val="22"/>
          <w:lang w:val="en-GB" w:eastAsia="x-none"/>
        </w:rPr>
        <w:t xml:space="preserve">, respectively. </w:t>
      </w:r>
    </w:p>
    <w:p w14:paraId="7897DA13" w14:textId="404E7A55" w:rsidR="007A7EEB" w:rsidRDefault="0027172F" w:rsidP="00A23A6B">
      <w:pPr>
        <w:spacing w:after="120" w:line="276" w:lineRule="auto"/>
        <w:rPr>
          <w:sz w:val="22"/>
          <w:szCs w:val="22"/>
          <w:lang w:eastAsia="x-none"/>
        </w:rPr>
      </w:pPr>
      <w:r>
        <w:rPr>
          <w:sz w:val="22"/>
          <w:szCs w:val="22"/>
          <w:lang w:eastAsia="x-none"/>
        </w:rPr>
        <w:t xml:space="preserve">For </w:t>
      </w:r>
      <w:r w:rsidR="003E3C67">
        <w:rPr>
          <w:sz w:val="22"/>
          <w:szCs w:val="22"/>
          <w:lang w:eastAsia="x-none"/>
        </w:rPr>
        <w:t xml:space="preserve">each deployment, the following figures show </w:t>
      </w:r>
      <w:r w:rsidR="007A7EEB">
        <w:rPr>
          <w:sz w:val="22"/>
          <w:szCs w:val="22"/>
          <w:lang w:eastAsia="x-none"/>
        </w:rPr>
        <w:t xml:space="preserve">both the CDF of the DL and UL SINR, and for each CDF it is also shown the case when </w:t>
      </w:r>
      <w:r w:rsidR="00625A65">
        <w:rPr>
          <w:sz w:val="22"/>
          <w:szCs w:val="22"/>
          <w:lang w:eastAsia="x-none"/>
        </w:rPr>
        <w:t xml:space="preserve">a </w:t>
      </w:r>
      <w:r w:rsidR="00455838">
        <w:rPr>
          <w:sz w:val="22"/>
          <w:szCs w:val="22"/>
          <w:lang w:eastAsia="x-none"/>
        </w:rPr>
        <w:t xml:space="preserve">flexible/dynamic TDD is where through </w:t>
      </w:r>
      <w:r w:rsidR="00AE7C82">
        <w:rPr>
          <w:sz w:val="22"/>
          <w:szCs w:val="22"/>
          <w:lang w:eastAsia="x-none"/>
        </w:rPr>
        <w:t xml:space="preserve">which </w:t>
      </w:r>
      <w:r w:rsidR="0018691C">
        <w:rPr>
          <w:sz w:val="22"/>
          <w:szCs w:val="22"/>
          <w:lang w:eastAsia="x-none"/>
        </w:rPr>
        <w:t>hal</w:t>
      </w:r>
      <w:r w:rsidR="00423741">
        <w:rPr>
          <w:sz w:val="22"/>
          <w:szCs w:val="22"/>
          <w:lang w:eastAsia="x-none"/>
        </w:rPr>
        <w:t xml:space="preserve">f </w:t>
      </w:r>
      <w:r w:rsidR="00AE7C82">
        <w:rPr>
          <w:sz w:val="22"/>
          <w:szCs w:val="22"/>
          <w:lang w:eastAsia="x-none"/>
        </w:rPr>
        <w:t xml:space="preserve">of </w:t>
      </w:r>
      <w:r w:rsidR="00423741">
        <w:rPr>
          <w:sz w:val="22"/>
          <w:szCs w:val="22"/>
          <w:lang w:eastAsia="x-none"/>
        </w:rPr>
        <w:t xml:space="preserve">the cells operate in UL and </w:t>
      </w:r>
      <w:r w:rsidR="00AE7C82">
        <w:rPr>
          <w:sz w:val="22"/>
          <w:szCs w:val="22"/>
          <w:lang w:eastAsia="x-none"/>
        </w:rPr>
        <w:t xml:space="preserve">the other </w:t>
      </w:r>
      <w:r w:rsidR="00423741">
        <w:rPr>
          <w:sz w:val="22"/>
          <w:szCs w:val="22"/>
          <w:lang w:eastAsia="x-none"/>
        </w:rPr>
        <w:t>half in DL.</w:t>
      </w:r>
    </w:p>
    <w:p w14:paraId="3A3673BD" w14:textId="3E6CFB9A" w:rsidR="00F615D9" w:rsidRPr="00A23A6B" w:rsidRDefault="00DD72D7" w:rsidP="00A23A6B">
      <w:pPr>
        <w:spacing w:after="120" w:line="276" w:lineRule="auto"/>
        <w:rPr>
          <w:sz w:val="22"/>
          <w:szCs w:val="22"/>
          <w:lang w:eastAsia="x-none"/>
        </w:rPr>
      </w:pPr>
      <w:r w:rsidRPr="00A23A6B">
        <w:rPr>
          <w:noProof/>
          <w:color w:val="2B579A"/>
          <w:sz w:val="22"/>
          <w:szCs w:val="22"/>
          <w:shd w:val="clear" w:color="auto" w:fill="E6E6E6"/>
          <w:lang w:eastAsia="x-none"/>
        </w:rPr>
        <w:drawing>
          <wp:inline distT="0" distB="0" distL="0" distR="0" wp14:anchorId="60AD1B69" wp14:editId="4BEB28E6">
            <wp:extent cx="3108034" cy="23297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31787" cy="2347537"/>
                    </a:xfrm>
                    <a:prstGeom prst="rect">
                      <a:avLst/>
                    </a:prstGeom>
                    <a:noFill/>
                    <a:ln>
                      <a:noFill/>
                    </a:ln>
                  </pic:spPr>
                </pic:pic>
              </a:graphicData>
            </a:graphic>
          </wp:inline>
        </w:drawing>
      </w:r>
      <w:r w:rsidRPr="00A23A6B">
        <w:rPr>
          <w:noProof/>
          <w:color w:val="2B579A"/>
          <w:sz w:val="22"/>
          <w:szCs w:val="22"/>
          <w:shd w:val="clear" w:color="auto" w:fill="E6E6E6"/>
          <w:lang w:eastAsia="x-none"/>
        </w:rPr>
        <w:drawing>
          <wp:inline distT="0" distB="0" distL="0" distR="0" wp14:anchorId="72460055" wp14:editId="4C79ED7B">
            <wp:extent cx="3101009" cy="2324466"/>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13976" cy="2334186"/>
                    </a:xfrm>
                    <a:prstGeom prst="rect">
                      <a:avLst/>
                    </a:prstGeom>
                    <a:noFill/>
                    <a:ln>
                      <a:noFill/>
                    </a:ln>
                  </pic:spPr>
                </pic:pic>
              </a:graphicData>
            </a:graphic>
          </wp:inline>
        </w:drawing>
      </w:r>
    </w:p>
    <w:p w14:paraId="1EDC8EF9" w14:textId="0E0A4E5C" w:rsidR="00BF4E33" w:rsidRPr="00B85EE0" w:rsidRDefault="00656D41" w:rsidP="00CA7EB3">
      <w:pPr>
        <w:pStyle w:val="ListParagraph"/>
        <w:numPr>
          <w:ilvl w:val="0"/>
          <w:numId w:val="11"/>
        </w:numPr>
        <w:spacing w:after="120" w:line="276" w:lineRule="auto"/>
        <w:jc w:val="center"/>
        <w:rPr>
          <w:b/>
          <w:bCs/>
          <w:sz w:val="18"/>
          <w:szCs w:val="18"/>
        </w:rPr>
      </w:pPr>
      <w:r w:rsidRPr="00B85EE0">
        <w:rPr>
          <w:b/>
          <w:bCs/>
          <w:sz w:val="18"/>
          <w:szCs w:val="18"/>
        </w:rPr>
        <w:t xml:space="preserve">DL SINR </w:t>
      </w:r>
      <w:r w:rsidR="005909C5" w:rsidRPr="00B85EE0">
        <w:rPr>
          <w:b/>
          <w:bCs/>
          <w:sz w:val="18"/>
          <w:szCs w:val="18"/>
        </w:rPr>
        <w:t>Geometry</w:t>
      </w:r>
      <w:r w:rsidRPr="00B85EE0">
        <w:rPr>
          <w:b/>
          <w:bCs/>
          <w:sz w:val="18"/>
          <w:szCs w:val="18"/>
        </w:rPr>
        <w:t xml:space="preserve">                        </w:t>
      </w:r>
      <w:r w:rsidR="00B85EE0">
        <w:rPr>
          <w:b/>
          <w:bCs/>
          <w:sz w:val="18"/>
          <w:szCs w:val="18"/>
        </w:rPr>
        <w:t xml:space="preserve">                             </w:t>
      </w:r>
      <w:r w:rsidRPr="00B85EE0">
        <w:rPr>
          <w:b/>
          <w:bCs/>
          <w:sz w:val="18"/>
          <w:szCs w:val="18"/>
        </w:rPr>
        <w:t xml:space="preserve">                       b) UL SINR</w:t>
      </w:r>
      <w:r w:rsidR="005909C5" w:rsidRPr="00B85EE0">
        <w:rPr>
          <w:b/>
          <w:bCs/>
          <w:sz w:val="18"/>
          <w:szCs w:val="18"/>
        </w:rPr>
        <w:t xml:space="preserve"> Geometry</w:t>
      </w:r>
    </w:p>
    <w:p w14:paraId="0C4005EF" w14:textId="741067EB" w:rsidR="004C729A" w:rsidRPr="00A23A6B" w:rsidRDefault="004C729A" w:rsidP="00A23A6B">
      <w:pPr>
        <w:spacing w:after="120" w:line="276" w:lineRule="auto"/>
        <w:jc w:val="center"/>
        <w:rPr>
          <w:b/>
          <w:bCs/>
          <w:sz w:val="22"/>
          <w:szCs w:val="22"/>
        </w:rPr>
      </w:pPr>
      <w:r w:rsidRPr="00A23A6B">
        <w:rPr>
          <w:b/>
          <w:bCs/>
          <w:sz w:val="22"/>
          <w:szCs w:val="22"/>
        </w:rPr>
        <w:t xml:space="preserve">Figure </w:t>
      </w:r>
      <w:r w:rsidR="00B17371">
        <w:rPr>
          <w:b/>
          <w:bCs/>
          <w:sz w:val="22"/>
          <w:szCs w:val="22"/>
        </w:rPr>
        <w:t xml:space="preserve">6 </w:t>
      </w:r>
      <w:r w:rsidR="002A011A" w:rsidRPr="00A23A6B">
        <w:rPr>
          <w:b/>
          <w:bCs/>
          <w:sz w:val="22"/>
          <w:szCs w:val="22"/>
        </w:rPr>
        <w:t>- CDF of DL and UL SINR in a</w:t>
      </w:r>
      <w:r w:rsidR="00C2025E" w:rsidRPr="00A23A6B">
        <w:rPr>
          <w:b/>
          <w:bCs/>
          <w:sz w:val="22"/>
          <w:szCs w:val="22"/>
        </w:rPr>
        <w:t>n indoor deployment for FR-1</w:t>
      </w:r>
    </w:p>
    <w:p w14:paraId="493BA050" w14:textId="30D1CF77" w:rsidR="00F615D9" w:rsidRPr="00A23A6B" w:rsidRDefault="001F757C" w:rsidP="00A23A6B">
      <w:pPr>
        <w:spacing w:after="120" w:line="276" w:lineRule="auto"/>
        <w:rPr>
          <w:sz w:val="22"/>
          <w:szCs w:val="22"/>
          <w:lang w:eastAsia="x-none"/>
        </w:rPr>
      </w:pPr>
      <w:r w:rsidRPr="00A23A6B">
        <w:rPr>
          <w:noProof/>
          <w:color w:val="2B579A"/>
          <w:sz w:val="22"/>
          <w:szCs w:val="22"/>
          <w:shd w:val="clear" w:color="auto" w:fill="E6E6E6"/>
          <w:lang w:eastAsia="x-none"/>
        </w:rPr>
        <w:drawing>
          <wp:inline distT="0" distB="0" distL="0" distR="0" wp14:anchorId="7C7C6C1F" wp14:editId="0E83D9E3">
            <wp:extent cx="3044390" cy="2282025"/>
            <wp:effectExtent l="0" t="0" r="381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71564" cy="2302394"/>
                    </a:xfrm>
                    <a:prstGeom prst="rect">
                      <a:avLst/>
                    </a:prstGeom>
                    <a:noFill/>
                    <a:ln>
                      <a:noFill/>
                    </a:ln>
                  </pic:spPr>
                </pic:pic>
              </a:graphicData>
            </a:graphic>
          </wp:inline>
        </w:drawing>
      </w:r>
      <w:r w:rsidRPr="00A23A6B">
        <w:rPr>
          <w:noProof/>
          <w:color w:val="2B579A"/>
          <w:sz w:val="22"/>
          <w:szCs w:val="22"/>
          <w:shd w:val="clear" w:color="auto" w:fill="E6E6E6"/>
          <w:lang w:eastAsia="x-none"/>
        </w:rPr>
        <w:drawing>
          <wp:inline distT="0" distB="0" distL="0" distR="0" wp14:anchorId="7F8A287A" wp14:editId="515C7F4E">
            <wp:extent cx="3023175" cy="2266122"/>
            <wp:effectExtent l="0" t="0" r="635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48299" cy="2284955"/>
                    </a:xfrm>
                    <a:prstGeom prst="rect">
                      <a:avLst/>
                    </a:prstGeom>
                    <a:noFill/>
                    <a:ln>
                      <a:noFill/>
                    </a:ln>
                  </pic:spPr>
                </pic:pic>
              </a:graphicData>
            </a:graphic>
          </wp:inline>
        </w:drawing>
      </w:r>
    </w:p>
    <w:p w14:paraId="15DAE824" w14:textId="77777777" w:rsidR="00B85EE0" w:rsidRPr="00B85EE0" w:rsidRDefault="00B85EE0" w:rsidP="00CA7EB3">
      <w:pPr>
        <w:pStyle w:val="ListParagraph"/>
        <w:numPr>
          <w:ilvl w:val="0"/>
          <w:numId w:val="12"/>
        </w:numPr>
        <w:spacing w:after="120" w:line="276" w:lineRule="auto"/>
        <w:jc w:val="center"/>
        <w:rPr>
          <w:b/>
          <w:bCs/>
          <w:sz w:val="18"/>
          <w:szCs w:val="18"/>
        </w:rPr>
      </w:pPr>
      <w:r w:rsidRPr="00B85EE0">
        <w:rPr>
          <w:b/>
          <w:bCs/>
          <w:sz w:val="18"/>
          <w:szCs w:val="18"/>
        </w:rPr>
        <w:t xml:space="preserve">DL SINR Geometry                        </w:t>
      </w:r>
      <w:r>
        <w:rPr>
          <w:b/>
          <w:bCs/>
          <w:sz w:val="18"/>
          <w:szCs w:val="18"/>
        </w:rPr>
        <w:t xml:space="preserve">                             </w:t>
      </w:r>
      <w:r w:rsidRPr="00B85EE0">
        <w:rPr>
          <w:b/>
          <w:bCs/>
          <w:sz w:val="18"/>
          <w:szCs w:val="18"/>
        </w:rPr>
        <w:t xml:space="preserve">                       b) UL SINR Geometry</w:t>
      </w:r>
    </w:p>
    <w:p w14:paraId="353BF5F9" w14:textId="368C57E1" w:rsidR="00C2025E" w:rsidRDefault="00C2025E" w:rsidP="00A23A6B">
      <w:pPr>
        <w:spacing w:after="120" w:line="276" w:lineRule="auto"/>
        <w:jc w:val="center"/>
        <w:rPr>
          <w:b/>
          <w:bCs/>
          <w:sz w:val="22"/>
          <w:szCs w:val="22"/>
        </w:rPr>
      </w:pPr>
      <w:r w:rsidRPr="00A23A6B">
        <w:rPr>
          <w:b/>
          <w:bCs/>
          <w:sz w:val="22"/>
          <w:szCs w:val="22"/>
        </w:rPr>
        <w:t xml:space="preserve">Figure </w:t>
      </w:r>
      <w:r w:rsidR="00B17371">
        <w:rPr>
          <w:b/>
          <w:bCs/>
          <w:sz w:val="22"/>
          <w:szCs w:val="22"/>
        </w:rPr>
        <w:t xml:space="preserve">7 </w:t>
      </w:r>
      <w:r w:rsidRPr="00A23A6B">
        <w:rPr>
          <w:b/>
          <w:bCs/>
          <w:sz w:val="22"/>
          <w:szCs w:val="22"/>
        </w:rPr>
        <w:t>- CDF of DL and UL SINR in an urban macro deployment for FR-1</w:t>
      </w:r>
    </w:p>
    <w:p w14:paraId="7F973553" w14:textId="515D66D8" w:rsidR="00B97ED6" w:rsidRPr="00A23A6B" w:rsidRDefault="00C03196" w:rsidP="00B97ED6">
      <w:pPr>
        <w:spacing w:after="120" w:line="276" w:lineRule="auto"/>
        <w:rPr>
          <w:sz w:val="22"/>
          <w:szCs w:val="22"/>
          <w:lang w:eastAsia="x-none"/>
        </w:rPr>
      </w:pPr>
      <w:r>
        <w:rPr>
          <w:noProof/>
          <w:sz w:val="22"/>
          <w:szCs w:val="22"/>
          <w:lang w:eastAsia="x-none"/>
        </w:rPr>
        <w:lastRenderedPageBreak/>
        <w:drawing>
          <wp:inline distT="0" distB="0" distL="0" distR="0" wp14:anchorId="13B96F3F" wp14:editId="07972225">
            <wp:extent cx="2938315" cy="2202512"/>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53819" cy="2214134"/>
                    </a:xfrm>
                    <a:prstGeom prst="rect">
                      <a:avLst/>
                    </a:prstGeom>
                    <a:noFill/>
                    <a:ln>
                      <a:noFill/>
                    </a:ln>
                  </pic:spPr>
                </pic:pic>
              </a:graphicData>
            </a:graphic>
          </wp:inline>
        </w:drawing>
      </w:r>
      <w:r w:rsidR="00393D21">
        <w:rPr>
          <w:noProof/>
          <w:sz w:val="22"/>
          <w:szCs w:val="22"/>
          <w:lang w:eastAsia="x-none"/>
        </w:rPr>
        <w:drawing>
          <wp:inline distT="0" distB="0" distL="0" distR="0" wp14:anchorId="4EF661FC" wp14:editId="27AB4EE0">
            <wp:extent cx="2970137" cy="2226365"/>
            <wp:effectExtent l="0" t="0" r="1905"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95472" cy="2245356"/>
                    </a:xfrm>
                    <a:prstGeom prst="rect">
                      <a:avLst/>
                    </a:prstGeom>
                    <a:noFill/>
                    <a:ln>
                      <a:noFill/>
                    </a:ln>
                  </pic:spPr>
                </pic:pic>
              </a:graphicData>
            </a:graphic>
          </wp:inline>
        </w:drawing>
      </w:r>
    </w:p>
    <w:p w14:paraId="1D50F48B" w14:textId="77777777" w:rsidR="00B85EE0" w:rsidRPr="00B85EE0" w:rsidRDefault="00B85EE0" w:rsidP="00CA7EB3">
      <w:pPr>
        <w:pStyle w:val="ListParagraph"/>
        <w:numPr>
          <w:ilvl w:val="0"/>
          <w:numId w:val="13"/>
        </w:numPr>
        <w:spacing w:after="120" w:line="276" w:lineRule="auto"/>
        <w:jc w:val="center"/>
        <w:rPr>
          <w:b/>
          <w:bCs/>
          <w:sz w:val="18"/>
          <w:szCs w:val="18"/>
        </w:rPr>
      </w:pPr>
      <w:r w:rsidRPr="00B85EE0">
        <w:rPr>
          <w:b/>
          <w:bCs/>
          <w:sz w:val="18"/>
          <w:szCs w:val="18"/>
        </w:rPr>
        <w:t xml:space="preserve">DL SINR Geometry                        </w:t>
      </w:r>
      <w:r>
        <w:rPr>
          <w:b/>
          <w:bCs/>
          <w:sz w:val="18"/>
          <w:szCs w:val="18"/>
        </w:rPr>
        <w:t xml:space="preserve">                             </w:t>
      </w:r>
      <w:r w:rsidRPr="00B85EE0">
        <w:rPr>
          <w:b/>
          <w:bCs/>
          <w:sz w:val="18"/>
          <w:szCs w:val="18"/>
        </w:rPr>
        <w:t xml:space="preserve">                       b) UL SINR Geometry</w:t>
      </w:r>
    </w:p>
    <w:p w14:paraId="66E5BDF1" w14:textId="3C24B0C7" w:rsidR="00B97ED6" w:rsidRPr="00A23A6B" w:rsidRDefault="00B97ED6" w:rsidP="00B97ED6">
      <w:pPr>
        <w:spacing w:after="120" w:line="276" w:lineRule="auto"/>
        <w:jc w:val="center"/>
        <w:rPr>
          <w:b/>
          <w:bCs/>
          <w:sz w:val="22"/>
          <w:szCs w:val="22"/>
        </w:rPr>
      </w:pPr>
      <w:r w:rsidRPr="00A23A6B">
        <w:rPr>
          <w:b/>
          <w:bCs/>
          <w:sz w:val="22"/>
          <w:szCs w:val="22"/>
        </w:rPr>
        <w:t xml:space="preserve">Figure </w:t>
      </w:r>
      <w:r w:rsidR="00B17371">
        <w:rPr>
          <w:b/>
          <w:bCs/>
          <w:sz w:val="22"/>
          <w:szCs w:val="22"/>
        </w:rPr>
        <w:t xml:space="preserve">8 </w:t>
      </w:r>
      <w:r w:rsidRPr="00A23A6B">
        <w:rPr>
          <w:b/>
          <w:bCs/>
          <w:sz w:val="22"/>
          <w:szCs w:val="22"/>
        </w:rPr>
        <w:t>- CDF of DL and UL SINR in an indoor deployment for FR-</w:t>
      </w:r>
      <w:r>
        <w:rPr>
          <w:b/>
          <w:bCs/>
          <w:sz w:val="22"/>
          <w:szCs w:val="22"/>
        </w:rPr>
        <w:t>2</w:t>
      </w:r>
    </w:p>
    <w:p w14:paraId="16B4AC15" w14:textId="0CA0F71C" w:rsidR="00B97ED6" w:rsidRPr="00A23A6B" w:rsidRDefault="00BD6102" w:rsidP="00B97ED6">
      <w:pPr>
        <w:spacing w:after="120" w:line="276" w:lineRule="auto"/>
        <w:rPr>
          <w:sz w:val="22"/>
          <w:szCs w:val="22"/>
          <w:lang w:eastAsia="x-none"/>
        </w:rPr>
      </w:pPr>
      <w:r>
        <w:rPr>
          <w:noProof/>
          <w:sz w:val="22"/>
          <w:szCs w:val="22"/>
          <w:lang w:eastAsia="x-none"/>
        </w:rPr>
        <w:drawing>
          <wp:inline distT="0" distB="0" distL="0" distR="0" wp14:anchorId="22AF8868" wp14:editId="1B5C4591">
            <wp:extent cx="2949934" cy="2211222"/>
            <wp:effectExtent l="0" t="0" r="317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67974" cy="2224745"/>
                    </a:xfrm>
                    <a:prstGeom prst="rect">
                      <a:avLst/>
                    </a:prstGeom>
                    <a:noFill/>
                    <a:ln>
                      <a:noFill/>
                    </a:ln>
                  </pic:spPr>
                </pic:pic>
              </a:graphicData>
            </a:graphic>
          </wp:inline>
        </w:drawing>
      </w:r>
      <w:r w:rsidR="00B00CFC">
        <w:rPr>
          <w:noProof/>
          <w:sz w:val="22"/>
          <w:szCs w:val="22"/>
          <w:lang w:eastAsia="x-none"/>
        </w:rPr>
        <w:drawing>
          <wp:inline distT="0" distB="0" distL="0" distR="0" wp14:anchorId="3A4CDB22" wp14:editId="642F7EA3">
            <wp:extent cx="2953992" cy="221426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78871" cy="2232912"/>
                    </a:xfrm>
                    <a:prstGeom prst="rect">
                      <a:avLst/>
                    </a:prstGeom>
                    <a:noFill/>
                    <a:ln>
                      <a:noFill/>
                    </a:ln>
                  </pic:spPr>
                </pic:pic>
              </a:graphicData>
            </a:graphic>
          </wp:inline>
        </w:drawing>
      </w:r>
    </w:p>
    <w:p w14:paraId="4298463C" w14:textId="77777777" w:rsidR="00B85EE0" w:rsidRPr="00B85EE0" w:rsidRDefault="00B85EE0" w:rsidP="00CA7EB3">
      <w:pPr>
        <w:pStyle w:val="ListParagraph"/>
        <w:numPr>
          <w:ilvl w:val="0"/>
          <w:numId w:val="14"/>
        </w:numPr>
        <w:spacing w:after="120" w:line="276" w:lineRule="auto"/>
        <w:jc w:val="center"/>
        <w:rPr>
          <w:b/>
          <w:bCs/>
          <w:sz w:val="18"/>
          <w:szCs w:val="18"/>
        </w:rPr>
      </w:pPr>
      <w:r w:rsidRPr="00B85EE0">
        <w:rPr>
          <w:b/>
          <w:bCs/>
          <w:sz w:val="18"/>
          <w:szCs w:val="18"/>
        </w:rPr>
        <w:t xml:space="preserve">DL SINR Geometry                        </w:t>
      </w:r>
      <w:r>
        <w:rPr>
          <w:b/>
          <w:bCs/>
          <w:sz w:val="18"/>
          <w:szCs w:val="18"/>
        </w:rPr>
        <w:t xml:space="preserve">                             </w:t>
      </w:r>
      <w:r w:rsidRPr="00B85EE0">
        <w:rPr>
          <w:b/>
          <w:bCs/>
          <w:sz w:val="18"/>
          <w:szCs w:val="18"/>
        </w:rPr>
        <w:t xml:space="preserve">                       b) UL SINR Geometry</w:t>
      </w:r>
    </w:p>
    <w:p w14:paraId="2C3A59D4" w14:textId="6C320908" w:rsidR="00B97ED6" w:rsidRDefault="00B97ED6" w:rsidP="00B97ED6">
      <w:pPr>
        <w:spacing w:after="120" w:line="276" w:lineRule="auto"/>
        <w:jc w:val="center"/>
        <w:rPr>
          <w:b/>
          <w:bCs/>
          <w:sz w:val="22"/>
          <w:szCs w:val="22"/>
        </w:rPr>
      </w:pPr>
      <w:r w:rsidRPr="00A23A6B">
        <w:rPr>
          <w:b/>
          <w:bCs/>
          <w:sz w:val="22"/>
          <w:szCs w:val="22"/>
        </w:rPr>
        <w:t xml:space="preserve">Figure </w:t>
      </w:r>
      <w:r w:rsidR="00B17371">
        <w:rPr>
          <w:b/>
          <w:bCs/>
          <w:sz w:val="22"/>
          <w:szCs w:val="22"/>
        </w:rPr>
        <w:t xml:space="preserve">9 </w:t>
      </w:r>
      <w:r w:rsidRPr="00A23A6B">
        <w:rPr>
          <w:b/>
          <w:bCs/>
          <w:sz w:val="22"/>
          <w:szCs w:val="22"/>
        </w:rPr>
        <w:t xml:space="preserve">- CDF of DL and UL SINR in </w:t>
      </w:r>
      <w:proofErr w:type="gramStart"/>
      <w:r w:rsidRPr="00A23A6B">
        <w:rPr>
          <w:b/>
          <w:bCs/>
          <w:sz w:val="22"/>
          <w:szCs w:val="22"/>
        </w:rPr>
        <w:t>an</w:t>
      </w:r>
      <w:proofErr w:type="gramEnd"/>
      <w:r w:rsidRPr="00A23A6B">
        <w:rPr>
          <w:b/>
          <w:bCs/>
          <w:sz w:val="22"/>
          <w:szCs w:val="22"/>
        </w:rPr>
        <w:t xml:space="preserve"> </w:t>
      </w:r>
      <w:r w:rsidR="00E34588">
        <w:rPr>
          <w:b/>
          <w:bCs/>
          <w:sz w:val="22"/>
          <w:szCs w:val="22"/>
        </w:rPr>
        <w:t xml:space="preserve">dense </w:t>
      </w:r>
      <w:r w:rsidRPr="00A23A6B">
        <w:rPr>
          <w:b/>
          <w:bCs/>
          <w:sz w:val="22"/>
          <w:szCs w:val="22"/>
        </w:rPr>
        <w:t>urban macro deployment for FR-</w:t>
      </w:r>
      <w:r>
        <w:rPr>
          <w:b/>
          <w:bCs/>
          <w:sz w:val="22"/>
          <w:szCs w:val="22"/>
        </w:rPr>
        <w:t>2</w:t>
      </w:r>
    </w:p>
    <w:p w14:paraId="07EB1804" w14:textId="2F8D88F5" w:rsidR="00022067" w:rsidRPr="00A23A6B" w:rsidRDefault="00423741" w:rsidP="00625A65">
      <w:pPr>
        <w:spacing w:after="120" w:line="276" w:lineRule="auto"/>
        <w:jc w:val="both"/>
        <w:rPr>
          <w:sz w:val="22"/>
          <w:szCs w:val="22"/>
          <w:lang w:eastAsia="x-none"/>
        </w:rPr>
      </w:pPr>
      <w:r>
        <w:rPr>
          <w:sz w:val="22"/>
          <w:szCs w:val="22"/>
          <w:lang w:eastAsia="x-none"/>
        </w:rPr>
        <w:t xml:space="preserve">Figure </w:t>
      </w:r>
      <w:r w:rsidR="00B17371">
        <w:rPr>
          <w:sz w:val="22"/>
          <w:szCs w:val="22"/>
          <w:lang w:eastAsia="x-none"/>
        </w:rPr>
        <w:t>6</w:t>
      </w:r>
      <w:r w:rsidR="00625A65">
        <w:rPr>
          <w:sz w:val="22"/>
          <w:szCs w:val="22"/>
          <w:lang w:eastAsia="x-none"/>
        </w:rPr>
        <w:t>-</w:t>
      </w:r>
      <w:r w:rsidR="00B17371">
        <w:rPr>
          <w:sz w:val="22"/>
          <w:szCs w:val="22"/>
          <w:lang w:eastAsia="x-none"/>
        </w:rPr>
        <w:t xml:space="preserve">9 </w:t>
      </w:r>
      <w:r w:rsidR="001D3B26" w:rsidRPr="00A23A6B">
        <w:rPr>
          <w:sz w:val="22"/>
          <w:szCs w:val="22"/>
          <w:lang w:eastAsia="x-none"/>
        </w:rPr>
        <w:t xml:space="preserve">highlight </w:t>
      </w:r>
      <w:r w:rsidR="00AE7C82">
        <w:rPr>
          <w:sz w:val="22"/>
          <w:szCs w:val="22"/>
          <w:lang w:eastAsia="x-none"/>
        </w:rPr>
        <w:t>when</w:t>
      </w:r>
      <w:r w:rsidR="001D3B26" w:rsidRPr="00A23A6B">
        <w:rPr>
          <w:sz w:val="22"/>
          <w:szCs w:val="22"/>
          <w:lang w:eastAsia="x-none"/>
        </w:rPr>
        <w:t xml:space="preserve"> </w:t>
      </w:r>
      <w:r w:rsidR="00296D60" w:rsidRPr="00A23A6B">
        <w:rPr>
          <w:sz w:val="22"/>
          <w:szCs w:val="22"/>
          <w:lang w:eastAsia="x-none"/>
        </w:rPr>
        <w:t>dynamic/flexible TDD operation</w:t>
      </w:r>
      <w:r w:rsidR="00AE7C82">
        <w:rPr>
          <w:sz w:val="22"/>
          <w:szCs w:val="22"/>
          <w:lang w:eastAsia="x-none"/>
        </w:rPr>
        <w:t xml:space="preserve"> is used</w:t>
      </w:r>
      <w:r w:rsidR="00296D60" w:rsidRPr="00A23A6B">
        <w:rPr>
          <w:sz w:val="22"/>
          <w:szCs w:val="22"/>
          <w:lang w:eastAsia="x-none"/>
        </w:rPr>
        <w:t xml:space="preserve">, the UL performance </w:t>
      </w:r>
      <w:r w:rsidR="00034543">
        <w:rPr>
          <w:sz w:val="22"/>
          <w:szCs w:val="22"/>
          <w:lang w:eastAsia="x-none"/>
        </w:rPr>
        <w:t>degrades</w:t>
      </w:r>
      <w:r w:rsidR="00296D60" w:rsidRPr="00A23A6B">
        <w:rPr>
          <w:sz w:val="22"/>
          <w:szCs w:val="22"/>
          <w:lang w:eastAsia="x-none"/>
        </w:rPr>
        <w:t xml:space="preserve"> </w:t>
      </w:r>
      <w:r w:rsidR="00926EFA">
        <w:rPr>
          <w:sz w:val="22"/>
          <w:szCs w:val="22"/>
          <w:lang w:eastAsia="x-none"/>
        </w:rPr>
        <w:t>substantially</w:t>
      </w:r>
      <w:r w:rsidR="00071171">
        <w:rPr>
          <w:sz w:val="22"/>
          <w:szCs w:val="22"/>
          <w:lang w:eastAsia="x-none"/>
        </w:rPr>
        <w:t>, especially in FR-1,</w:t>
      </w:r>
      <w:r w:rsidR="00926EFA">
        <w:rPr>
          <w:sz w:val="22"/>
          <w:szCs w:val="22"/>
          <w:lang w:eastAsia="x-none"/>
        </w:rPr>
        <w:t xml:space="preserve"> </w:t>
      </w:r>
      <w:r w:rsidR="006B2AB8" w:rsidRPr="00A23A6B">
        <w:rPr>
          <w:sz w:val="22"/>
          <w:szCs w:val="22"/>
          <w:lang w:eastAsia="x-none"/>
        </w:rPr>
        <w:t>due to gNB-to-gNB cross-link interference</w:t>
      </w:r>
      <w:r w:rsidR="00A73C5A">
        <w:rPr>
          <w:sz w:val="22"/>
          <w:szCs w:val="22"/>
          <w:lang w:eastAsia="x-none"/>
        </w:rPr>
        <w:t xml:space="preserve">, while the DL performance may </w:t>
      </w:r>
      <w:r w:rsidR="00602C1E">
        <w:rPr>
          <w:sz w:val="22"/>
          <w:szCs w:val="22"/>
          <w:lang w:eastAsia="x-none"/>
        </w:rPr>
        <w:t xml:space="preserve">only </w:t>
      </w:r>
      <w:r w:rsidR="00A73C5A">
        <w:rPr>
          <w:sz w:val="22"/>
          <w:szCs w:val="22"/>
          <w:lang w:eastAsia="x-none"/>
        </w:rPr>
        <w:t xml:space="preserve">slightly increase </w:t>
      </w:r>
      <w:r w:rsidR="00DF140E">
        <w:rPr>
          <w:sz w:val="22"/>
          <w:szCs w:val="22"/>
          <w:lang w:eastAsia="x-none"/>
        </w:rPr>
        <w:t xml:space="preserve">due to the </w:t>
      </w:r>
      <w:r w:rsidR="00107D57">
        <w:rPr>
          <w:sz w:val="22"/>
          <w:szCs w:val="22"/>
          <w:lang w:eastAsia="x-none"/>
        </w:rPr>
        <w:t xml:space="preserve">lower </w:t>
      </w:r>
      <w:r w:rsidR="001A6D00">
        <w:rPr>
          <w:sz w:val="22"/>
          <w:szCs w:val="22"/>
          <w:lang w:eastAsia="x-none"/>
        </w:rPr>
        <w:t xml:space="preserve">TX power used </w:t>
      </w:r>
      <w:r w:rsidR="005D6EDA">
        <w:rPr>
          <w:sz w:val="22"/>
          <w:szCs w:val="22"/>
          <w:lang w:eastAsia="x-none"/>
        </w:rPr>
        <w:t>by the UEs</w:t>
      </w:r>
      <w:r w:rsidR="000801DF">
        <w:rPr>
          <w:sz w:val="22"/>
          <w:szCs w:val="22"/>
          <w:lang w:eastAsia="x-none"/>
        </w:rPr>
        <w:t xml:space="preserve">. </w:t>
      </w:r>
      <w:r w:rsidR="00022067" w:rsidRPr="00A23A6B">
        <w:rPr>
          <w:sz w:val="22"/>
          <w:szCs w:val="22"/>
          <w:lang w:eastAsia="x-none"/>
        </w:rPr>
        <w:t>Thus</w:t>
      </w:r>
      <w:r w:rsidR="008E4B9C">
        <w:rPr>
          <w:sz w:val="22"/>
          <w:szCs w:val="22"/>
          <w:lang w:eastAsia="x-none"/>
        </w:rPr>
        <w:t>,</w:t>
      </w:r>
      <w:r w:rsidR="00022067" w:rsidRPr="00A23A6B">
        <w:rPr>
          <w:sz w:val="22"/>
          <w:szCs w:val="22"/>
          <w:lang w:eastAsia="x-none"/>
        </w:rPr>
        <w:t xml:space="preserve"> this motivates considerations of possible enhancements to address gNB-to-gNB CLI as described in our companion </w:t>
      </w:r>
      <w:r w:rsidR="008E4B9C">
        <w:rPr>
          <w:sz w:val="22"/>
          <w:szCs w:val="22"/>
          <w:lang w:eastAsia="x-none"/>
        </w:rPr>
        <w:t>document</w:t>
      </w:r>
      <w:r w:rsidR="00022067" w:rsidRPr="00A23A6B">
        <w:rPr>
          <w:sz w:val="22"/>
          <w:szCs w:val="22"/>
          <w:lang w:eastAsia="x-none"/>
        </w:rPr>
        <w:t xml:space="preserve"> [</w:t>
      </w:r>
      <w:r w:rsidR="002D75E4">
        <w:rPr>
          <w:sz w:val="22"/>
          <w:szCs w:val="22"/>
          <w:lang w:eastAsia="x-none"/>
        </w:rPr>
        <w:t>6</w:t>
      </w:r>
      <w:r w:rsidR="00022067" w:rsidRPr="00A23A6B">
        <w:rPr>
          <w:sz w:val="22"/>
          <w:szCs w:val="22"/>
          <w:lang w:eastAsia="x-none"/>
        </w:rPr>
        <w:t>].</w:t>
      </w:r>
    </w:p>
    <w:p w14:paraId="4649FADD" w14:textId="0B8340DA" w:rsidR="00022067" w:rsidRPr="00A23A6B" w:rsidRDefault="00022067" w:rsidP="00B00CFC">
      <w:pPr>
        <w:spacing w:after="120" w:line="276" w:lineRule="auto"/>
        <w:jc w:val="both"/>
        <w:rPr>
          <w:b/>
          <w:sz w:val="22"/>
          <w:szCs w:val="22"/>
        </w:rPr>
      </w:pPr>
      <w:r w:rsidRPr="0015657B">
        <w:rPr>
          <w:b/>
          <w:sz w:val="22"/>
          <w:szCs w:val="22"/>
        </w:rPr>
        <w:t xml:space="preserve">Observation </w:t>
      </w:r>
      <w:r w:rsidR="002D75E4">
        <w:rPr>
          <w:b/>
          <w:sz w:val="22"/>
          <w:szCs w:val="22"/>
        </w:rPr>
        <w:t>3</w:t>
      </w:r>
      <w:r w:rsidR="002A15DE">
        <w:rPr>
          <w:b/>
          <w:sz w:val="22"/>
          <w:szCs w:val="22"/>
        </w:rPr>
        <w:t>:</w:t>
      </w:r>
    </w:p>
    <w:p w14:paraId="296DDD28" w14:textId="6BDE8B3C" w:rsidR="006A5F10" w:rsidRPr="00A749B8" w:rsidRDefault="006A5F10" w:rsidP="00A749B8">
      <w:pPr>
        <w:numPr>
          <w:ilvl w:val="1"/>
          <w:numId w:val="19"/>
        </w:numPr>
        <w:overflowPunct/>
        <w:autoSpaceDE/>
        <w:autoSpaceDN/>
        <w:adjustRightInd/>
        <w:spacing w:after="120" w:line="276" w:lineRule="auto"/>
        <w:jc w:val="both"/>
        <w:textAlignment w:val="auto"/>
        <w:rPr>
          <w:b/>
          <w:bCs/>
          <w:iCs/>
          <w:sz w:val="22"/>
          <w:szCs w:val="22"/>
        </w:rPr>
      </w:pPr>
      <w:r w:rsidRPr="00A23A6B">
        <w:rPr>
          <w:b/>
          <w:bCs/>
          <w:sz w:val="22"/>
          <w:szCs w:val="22"/>
        </w:rPr>
        <w:t xml:space="preserve">In absence of any coordination, due to gNB-to-gNB CLI the UL performance may substantially degrade </w:t>
      </w:r>
      <w:r w:rsidR="002A2627">
        <w:rPr>
          <w:b/>
          <w:bCs/>
          <w:sz w:val="22"/>
          <w:szCs w:val="22"/>
        </w:rPr>
        <w:t>in both FR-1 and FR-2</w:t>
      </w:r>
      <w:r w:rsidR="00227B92">
        <w:rPr>
          <w:b/>
          <w:bCs/>
          <w:sz w:val="22"/>
          <w:szCs w:val="22"/>
        </w:rPr>
        <w:t xml:space="preserve"> irrespective of the scenario</w:t>
      </w:r>
      <w:r w:rsidR="002A2627">
        <w:rPr>
          <w:b/>
          <w:bCs/>
          <w:sz w:val="22"/>
          <w:szCs w:val="22"/>
        </w:rPr>
        <w:t xml:space="preserve"> </w:t>
      </w:r>
      <w:r w:rsidRPr="00A23A6B">
        <w:rPr>
          <w:b/>
          <w:bCs/>
          <w:sz w:val="22"/>
          <w:szCs w:val="22"/>
        </w:rPr>
        <w:t>when dynamic/flexible TDD operations is supported.</w:t>
      </w:r>
    </w:p>
    <w:p w14:paraId="7D03AB00" w14:textId="143F72E6" w:rsidR="00A71309" w:rsidRPr="00443753" w:rsidRDefault="00A05D35" w:rsidP="00834CA7">
      <w:pPr>
        <w:pStyle w:val="Heading1"/>
        <w:textAlignment w:val="auto"/>
        <w:rPr>
          <w:lang w:val="en-US"/>
        </w:rPr>
      </w:pPr>
      <w:bookmarkStart w:id="7" w:name="_Ref52481833"/>
      <w:r>
        <w:rPr>
          <w:lang w:val="en-US"/>
        </w:rPr>
        <w:t xml:space="preserve">10 </w:t>
      </w:r>
      <w:r w:rsidR="00A71309" w:rsidRPr="00443753">
        <w:rPr>
          <w:lang w:val="en-US"/>
        </w:rPr>
        <w:t>Conclusions</w:t>
      </w:r>
      <w:bookmarkEnd w:id="7"/>
    </w:p>
    <w:p w14:paraId="10C41132" w14:textId="759066C7" w:rsidR="00A71309" w:rsidRDefault="00A71309" w:rsidP="00B00CFC">
      <w:pPr>
        <w:spacing w:after="120" w:line="276" w:lineRule="auto"/>
        <w:jc w:val="both"/>
        <w:rPr>
          <w:sz w:val="22"/>
          <w:szCs w:val="22"/>
        </w:rPr>
      </w:pPr>
      <w:r w:rsidRPr="00B00CFC">
        <w:rPr>
          <w:sz w:val="22"/>
          <w:szCs w:val="22"/>
        </w:rPr>
        <w:t xml:space="preserve">In this contribution, we </w:t>
      </w:r>
      <w:r w:rsidRPr="00B00CFC">
        <w:rPr>
          <w:sz w:val="22"/>
          <w:szCs w:val="22"/>
          <w:lang w:eastAsia="zh-CN"/>
        </w:rPr>
        <w:t xml:space="preserve">presented our views </w:t>
      </w:r>
      <w:r w:rsidR="005023CE" w:rsidRPr="00B00CFC">
        <w:rPr>
          <w:sz w:val="22"/>
          <w:szCs w:val="22"/>
          <w:lang w:eastAsia="zh-CN"/>
        </w:rPr>
        <w:t>the evaluation methodologies to adopt to study the NR duplex evolutio</w:t>
      </w:r>
      <w:r w:rsidR="00DE1C59" w:rsidRPr="00B00CFC">
        <w:rPr>
          <w:sz w:val="22"/>
          <w:szCs w:val="22"/>
          <w:lang w:eastAsia="zh-CN"/>
        </w:rPr>
        <w:t xml:space="preserve">n, and made the following </w:t>
      </w:r>
      <w:r w:rsidR="00585F71" w:rsidRPr="00B00CFC">
        <w:rPr>
          <w:sz w:val="22"/>
          <w:szCs w:val="22"/>
          <w:lang w:eastAsia="zh-CN"/>
        </w:rPr>
        <w:t>observations and proposals</w:t>
      </w:r>
      <w:r w:rsidRPr="00B00CFC">
        <w:rPr>
          <w:sz w:val="22"/>
          <w:szCs w:val="22"/>
        </w:rPr>
        <w:t>:</w:t>
      </w:r>
    </w:p>
    <w:p w14:paraId="58F06201" w14:textId="77777777" w:rsidR="00122E04" w:rsidRPr="001C2D9A" w:rsidRDefault="00122E04" w:rsidP="00122E04">
      <w:pPr>
        <w:spacing w:after="120" w:line="276" w:lineRule="auto"/>
        <w:jc w:val="both"/>
        <w:rPr>
          <w:b/>
          <w:bCs/>
          <w:sz w:val="22"/>
          <w:szCs w:val="22"/>
          <w:lang w:val="en-GB" w:eastAsia="zh-CN"/>
        </w:rPr>
      </w:pPr>
      <w:r w:rsidRPr="001C2D9A">
        <w:rPr>
          <w:b/>
          <w:bCs/>
          <w:sz w:val="22"/>
          <w:szCs w:val="22"/>
          <w:lang w:val="en-GB" w:eastAsia="zh-CN"/>
        </w:rPr>
        <w:lastRenderedPageBreak/>
        <w:t xml:space="preserve">Proposal 1: </w:t>
      </w:r>
    </w:p>
    <w:p w14:paraId="18ECB854" w14:textId="77777777" w:rsidR="00122E04" w:rsidRPr="001C2D9A" w:rsidRDefault="00122E04" w:rsidP="00122E04">
      <w:pPr>
        <w:pStyle w:val="ListParagraph"/>
        <w:numPr>
          <w:ilvl w:val="0"/>
          <w:numId w:val="62"/>
        </w:numPr>
        <w:spacing w:after="120" w:line="276" w:lineRule="auto"/>
        <w:jc w:val="both"/>
        <w:rPr>
          <w:rFonts w:ascii="Times New Roman" w:eastAsia="SimSun" w:hAnsi="Times New Roman"/>
          <w:b/>
          <w:bCs/>
          <w:lang w:val="en-GB" w:eastAsia="zh-CN"/>
        </w:rPr>
      </w:pPr>
      <w:r w:rsidRPr="001C2D9A">
        <w:rPr>
          <w:rFonts w:ascii="Times New Roman" w:eastAsia="SimSun" w:hAnsi="Times New Roman"/>
          <w:b/>
          <w:bCs/>
          <w:lang w:val="en-GB" w:eastAsia="zh-CN"/>
        </w:rPr>
        <w:t xml:space="preserve">For both SBFD deployment case 3-2 and 4, a single indoor office/factory is dropped for </w:t>
      </w:r>
      <w:r>
        <w:rPr>
          <w:rFonts w:ascii="Times New Roman" w:eastAsia="SimSun" w:hAnsi="Times New Roman"/>
          <w:b/>
          <w:bCs/>
          <w:lang w:val="en-GB" w:eastAsia="zh-CN"/>
        </w:rPr>
        <w:t>the</w:t>
      </w:r>
      <w:r w:rsidRPr="001C2D9A">
        <w:rPr>
          <w:rFonts w:ascii="Times New Roman" w:eastAsia="SimSun" w:hAnsi="Times New Roman"/>
          <w:b/>
          <w:bCs/>
          <w:lang w:val="en-GB" w:eastAsia="zh-CN"/>
        </w:rPr>
        <w:t xml:space="preserve"> entire </w:t>
      </w:r>
      <w:r>
        <w:rPr>
          <w:rFonts w:ascii="Times New Roman" w:eastAsia="SimSun" w:hAnsi="Times New Roman"/>
          <w:b/>
          <w:bCs/>
          <w:lang w:val="en-GB" w:eastAsia="zh-CN"/>
        </w:rPr>
        <w:t>network</w:t>
      </w:r>
      <w:r w:rsidRPr="001C2D9A">
        <w:rPr>
          <w:rFonts w:ascii="Times New Roman" w:eastAsia="SimSun" w:hAnsi="Times New Roman"/>
          <w:b/>
          <w:bCs/>
          <w:lang w:val="en-GB" w:eastAsia="zh-CN"/>
        </w:rPr>
        <w:t>.</w:t>
      </w:r>
    </w:p>
    <w:p w14:paraId="4C681A93" w14:textId="77777777" w:rsidR="00122E04" w:rsidRDefault="00122E04" w:rsidP="00122E04"/>
    <w:p w14:paraId="50D04BBF" w14:textId="77777777" w:rsidR="00122E04" w:rsidRPr="00557B1E" w:rsidRDefault="00122E04" w:rsidP="00122E04">
      <w:pPr>
        <w:spacing w:after="120" w:line="276" w:lineRule="auto"/>
        <w:jc w:val="both"/>
        <w:rPr>
          <w:b/>
          <w:bCs/>
          <w:sz w:val="22"/>
          <w:szCs w:val="22"/>
          <w:lang w:val="en-GB" w:eastAsia="zh-CN"/>
        </w:rPr>
      </w:pPr>
      <w:r w:rsidRPr="00557B1E">
        <w:rPr>
          <w:b/>
          <w:bCs/>
          <w:sz w:val="22"/>
          <w:szCs w:val="22"/>
          <w:lang w:val="en-GB" w:eastAsia="zh-CN"/>
        </w:rPr>
        <w:t xml:space="preserve">Observation 1: </w:t>
      </w:r>
    </w:p>
    <w:p w14:paraId="61F6D020" w14:textId="77777777" w:rsidR="00122E04" w:rsidRPr="00557B1E" w:rsidRDefault="00122E04" w:rsidP="00122E04">
      <w:pPr>
        <w:pStyle w:val="ListParagraph"/>
        <w:numPr>
          <w:ilvl w:val="0"/>
          <w:numId w:val="62"/>
        </w:numPr>
        <w:spacing w:after="120" w:line="276" w:lineRule="auto"/>
        <w:jc w:val="both"/>
        <w:rPr>
          <w:rFonts w:ascii="Times New Roman" w:eastAsia="SimSun" w:hAnsi="Times New Roman"/>
          <w:b/>
          <w:bCs/>
          <w:lang w:val="en-GB" w:eastAsia="zh-CN"/>
        </w:rPr>
      </w:pPr>
      <w:r w:rsidRPr="00557B1E">
        <w:rPr>
          <w:rFonts w:ascii="Times New Roman" w:eastAsia="SimSun" w:hAnsi="Times New Roman"/>
          <w:b/>
          <w:bCs/>
          <w:lang w:val="en-GB" w:eastAsia="zh-CN"/>
        </w:rPr>
        <w:t>By reducing the radius of the cluster, the diversity in terms of distances among UEs within a cluster is reduced up to the point where intra-UE distances are artificially fixed creating an unrealistic deployment.</w:t>
      </w:r>
    </w:p>
    <w:p w14:paraId="549B517C" w14:textId="77777777" w:rsidR="00122E04" w:rsidRDefault="00122E04" w:rsidP="00122E04"/>
    <w:p w14:paraId="6591F788" w14:textId="77777777" w:rsidR="00122E04" w:rsidRPr="00742F68" w:rsidRDefault="00122E04" w:rsidP="00122E04">
      <w:pPr>
        <w:spacing w:after="120" w:line="276" w:lineRule="auto"/>
        <w:jc w:val="both"/>
        <w:rPr>
          <w:b/>
          <w:bCs/>
          <w:sz w:val="22"/>
          <w:szCs w:val="22"/>
          <w:lang w:val="en-GB" w:eastAsia="zh-CN"/>
        </w:rPr>
      </w:pPr>
      <w:r w:rsidRPr="00742F68">
        <w:rPr>
          <w:b/>
          <w:bCs/>
          <w:sz w:val="22"/>
          <w:szCs w:val="22"/>
          <w:lang w:val="en-GB" w:eastAsia="zh-CN"/>
        </w:rPr>
        <w:t xml:space="preserve">Proposal 2: </w:t>
      </w:r>
    </w:p>
    <w:p w14:paraId="2BD2156B" w14:textId="77777777" w:rsidR="00122E04" w:rsidRPr="00434673" w:rsidRDefault="00122E04" w:rsidP="00122E04">
      <w:pPr>
        <w:pStyle w:val="ListParagraph"/>
        <w:numPr>
          <w:ilvl w:val="0"/>
          <w:numId w:val="62"/>
        </w:numPr>
        <w:spacing w:before="120" w:after="120" w:line="276" w:lineRule="auto"/>
        <w:jc w:val="both"/>
        <w:rPr>
          <w:lang w:val="en-GB" w:eastAsia="zh-CN"/>
        </w:rPr>
      </w:pPr>
      <w:r w:rsidRPr="00FB454F">
        <w:rPr>
          <w:rFonts w:ascii="Times New Roman" w:eastAsia="SimSun" w:hAnsi="Times New Roman"/>
          <w:b/>
          <w:bCs/>
          <w:lang w:val="en-GB" w:eastAsia="zh-CN"/>
        </w:rPr>
        <w:t xml:space="preserve">For UE clustering distribution of </w:t>
      </w:r>
      <w:r>
        <w:rPr>
          <w:rFonts w:ascii="Times New Roman" w:eastAsia="SimSun" w:hAnsi="Times New Roman"/>
          <w:b/>
          <w:bCs/>
          <w:lang w:val="en-GB" w:eastAsia="zh-CN"/>
        </w:rPr>
        <w:t>u</w:t>
      </w:r>
      <w:r w:rsidRPr="00FB454F">
        <w:rPr>
          <w:rFonts w:ascii="Times New Roman" w:eastAsia="SimSun" w:hAnsi="Times New Roman"/>
          <w:b/>
          <w:bCs/>
          <w:lang w:val="en-GB" w:eastAsia="zh-CN"/>
        </w:rPr>
        <w:t xml:space="preserve">rban </w:t>
      </w:r>
      <w:r>
        <w:rPr>
          <w:rFonts w:ascii="Times New Roman" w:eastAsia="SimSun" w:hAnsi="Times New Roman"/>
          <w:b/>
          <w:bCs/>
          <w:lang w:val="en-GB" w:eastAsia="zh-CN"/>
        </w:rPr>
        <w:t>m</w:t>
      </w:r>
      <w:r w:rsidRPr="00FB454F">
        <w:rPr>
          <w:rFonts w:ascii="Times New Roman" w:eastAsia="SimSun" w:hAnsi="Times New Roman"/>
          <w:b/>
          <w:bCs/>
          <w:lang w:val="en-GB" w:eastAsia="zh-CN"/>
        </w:rPr>
        <w:t xml:space="preserve">acro and </w:t>
      </w:r>
      <w:r>
        <w:rPr>
          <w:rFonts w:ascii="Times New Roman" w:eastAsia="SimSun" w:hAnsi="Times New Roman"/>
          <w:b/>
          <w:bCs/>
          <w:lang w:val="en-GB" w:eastAsia="zh-CN"/>
        </w:rPr>
        <w:t>d</w:t>
      </w:r>
      <w:r w:rsidRPr="00FB454F">
        <w:rPr>
          <w:rFonts w:ascii="Times New Roman" w:eastAsia="SimSun" w:hAnsi="Times New Roman"/>
          <w:b/>
          <w:bCs/>
          <w:lang w:val="en-GB" w:eastAsia="zh-CN"/>
        </w:rPr>
        <w:t xml:space="preserve">ense </w:t>
      </w:r>
      <w:r>
        <w:rPr>
          <w:rFonts w:ascii="Times New Roman" w:eastAsia="SimSun" w:hAnsi="Times New Roman"/>
          <w:b/>
          <w:bCs/>
          <w:lang w:val="en-GB" w:eastAsia="zh-CN"/>
        </w:rPr>
        <w:t>u</w:t>
      </w:r>
      <w:r w:rsidRPr="00FB454F">
        <w:rPr>
          <w:rFonts w:ascii="Times New Roman" w:eastAsia="SimSun" w:hAnsi="Times New Roman"/>
          <w:b/>
          <w:bCs/>
          <w:lang w:val="en-GB" w:eastAsia="zh-CN"/>
        </w:rPr>
        <w:t xml:space="preserve">rban </w:t>
      </w:r>
      <w:r>
        <w:rPr>
          <w:rFonts w:ascii="Times New Roman" w:eastAsia="SimSun" w:hAnsi="Times New Roman"/>
          <w:b/>
          <w:bCs/>
          <w:lang w:val="en-GB" w:eastAsia="zh-CN"/>
        </w:rPr>
        <w:t>m</w:t>
      </w:r>
      <w:r w:rsidRPr="00FB454F">
        <w:rPr>
          <w:rFonts w:ascii="Times New Roman" w:eastAsia="SimSun" w:hAnsi="Times New Roman"/>
          <w:b/>
          <w:bCs/>
          <w:lang w:val="en-GB" w:eastAsia="zh-CN"/>
        </w:rPr>
        <w:t xml:space="preserve">acro layer, R = 20 m, </w:t>
      </w:r>
      <w:proofErr w:type="spellStart"/>
      <w:r w:rsidRPr="00FB454F">
        <w:rPr>
          <w:rFonts w:ascii="Times New Roman" w:eastAsia="SimSun" w:hAnsi="Times New Roman"/>
          <w:b/>
          <w:bCs/>
          <w:lang w:val="en-GB" w:eastAsia="zh-CN"/>
        </w:rPr>
        <w:t>D</w:t>
      </w:r>
      <w:r w:rsidRPr="00FB454F">
        <w:rPr>
          <w:rFonts w:ascii="Times New Roman" w:eastAsia="SimSun" w:hAnsi="Times New Roman"/>
          <w:b/>
          <w:bCs/>
          <w:vertAlign w:val="subscript"/>
          <w:lang w:val="en-GB" w:eastAsia="zh-CN"/>
        </w:rPr>
        <w:t>macro</w:t>
      </w:r>
      <w:proofErr w:type="spellEnd"/>
      <w:r w:rsidRPr="00FB454F">
        <w:rPr>
          <w:rFonts w:ascii="Times New Roman" w:eastAsia="SimSun" w:hAnsi="Times New Roman"/>
          <w:b/>
          <w:bCs/>
          <w:vertAlign w:val="subscript"/>
          <w:lang w:val="en-GB" w:eastAsia="zh-CN"/>
        </w:rPr>
        <w:t>-to-cluster</w:t>
      </w:r>
      <w:r w:rsidRPr="00FB454F">
        <w:rPr>
          <w:rFonts w:ascii="Times New Roman" w:eastAsia="SimSun" w:hAnsi="Times New Roman"/>
          <w:b/>
          <w:bCs/>
          <w:lang w:val="en-GB" w:eastAsia="zh-CN"/>
        </w:rPr>
        <w:t xml:space="preserve"> = 55 m and </w:t>
      </w:r>
      <w:proofErr w:type="spellStart"/>
      <w:r w:rsidRPr="00FB454F">
        <w:rPr>
          <w:rFonts w:ascii="Times New Roman" w:eastAsia="SimSun" w:hAnsi="Times New Roman"/>
          <w:b/>
          <w:bCs/>
          <w:lang w:val="en-GB" w:eastAsia="zh-CN"/>
        </w:rPr>
        <w:t>D</w:t>
      </w:r>
      <w:r w:rsidRPr="00FB454F">
        <w:rPr>
          <w:rFonts w:ascii="Times New Roman" w:eastAsia="SimSun" w:hAnsi="Times New Roman"/>
          <w:b/>
          <w:bCs/>
          <w:vertAlign w:val="subscript"/>
          <w:lang w:val="en-GB" w:eastAsia="zh-CN"/>
        </w:rPr>
        <w:t>inter</w:t>
      </w:r>
      <w:proofErr w:type="spellEnd"/>
      <w:r w:rsidRPr="00FB454F">
        <w:rPr>
          <w:rFonts w:ascii="Times New Roman" w:eastAsia="SimSun" w:hAnsi="Times New Roman"/>
          <w:b/>
          <w:bCs/>
          <w:vertAlign w:val="subscript"/>
          <w:lang w:val="en-GB" w:eastAsia="zh-CN"/>
        </w:rPr>
        <w:t>- cluster</w:t>
      </w:r>
      <w:r w:rsidRPr="00FB454F">
        <w:rPr>
          <w:rFonts w:ascii="Times New Roman" w:eastAsia="SimSun" w:hAnsi="Times New Roman"/>
          <w:b/>
          <w:bCs/>
          <w:lang w:val="en-GB" w:eastAsia="zh-CN"/>
        </w:rPr>
        <w:t xml:space="preserve"> = 40 m.</w:t>
      </w:r>
    </w:p>
    <w:p w14:paraId="358C6AC3" w14:textId="77777777" w:rsidR="00122E04" w:rsidRDefault="00122E04" w:rsidP="00122E04">
      <w:pPr>
        <w:spacing w:before="120" w:after="120" w:line="276" w:lineRule="auto"/>
        <w:jc w:val="both"/>
        <w:rPr>
          <w:lang w:val="en-GB" w:eastAsia="zh-CN"/>
        </w:rPr>
      </w:pPr>
    </w:p>
    <w:p w14:paraId="66E879DA" w14:textId="77777777" w:rsidR="00122E04" w:rsidRPr="000F7EB7" w:rsidRDefault="00122E04" w:rsidP="00122E04">
      <w:pPr>
        <w:spacing w:before="120" w:after="120" w:line="276" w:lineRule="auto"/>
        <w:jc w:val="both"/>
        <w:rPr>
          <w:b/>
          <w:bCs/>
          <w:sz w:val="22"/>
          <w:szCs w:val="22"/>
          <w:lang w:val="en-GB" w:eastAsia="zh-CN"/>
        </w:rPr>
      </w:pPr>
      <w:r w:rsidRPr="000F7EB7">
        <w:rPr>
          <w:b/>
          <w:bCs/>
          <w:sz w:val="22"/>
          <w:szCs w:val="22"/>
          <w:lang w:val="en-GB" w:eastAsia="zh-CN"/>
        </w:rPr>
        <w:t xml:space="preserve">Proposal 3: </w:t>
      </w:r>
    </w:p>
    <w:p w14:paraId="7F97972E" w14:textId="77777777" w:rsidR="00122E04" w:rsidRPr="000F7EB7" w:rsidRDefault="00122E04" w:rsidP="00122E04">
      <w:pPr>
        <w:pStyle w:val="ListParagraph"/>
        <w:numPr>
          <w:ilvl w:val="0"/>
          <w:numId w:val="65"/>
        </w:numPr>
        <w:spacing w:before="120" w:after="120" w:line="276" w:lineRule="auto"/>
        <w:jc w:val="both"/>
        <w:rPr>
          <w:rFonts w:ascii="Times New Roman" w:hAnsi="Times New Roman"/>
          <w:b/>
          <w:bCs/>
          <w:lang w:val="en-GB" w:eastAsia="zh-CN"/>
        </w:rPr>
      </w:pPr>
      <w:r w:rsidRPr="000F7EB7">
        <w:rPr>
          <w:rFonts w:ascii="Times New Roman" w:hAnsi="Times New Roman"/>
          <w:b/>
          <w:bCs/>
          <w:lang w:val="en-GB" w:eastAsia="zh-CN"/>
        </w:rPr>
        <w:t>For the 2-layer Scenario B (i.e., HetNet with Urban Macro and Indoor), in the layer 1 either of the following options could be considered:</w:t>
      </w:r>
    </w:p>
    <w:p w14:paraId="758FAAA1" w14:textId="77777777" w:rsidR="00122E04" w:rsidRPr="000F7EB7" w:rsidRDefault="00122E04" w:rsidP="00122E04">
      <w:pPr>
        <w:pStyle w:val="ListParagraph"/>
        <w:numPr>
          <w:ilvl w:val="1"/>
          <w:numId w:val="65"/>
        </w:numPr>
        <w:spacing w:before="120" w:after="120" w:line="276" w:lineRule="auto"/>
        <w:jc w:val="both"/>
        <w:rPr>
          <w:rFonts w:ascii="Times New Roman" w:hAnsi="Times New Roman"/>
          <w:b/>
          <w:bCs/>
          <w:lang w:val="en-GB" w:eastAsia="zh-CN"/>
        </w:rPr>
      </w:pPr>
      <w:r w:rsidRPr="000F7EB7">
        <w:rPr>
          <w:rFonts w:ascii="Times New Roman" w:hAnsi="Times New Roman"/>
          <w:b/>
          <w:bCs/>
          <w:lang w:val="en-GB" w:eastAsia="zh-CN"/>
        </w:rPr>
        <w:t>Option 1: 100% Outdoor without car penetration loss: 3km/h</w:t>
      </w:r>
    </w:p>
    <w:p w14:paraId="2391EA7C" w14:textId="77777777" w:rsidR="00122E04" w:rsidRPr="000F7EB7" w:rsidRDefault="00122E04" w:rsidP="00122E04">
      <w:pPr>
        <w:pStyle w:val="ListParagraph"/>
        <w:numPr>
          <w:ilvl w:val="1"/>
          <w:numId w:val="65"/>
        </w:numPr>
        <w:spacing w:before="120" w:after="120" w:line="276" w:lineRule="auto"/>
        <w:jc w:val="both"/>
        <w:rPr>
          <w:rFonts w:ascii="Times New Roman" w:hAnsi="Times New Roman"/>
          <w:b/>
          <w:bCs/>
          <w:lang w:val="en-GB" w:eastAsia="zh-CN"/>
        </w:rPr>
      </w:pPr>
      <w:r w:rsidRPr="000F7EB7">
        <w:rPr>
          <w:rFonts w:ascii="Times New Roman" w:hAnsi="Times New Roman"/>
          <w:b/>
          <w:bCs/>
          <w:lang w:val="en-GB" w:eastAsia="zh-CN"/>
        </w:rPr>
        <w:t xml:space="preserve">Option 2: </w:t>
      </w:r>
    </w:p>
    <w:p w14:paraId="2FDD6499" w14:textId="77777777" w:rsidR="00122E04" w:rsidRPr="000F7EB7" w:rsidRDefault="00122E04" w:rsidP="00122E04">
      <w:pPr>
        <w:pStyle w:val="ListParagraph"/>
        <w:numPr>
          <w:ilvl w:val="2"/>
          <w:numId w:val="65"/>
        </w:numPr>
        <w:spacing w:before="120" w:after="120" w:line="276" w:lineRule="auto"/>
        <w:jc w:val="both"/>
        <w:rPr>
          <w:rFonts w:ascii="Times New Roman" w:hAnsi="Times New Roman"/>
          <w:b/>
          <w:bCs/>
          <w:lang w:val="en-GB" w:eastAsia="zh-CN"/>
        </w:rPr>
      </w:pPr>
      <w:r w:rsidRPr="000F7EB7">
        <w:rPr>
          <w:rFonts w:ascii="Times New Roman" w:hAnsi="Times New Roman"/>
          <w:b/>
          <w:bCs/>
          <w:lang w:val="en-GB" w:eastAsia="zh-CN"/>
        </w:rPr>
        <w:t>20% outdoor in cars: speed with 30km/h, height with 1.5</w:t>
      </w:r>
      <w:r>
        <w:rPr>
          <w:rFonts w:ascii="Times New Roman" w:hAnsi="Times New Roman"/>
          <w:b/>
          <w:bCs/>
          <w:lang w:val="en-GB" w:eastAsia="zh-CN"/>
        </w:rPr>
        <w:t xml:space="preserve"> </w:t>
      </w:r>
      <w:proofErr w:type="gramStart"/>
      <w:r w:rsidRPr="000F7EB7">
        <w:rPr>
          <w:rFonts w:ascii="Times New Roman" w:hAnsi="Times New Roman"/>
          <w:b/>
          <w:bCs/>
          <w:lang w:val="en-GB" w:eastAsia="zh-CN"/>
        </w:rPr>
        <w:t>m;</w:t>
      </w:r>
      <w:proofErr w:type="gramEnd"/>
      <w:r w:rsidRPr="000F7EB7">
        <w:rPr>
          <w:rFonts w:ascii="Times New Roman" w:hAnsi="Times New Roman"/>
          <w:b/>
          <w:bCs/>
          <w:lang w:val="en-GB" w:eastAsia="zh-CN"/>
        </w:rPr>
        <w:t xml:space="preserve"> </w:t>
      </w:r>
    </w:p>
    <w:p w14:paraId="5B691B58" w14:textId="77777777" w:rsidR="00122E04" w:rsidRPr="000F7EB7" w:rsidRDefault="00122E04" w:rsidP="00122E04">
      <w:pPr>
        <w:pStyle w:val="ListParagraph"/>
        <w:numPr>
          <w:ilvl w:val="2"/>
          <w:numId w:val="65"/>
        </w:numPr>
        <w:spacing w:before="120" w:after="120" w:line="276" w:lineRule="auto"/>
        <w:jc w:val="both"/>
        <w:rPr>
          <w:rFonts w:ascii="Times New Roman" w:hAnsi="Times New Roman"/>
          <w:b/>
          <w:bCs/>
          <w:lang w:val="en-GB" w:eastAsia="zh-CN"/>
        </w:rPr>
      </w:pPr>
      <w:r w:rsidRPr="000F7EB7">
        <w:rPr>
          <w:rFonts w:ascii="Times New Roman" w:hAnsi="Times New Roman"/>
          <w:b/>
          <w:bCs/>
          <w:lang w:val="en-GB" w:eastAsia="zh-CN"/>
        </w:rPr>
        <w:t>80% indoor in houses: speed with 3km/h, height with 3(</w:t>
      </w:r>
      <w:proofErr w:type="spellStart"/>
      <w:r w:rsidRPr="000F7EB7">
        <w:rPr>
          <w:rFonts w:ascii="Times New Roman" w:hAnsi="Times New Roman"/>
          <w:b/>
          <w:bCs/>
          <w:lang w:val="en-GB" w:eastAsia="zh-CN"/>
        </w:rPr>
        <w:t>n</w:t>
      </w:r>
      <w:r w:rsidRPr="00824DAF">
        <w:rPr>
          <w:rFonts w:ascii="Times New Roman" w:hAnsi="Times New Roman"/>
          <w:b/>
          <w:bCs/>
          <w:vertAlign w:val="subscript"/>
          <w:lang w:val="en-GB" w:eastAsia="zh-CN"/>
        </w:rPr>
        <w:t>fl</w:t>
      </w:r>
      <w:proofErr w:type="spellEnd"/>
      <w:r w:rsidRPr="000F7EB7">
        <w:rPr>
          <w:rFonts w:ascii="Times New Roman" w:hAnsi="Times New Roman"/>
          <w:b/>
          <w:bCs/>
          <w:lang w:val="en-GB" w:eastAsia="zh-CN"/>
        </w:rPr>
        <w:t xml:space="preserve"> – 1) + 1.5; </w:t>
      </w:r>
      <w:proofErr w:type="spellStart"/>
      <w:r w:rsidRPr="000F7EB7">
        <w:rPr>
          <w:rFonts w:ascii="Times New Roman" w:hAnsi="Times New Roman"/>
          <w:b/>
          <w:bCs/>
          <w:lang w:val="en-GB" w:eastAsia="zh-CN"/>
        </w:rPr>
        <w:t>n</w:t>
      </w:r>
      <w:r w:rsidRPr="00824DAF">
        <w:rPr>
          <w:rFonts w:ascii="Times New Roman" w:hAnsi="Times New Roman"/>
          <w:b/>
          <w:bCs/>
          <w:vertAlign w:val="subscript"/>
          <w:lang w:val="en-GB" w:eastAsia="zh-CN"/>
        </w:rPr>
        <w:t>fl</w:t>
      </w:r>
      <w:proofErr w:type="spellEnd"/>
      <w:r w:rsidRPr="000F7EB7">
        <w:rPr>
          <w:rFonts w:ascii="Times New Roman" w:hAnsi="Times New Roman"/>
          <w:b/>
          <w:bCs/>
          <w:lang w:val="en-GB" w:eastAsia="zh-CN"/>
        </w:rPr>
        <w:t xml:space="preserve"> ~ </w:t>
      </w:r>
      <w:proofErr w:type="gramStart"/>
      <w:r w:rsidRPr="000F7EB7">
        <w:rPr>
          <w:rFonts w:ascii="Times New Roman" w:hAnsi="Times New Roman"/>
          <w:b/>
          <w:bCs/>
          <w:lang w:val="en-GB" w:eastAsia="zh-CN"/>
        </w:rPr>
        <w:t>uniform(</w:t>
      </w:r>
      <w:proofErr w:type="gramEnd"/>
      <w:r w:rsidRPr="000F7EB7">
        <w:rPr>
          <w:rFonts w:ascii="Times New Roman" w:hAnsi="Times New Roman"/>
          <w:b/>
          <w:bCs/>
          <w:lang w:val="en-GB" w:eastAsia="zh-CN"/>
        </w:rPr>
        <w:t xml:space="preserve">1, </w:t>
      </w:r>
      <w:proofErr w:type="spellStart"/>
      <w:r w:rsidRPr="000F7EB7">
        <w:rPr>
          <w:rFonts w:ascii="Times New Roman" w:hAnsi="Times New Roman"/>
          <w:b/>
          <w:bCs/>
          <w:lang w:val="en-GB" w:eastAsia="zh-CN"/>
        </w:rPr>
        <w:t>N</w:t>
      </w:r>
      <w:r w:rsidRPr="00824DAF">
        <w:rPr>
          <w:rFonts w:ascii="Times New Roman" w:hAnsi="Times New Roman"/>
          <w:b/>
          <w:bCs/>
          <w:vertAlign w:val="subscript"/>
          <w:lang w:val="en-GB" w:eastAsia="zh-CN"/>
        </w:rPr>
        <w:t>fl</w:t>
      </w:r>
      <w:proofErr w:type="spellEnd"/>
      <w:r w:rsidRPr="000F7EB7">
        <w:rPr>
          <w:rFonts w:ascii="Times New Roman" w:hAnsi="Times New Roman"/>
          <w:b/>
          <w:bCs/>
          <w:lang w:val="en-GB" w:eastAsia="zh-CN"/>
        </w:rPr>
        <w:t xml:space="preserve">) where </w:t>
      </w:r>
      <w:proofErr w:type="spellStart"/>
      <w:r w:rsidRPr="000F7EB7">
        <w:rPr>
          <w:rFonts w:ascii="Times New Roman" w:hAnsi="Times New Roman"/>
          <w:b/>
          <w:bCs/>
          <w:lang w:val="en-GB" w:eastAsia="zh-CN"/>
        </w:rPr>
        <w:t>N</w:t>
      </w:r>
      <w:r w:rsidRPr="00824DAF">
        <w:rPr>
          <w:rFonts w:ascii="Times New Roman" w:hAnsi="Times New Roman"/>
          <w:b/>
          <w:bCs/>
          <w:vertAlign w:val="subscript"/>
          <w:lang w:val="en-GB" w:eastAsia="zh-CN"/>
        </w:rPr>
        <w:t>fl</w:t>
      </w:r>
      <w:proofErr w:type="spellEnd"/>
      <w:r w:rsidRPr="000F7EB7">
        <w:rPr>
          <w:rFonts w:ascii="Times New Roman" w:hAnsi="Times New Roman"/>
          <w:b/>
          <w:bCs/>
          <w:lang w:val="en-GB" w:eastAsia="zh-CN"/>
        </w:rPr>
        <w:t xml:space="preserve"> ~ uniform(4,8)</w:t>
      </w:r>
      <w:r>
        <w:rPr>
          <w:rFonts w:ascii="Times New Roman" w:hAnsi="Times New Roman"/>
          <w:b/>
          <w:bCs/>
          <w:lang w:val="en-GB" w:eastAsia="zh-CN"/>
        </w:rPr>
        <w:t>.</w:t>
      </w:r>
    </w:p>
    <w:p w14:paraId="6A4AF009" w14:textId="6380E975" w:rsidR="00122E04" w:rsidRPr="000F7EB7" w:rsidRDefault="00F17D49" w:rsidP="00122E04">
      <w:pPr>
        <w:spacing w:before="120" w:after="120" w:line="276" w:lineRule="auto"/>
        <w:ind w:left="720"/>
        <w:jc w:val="both"/>
        <w:rPr>
          <w:b/>
          <w:bCs/>
          <w:sz w:val="22"/>
          <w:szCs w:val="22"/>
          <w:lang w:val="en-GB" w:eastAsia="zh-CN"/>
        </w:rPr>
      </w:pPr>
      <w:r>
        <w:rPr>
          <w:b/>
          <w:bCs/>
          <w:sz w:val="22"/>
          <w:szCs w:val="22"/>
          <w:lang w:val="en-GB" w:eastAsia="zh-CN"/>
        </w:rPr>
        <w:t>For</w:t>
      </w:r>
      <w:r w:rsidR="00122E04" w:rsidRPr="000F7EB7">
        <w:rPr>
          <w:b/>
          <w:bCs/>
          <w:sz w:val="22"/>
          <w:szCs w:val="22"/>
          <w:lang w:val="en-GB" w:eastAsia="zh-CN"/>
        </w:rPr>
        <w:t xml:space="preserve"> Layer 2, no penetration loss is considered.</w:t>
      </w:r>
    </w:p>
    <w:p w14:paraId="57E766C7" w14:textId="77777777" w:rsidR="00122E04" w:rsidRDefault="00122E04" w:rsidP="00122E04">
      <w:pPr>
        <w:spacing w:before="120" w:after="120" w:line="276" w:lineRule="auto"/>
        <w:jc w:val="both"/>
        <w:rPr>
          <w:lang w:val="en-GB" w:eastAsia="zh-CN"/>
        </w:rPr>
      </w:pPr>
    </w:p>
    <w:p w14:paraId="635ED481" w14:textId="77777777" w:rsidR="00122E04" w:rsidRDefault="00122E04" w:rsidP="00122E04">
      <w:pPr>
        <w:spacing w:before="120" w:after="120" w:line="276" w:lineRule="auto"/>
        <w:jc w:val="both"/>
        <w:rPr>
          <w:b/>
          <w:bCs/>
          <w:sz w:val="22"/>
          <w:szCs w:val="22"/>
          <w:lang w:val="en-GB" w:eastAsia="zh-CN"/>
        </w:rPr>
      </w:pPr>
      <w:r w:rsidRPr="00C61030">
        <w:rPr>
          <w:b/>
          <w:bCs/>
          <w:sz w:val="22"/>
          <w:szCs w:val="22"/>
          <w:lang w:val="en-GB" w:eastAsia="zh-CN"/>
        </w:rPr>
        <w:t xml:space="preserve">Proposal </w:t>
      </w:r>
      <w:r>
        <w:rPr>
          <w:b/>
          <w:bCs/>
          <w:sz w:val="22"/>
          <w:szCs w:val="22"/>
          <w:lang w:val="en-GB" w:eastAsia="zh-CN"/>
        </w:rPr>
        <w:t>4</w:t>
      </w:r>
      <w:r w:rsidRPr="00C61030">
        <w:rPr>
          <w:b/>
          <w:bCs/>
          <w:sz w:val="22"/>
          <w:szCs w:val="22"/>
          <w:lang w:val="en-GB" w:eastAsia="zh-CN"/>
        </w:rPr>
        <w:t xml:space="preserve">: </w:t>
      </w:r>
    </w:p>
    <w:p w14:paraId="480B4E80" w14:textId="77777777" w:rsidR="00122E04" w:rsidRDefault="00122E04" w:rsidP="00122E04">
      <w:pPr>
        <w:pStyle w:val="ListParagraph"/>
        <w:numPr>
          <w:ilvl w:val="0"/>
          <w:numId w:val="65"/>
        </w:numPr>
        <w:spacing w:before="120" w:after="120" w:line="276" w:lineRule="auto"/>
        <w:jc w:val="both"/>
        <w:rPr>
          <w:rFonts w:ascii="Times New Roman" w:eastAsia="SimSun" w:hAnsi="Times New Roman"/>
          <w:b/>
          <w:bCs/>
          <w:lang w:val="en-GB" w:eastAsia="zh-CN"/>
        </w:rPr>
      </w:pPr>
      <w:r w:rsidRPr="00C61030">
        <w:rPr>
          <w:rFonts w:ascii="Times New Roman" w:eastAsia="SimSun" w:hAnsi="Times New Roman"/>
          <w:b/>
          <w:bCs/>
          <w:lang w:val="en-GB" w:eastAsia="zh-CN"/>
        </w:rPr>
        <w:t>For SLS calibration, RAN1 reuses the antenna configurations in terms of mechanical and electric tilt from the IMT-2020 self-evaluations</w:t>
      </w:r>
      <w:r>
        <w:rPr>
          <w:rFonts w:ascii="Times New Roman" w:eastAsia="SimSun" w:hAnsi="Times New Roman"/>
          <w:b/>
          <w:bCs/>
          <w:lang w:val="en-GB" w:eastAsia="zh-CN"/>
        </w:rPr>
        <w:t xml:space="preserve"> </w:t>
      </w:r>
      <w:r w:rsidRPr="00C61030">
        <w:rPr>
          <w:rFonts w:ascii="Times New Roman" w:eastAsia="SimSun" w:hAnsi="Times New Roman"/>
          <w:b/>
          <w:bCs/>
          <w:lang w:val="en-GB" w:eastAsia="zh-CN"/>
        </w:rPr>
        <w:t xml:space="preserve">with </w:t>
      </w:r>
      <w:r>
        <w:rPr>
          <w:rFonts w:ascii="Times New Roman" w:eastAsia="SimSun" w:hAnsi="Times New Roman"/>
          <w:b/>
          <w:bCs/>
          <w:lang w:val="en-GB" w:eastAsia="zh-CN"/>
        </w:rPr>
        <w:t>z</w:t>
      </w:r>
      <w:r w:rsidRPr="00C61030">
        <w:rPr>
          <w:rFonts w:ascii="Times New Roman" w:eastAsia="SimSun" w:hAnsi="Times New Roman"/>
          <w:b/>
          <w:bCs/>
          <w:lang w:val="en-GB" w:eastAsia="zh-CN"/>
        </w:rPr>
        <w:t xml:space="preserve">enith angle </w:t>
      </w:r>
      <w:r>
        <w:rPr>
          <w:rFonts w:ascii="Times New Roman" w:eastAsia="SimSun" w:hAnsi="Times New Roman"/>
          <w:b/>
          <w:bCs/>
          <w:lang w:val="en-GB" w:eastAsia="zh-CN"/>
        </w:rPr>
        <w:t xml:space="preserve">equal to </w:t>
      </w:r>
      <w:proofErr w:type="spellStart"/>
      <w:r w:rsidRPr="00C61030">
        <w:rPr>
          <w:rFonts w:ascii="Times New Roman" w:eastAsia="SimSun" w:hAnsi="Times New Roman"/>
          <w:b/>
          <w:bCs/>
          <w:lang w:val="en-GB" w:eastAsia="zh-CN"/>
        </w:rPr>
        <w:t>θj</w:t>
      </w:r>
      <w:proofErr w:type="spellEnd"/>
      <w:r w:rsidRPr="00C61030">
        <w:rPr>
          <w:rFonts w:ascii="Times New Roman" w:eastAsia="SimSun" w:hAnsi="Times New Roman"/>
          <w:b/>
          <w:bCs/>
          <w:lang w:val="en-GB" w:eastAsia="zh-CN"/>
        </w:rPr>
        <w:t xml:space="preserve"> = pi*102/180.</w:t>
      </w:r>
    </w:p>
    <w:p w14:paraId="74CF6514" w14:textId="77777777" w:rsidR="00122E04" w:rsidRDefault="00122E04" w:rsidP="00122E04">
      <w:pPr>
        <w:spacing w:before="120" w:after="120" w:line="276" w:lineRule="auto"/>
        <w:jc w:val="both"/>
        <w:rPr>
          <w:b/>
          <w:bCs/>
          <w:lang w:val="en-GB" w:eastAsia="zh-CN"/>
        </w:rPr>
      </w:pPr>
    </w:p>
    <w:p w14:paraId="5365B5A3" w14:textId="77777777" w:rsidR="00122E04" w:rsidRDefault="00122E04" w:rsidP="00122E04">
      <w:pPr>
        <w:spacing w:before="120" w:after="120" w:line="276" w:lineRule="auto"/>
        <w:jc w:val="both"/>
        <w:rPr>
          <w:b/>
          <w:bCs/>
          <w:sz w:val="22"/>
          <w:szCs w:val="22"/>
          <w:lang w:val="en-GB" w:eastAsia="zh-CN"/>
        </w:rPr>
      </w:pPr>
      <w:r w:rsidRPr="00C61030">
        <w:rPr>
          <w:b/>
          <w:bCs/>
          <w:sz w:val="22"/>
          <w:szCs w:val="22"/>
          <w:lang w:val="en-GB" w:eastAsia="zh-CN"/>
        </w:rPr>
        <w:t xml:space="preserve">Proposal </w:t>
      </w:r>
      <w:r>
        <w:rPr>
          <w:b/>
          <w:bCs/>
          <w:sz w:val="22"/>
          <w:szCs w:val="22"/>
          <w:lang w:val="en-GB" w:eastAsia="zh-CN"/>
        </w:rPr>
        <w:t>5</w:t>
      </w:r>
      <w:r w:rsidRPr="00C61030">
        <w:rPr>
          <w:b/>
          <w:bCs/>
          <w:sz w:val="22"/>
          <w:szCs w:val="22"/>
          <w:lang w:val="en-GB" w:eastAsia="zh-CN"/>
        </w:rPr>
        <w:t xml:space="preserve">: </w:t>
      </w:r>
    </w:p>
    <w:p w14:paraId="7FF61457" w14:textId="77777777" w:rsidR="00122E04" w:rsidRPr="00C61030" w:rsidRDefault="00122E04" w:rsidP="00122E04">
      <w:pPr>
        <w:pStyle w:val="ListParagraph"/>
        <w:numPr>
          <w:ilvl w:val="0"/>
          <w:numId w:val="65"/>
        </w:numPr>
        <w:spacing w:before="120" w:after="120" w:line="276" w:lineRule="auto"/>
        <w:jc w:val="both"/>
        <w:rPr>
          <w:rFonts w:ascii="Times New Roman" w:eastAsia="SimSun" w:hAnsi="Times New Roman"/>
          <w:b/>
          <w:bCs/>
          <w:lang w:val="en-GB" w:eastAsia="zh-CN"/>
        </w:rPr>
      </w:pPr>
      <w:r w:rsidRPr="00C61030">
        <w:rPr>
          <w:rFonts w:ascii="Times New Roman" w:eastAsia="SimSun" w:hAnsi="Times New Roman"/>
          <w:b/>
          <w:bCs/>
          <w:lang w:val="en-GB" w:eastAsia="zh-CN"/>
        </w:rPr>
        <w:t>For SLS calibration,</w:t>
      </w:r>
      <w:r>
        <w:rPr>
          <w:rFonts w:ascii="Times New Roman" w:eastAsia="SimSun" w:hAnsi="Times New Roman"/>
          <w:b/>
          <w:bCs/>
          <w:lang w:val="en-GB" w:eastAsia="zh-CN"/>
        </w:rPr>
        <w:t xml:space="preserve"> Indoor office scenario is not considered</w:t>
      </w:r>
      <w:r w:rsidRPr="00C61030">
        <w:rPr>
          <w:rFonts w:ascii="Times New Roman" w:eastAsia="SimSun" w:hAnsi="Times New Roman"/>
          <w:b/>
          <w:bCs/>
          <w:lang w:val="en-GB" w:eastAsia="zh-CN"/>
        </w:rPr>
        <w:t>.</w:t>
      </w:r>
    </w:p>
    <w:p w14:paraId="1E773D8D" w14:textId="77777777" w:rsidR="00122E04" w:rsidRDefault="00122E04" w:rsidP="00122E04">
      <w:pPr>
        <w:spacing w:before="120" w:after="120" w:line="276" w:lineRule="auto"/>
        <w:jc w:val="both"/>
        <w:rPr>
          <w:b/>
          <w:bCs/>
          <w:lang w:val="en-GB" w:eastAsia="zh-CN"/>
        </w:rPr>
      </w:pPr>
    </w:p>
    <w:p w14:paraId="5F810C15" w14:textId="77777777" w:rsidR="00122E04" w:rsidRDefault="00122E04" w:rsidP="00122E04">
      <w:pPr>
        <w:spacing w:before="120" w:after="120" w:line="276" w:lineRule="auto"/>
        <w:jc w:val="both"/>
        <w:rPr>
          <w:b/>
          <w:bCs/>
          <w:sz w:val="22"/>
          <w:szCs w:val="22"/>
          <w:lang w:val="en-GB" w:eastAsia="zh-CN"/>
        </w:rPr>
      </w:pPr>
      <w:r w:rsidRPr="00C61030">
        <w:rPr>
          <w:b/>
          <w:bCs/>
          <w:sz w:val="22"/>
          <w:szCs w:val="22"/>
          <w:lang w:val="en-GB" w:eastAsia="zh-CN"/>
        </w:rPr>
        <w:t xml:space="preserve">Proposal </w:t>
      </w:r>
      <w:r>
        <w:rPr>
          <w:b/>
          <w:bCs/>
          <w:sz w:val="22"/>
          <w:szCs w:val="22"/>
          <w:lang w:val="en-GB" w:eastAsia="zh-CN"/>
        </w:rPr>
        <w:t>6</w:t>
      </w:r>
      <w:r w:rsidRPr="00C61030">
        <w:rPr>
          <w:b/>
          <w:bCs/>
          <w:sz w:val="22"/>
          <w:szCs w:val="22"/>
          <w:lang w:val="en-GB" w:eastAsia="zh-CN"/>
        </w:rPr>
        <w:t xml:space="preserve">: </w:t>
      </w:r>
    </w:p>
    <w:p w14:paraId="74B974DE" w14:textId="77777777" w:rsidR="00122E04" w:rsidRPr="00DF65D7" w:rsidRDefault="00122E04" w:rsidP="00122E04">
      <w:pPr>
        <w:pStyle w:val="ListParagraph"/>
        <w:numPr>
          <w:ilvl w:val="0"/>
          <w:numId w:val="65"/>
        </w:numPr>
        <w:spacing w:before="120" w:after="120" w:line="276" w:lineRule="auto"/>
        <w:jc w:val="both"/>
        <w:rPr>
          <w:lang w:val="en-GB" w:eastAsia="zh-CN"/>
        </w:rPr>
      </w:pPr>
      <w:r w:rsidRPr="00DF65D7">
        <w:rPr>
          <w:rFonts w:ascii="Times New Roman" w:eastAsia="SimSun" w:hAnsi="Times New Roman"/>
          <w:b/>
          <w:bCs/>
          <w:lang w:val="en-GB" w:eastAsia="zh-CN"/>
        </w:rPr>
        <w:t xml:space="preserve">For SLS calibration, </w:t>
      </w:r>
    </w:p>
    <w:p w14:paraId="09C5506E" w14:textId="4E30560C" w:rsidR="00122E04" w:rsidRPr="00DF65D7" w:rsidRDefault="00122E04" w:rsidP="00122E04">
      <w:pPr>
        <w:pStyle w:val="ListParagraph"/>
        <w:numPr>
          <w:ilvl w:val="1"/>
          <w:numId w:val="65"/>
        </w:numPr>
        <w:spacing w:after="120" w:line="276" w:lineRule="auto"/>
        <w:jc w:val="both"/>
        <w:rPr>
          <w:rFonts w:ascii="Times New Roman" w:hAnsi="Times New Roman"/>
          <w:b/>
          <w:bCs/>
        </w:rPr>
      </w:pPr>
      <w:r w:rsidRPr="00DF65D7">
        <w:rPr>
          <w:rFonts w:ascii="Times New Roman" w:hAnsi="Times New Roman"/>
          <w:b/>
          <w:bCs/>
        </w:rPr>
        <w:t>For CDF of gNB-UE coupling loss, only the coupling losses between each UE and its serving cell are collected for CDF statistic</w:t>
      </w:r>
      <w:r w:rsidR="00D15ABD">
        <w:rPr>
          <w:rFonts w:ascii="Times New Roman" w:hAnsi="Times New Roman"/>
          <w:b/>
          <w:bCs/>
        </w:rPr>
        <w:t>s</w:t>
      </w:r>
      <w:r w:rsidRPr="00DF65D7">
        <w:rPr>
          <w:rFonts w:ascii="Times New Roman" w:hAnsi="Times New Roman"/>
          <w:b/>
          <w:bCs/>
        </w:rPr>
        <w:t>.</w:t>
      </w:r>
    </w:p>
    <w:p w14:paraId="71AB2F19" w14:textId="77777777" w:rsidR="00122E04" w:rsidRPr="00DF65D7" w:rsidRDefault="00122E04" w:rsidP="00122E04">
      <w:pPr>
        <w:pStyle w:val="ListParagraph"/>
        <w:numPr>
          <w:ilvl w:val="1"/>
          <w:numId w:val="65"/>
        </w:numPr>
        <w:spacing w:after="120" w:line="276" w:lineRule="auto"/>
        <w:jc w:val="both"/>
        <w:rPr>
          <w:rFonts w:ascii="Times New Roman" w:hAnsi="Times New Roman"/>
          <w:b/>
          <w:bCs/>
        </w:rPr>
      </w:pPr>
      <w:r w:rsidRPr="00DF65D7">
        <w:rPr>
          <w:rFonts w:ascii="Times New Roman" w:hAnsi="Times New Roman"/>
          <w:b/>
          <w:bCs/>
        </w:rPr>
        <w:t xml:space="preserve">For CDF of gNB-gNB coupling loss: </w:t>
      </w:r>
    </w:p>
    <w:p w14:paraId="4F3AD98D" w14:textId="77777777" w:rsidR="00122E04" w:rsidRPr="00DF65D7" w:rsidRDefault="00122E04" w:rsidP="00122E04">
      <w:pPr>
        <w:pStyle w:val="ListParagraph"/>
        <w:numPr>
          <w:ilvl w:val="2"/>
          <w:numId w:val="65"/>
        </w:numPr>
        <w:spacing w:after="120" w:line="276" w:lineRule="auto"/>
        <w:jc w:val="both"/>
        <w:rPr>
          <w:rFonts w:ascii="Times New Roman" w:hAnsi="Times New Roman"/>
          <w:b/>
          <w:bCs/>
        </w:rPr>
      </w:pPr>
      <w:r w:rsidRPr="00DF65D7">
        <w:rPr>
          <w:rFonts w:ascii="Times New Roman" w:hAnsi="Times New Roman"/>
          <w:b/>
          <w:bCs/>
        </w:rPr>
        <w:lastRenderedPageBreak/>
        <w:t xml:space="preserve">For one SLS drop, generate channels among </w:t>
      </w:r>
      <w:proofErr w:type="spellStart"/>
      <w:r w:rsidRPr="00DF65D7">
        <w:rPr>
          <w:rFonts w:ascii="Times New Roman" w:hAnsi="Times New Roman"/>
          <w:b/>
          <w:bCs/>
        </w:rPr>
        <w:t>gNBs</w:t>
      </w:r>
      <w:proofErr w:type="spellEnd"/>
      <w:r w:rsidRPr="00DF65D7">
        <w:rPr>
          <w:rFonts w:ascii="Times New Roman" w:hAnsi="Times New Roman"/>
          <w:b/>
          <w:bCs/>
        </w:rPr>
        <w:t xml:space="preserve">, calculate and collect the coupling loss for each gNB </w:t>
      </w:r>
      <w:proofErr w:type="gramStart"/>
      <w:r w:rsidRPr="00DF65D7">
        <w:rPr>
          <w:rFonts w:ascii="Times New Roman" w:hAnsi="Times New Roman"/>
          <w:b/>
          <w:bCs/>
        </w:rPr>
        <w:t>pair;</w:t>
      </w:r>
      <w:proofErr w:type="gramEnd"/>
      <w:r w:rsidRPr="00DF65D7">
        <w:rPr>
          <w:rFonts w:ascii="Times New Roman" w:hAnsi="Times New Roman"/>
          <w:b/>
          <w:bCs/>
        </w:rPr>
        <w:t xml:space="preserve"> </w:t>
      </w:r>
    </w:p>
    <w:p w14:paraId="1FB8DFA6" w14:textId="77777777" w:rsidR="00122E04" w:rsidRPr="00DF65D7" w:rsidRDefault="00122E04" w:rsidP="00122E04">
      <w:pPr>
        <w:pStyle w:val="ListParagraph"/>
        <w:numPr>
          <w:ilvl w:val="2"/>
          <w:numId w:val="65"/>
        </w:numPr>
        <w:spacing w:after="120" w:line="276" w:lineRule="auto"/>
        <w:jc w:val="both"/>
        <w:rPr>
          <w:rFonts w:ascii="Times New Roman" w:hAnsi="Times New Roman"/>
          <w:b/>
          <w:bCs/>
        </w:rPr>
      </w:pPr>
      <w:r w:rsidRPr="00DF65D7">
        <w:rPr>
          <w:rFonts w:ascii="Times New Roman" w:hAnsi="Times New Roman"/>
          <w:b/>
          <w:bCs/>
        </w:rPr>
        <w:t xml:space="preserve">The two </w:t>
      </w:r>
      <w:proofErr w:type="spellStart"/>
      <w:r w:rsidRPr="00DF65D7">
        <w:rPr>
          <w:rFonts w:ascii="Times New Roman" w:hAnsi="Times New Roman"/>
          <w:b/>
          <w:bCs/>
        </w:rPr>
        <w:t>gNBs</w:t>
      </w:r>
      <w:proofErr w:type="spellEnd"/>
      <w:r w:rsidRPr="00DF65D7">
        <w:rPr>
          <w:rFonts w:ascii="Times New Roman" w:hAnsi="Times New Roman"/>
          <w:b/>
          <w:bCs/>
        </w:rPr>
        <w:t xml:space="preserve"> in each gNB pair should be from different </w:t>
      </w:r>
      <w:proofErr w:type="gramStart"/>
      <w:r w:rsidRPr="00DF65D7">
        <w:rPr>
          <w:rFonts w:ascii="Times New Roman" w:hAnsi="Times New Roman"/>
          <w:b/>
          <w:bCs/>
        </w:rPr>
        <w:t>sites;</w:t>
      </w:r>
      <w:proofErr w:type="gramEnd"/>
      <w:r w:rsidRPr="00DF65D7">
        <w:rPr>
          <w:rFonts w:ascii="Times New Roman" w:hAnsi="Times New Roman"/>
          <w:b/>
          <w:bCs/>
        </w:rPr>
        <w:t xml:space="preserve"> </w:t>
      </w:r>
    </w:p>
    <w:p w14:paraId="1268AC96" w14:textId="77777777" w:rsidR="00122E04" w:rsidRPr="00DF65D7" w:rsidRDefault="00122E04" w:rsidP="00122E04">
      <w:pPr>
        <w:pStyle w:val="ListParagraph"/>
        <w:numPr>
          <w:ilvl w:val="2"/>
          <w:numId w:val="65"/>
        </w:numPr>
        <w:spacing w:after="120" w:line="276" w:lineRule="auto"/>
        <w:jc w:val="both"/>
        <w:rPr>
          <w:rFonts w:ascii="Times New Roman" w:hAnsi="Times New Roman"/>
          <w:b/>
          <w:bCs/>
        </w:rPr>
      </w:pPr>
      <w:r w:rsidRPr="00DF65D7">
        <w:rPr>
          <w:rFonts w:ascii="Times New Roman" w:hAnsi="Times New Roman"/>
          <w:b/>
          <w:bCs/>
        </w:rPr>
        <w:t>Run multiple SLS drops and plot the CDF using the collected coupling losses.</w:t>
      </w:r>
    </w:p>
    <w:p w14:paraId="54B1C2B1" w14:textId="77777777" w:rsidR="00122E04" w:rsidRPr="00DF65D7" w:rsidRDefault="00122E04" w:rsidP="00122E04">
      <w:pPr>
        <w:pStyle w:val="ListParagraph"/>
        <w:numPr>
          <w:ilvl w:val="1"/>
          <w:numId w:val="65"/>
        </w:numPr>
        <w:spacing w:after="120" w:line="276" w:lineRule="auto"/>
        <w:jc w:val="both"/>
        <w:rPr>
          <w:rFonts w:ascii="Times New Roman" w:hAnsi="Times New Roman"/>
          <w:b/>
          <w:bCs/>
        </w:rPr>
      </w:pPr>
      <w:r w:rsidRPr="00DF65D7">
        <w:rPr>
          <w:rFonts w:ascii="Times New Roman" w:hAnsi="Times New Roman"/>
          <w:b/>
          <w:bCs/>
        </w:rPr>
        <w:t xml:space="preserve">For CDF of UE-UE coupling loss: </w:t>
      </w:r>
    </w:p>
    <w:p w14:paraId="4286F617" w14:textId="77777777" w:rsidR="00122E04" w:rsidRPr="00DF65D7" w:rsidRDefault="00122E04" w:rsidP="00122E04">
      <w:pPr>
        <w:pStyle w:val="ListParagraph"/>
        <w:numPr>
          <w:ilvl w:val="2"/>
          <w:numId w:val="65"/>
        </w:numPr>
        <w:spacing w:after="120" w:line="276" w:lineRule="auto"/>
        <w:jc w:val="both"/>
        <w:rPr>
          <w:rFonts w:ascii="Times New Roman" w:hAnsi="Times New Roman"/>
          <w:b/>
          <w:bCs/>
        </w:rPr>
      </w:pPr>
      <w:r w:rsidRPr="00DF65D7">
        <w:rPr>
          <w:rFonts w:ascii="Times New Roman" w:hAnsi="Times New Roman"/>
          <w:b/>
          <w:bCs/>
        </w:rPr>
        <w:t xml:space="preserve">For one SLS drop, drop UEs in the network and generate channels among UEs, calculate and collect the coupling loss for each UE </w:t>
      </w:r>
      <w:proofErr w:type="gramStart"/>
      <w:r w:rsidRPr="00DF65D7">
        <w:rPr>
          <w:rFonts w:ascii="Times New Roman" w:hAnsi="Times New Roman"/>
          <w:b/>
          <w:bCs/>
        </w:rPr>
        <w:t>pair;</w:t>
      </w:r>
      <w:proofErr w:type="gramEnd"/>
    </w:p>
    <w:p w14:paraId="4E9B9883" w14:textId="77777777" w:rsidR="00122E04" w:rsidRPr="00DF65D7" w:rsidRDefault="00122E04" w:rsidP="00122E04">
      <w:pPr>
        <w:pStyle w:val="ListParagraph"/>
        <w:numPr>
          <w:ilvl w:val="2"/>
          <w:numId w:val="65"/>
        </w:numPr>
        <w:spacing w:after="120" w:line="276" w:lineRule="auto"/>
        <w:jc w:val="both"/>
        <w:rPr>
          <w:rFonts w:ascii="Times New Roman" w:hAnsi="Times New Roman"/>
          <w:b/>
          <w:bCs/>
        </w:rPr>
      </w:pPr>
      <w:r w:rsidRPr="00DF65D7">
        <w:rPr>
          <w:rFonts w:ascii="Times New Roman" w:hAnsi="Times New Roman"/>
          <w:b/>
          <w:bCs/>
        </w:rPr>
        <w:t>If the 2D distance between two UEs in a UE pair is larger than 40</w:t>
      </w:r>
      <w:r>
        <w:rPr>
          <w:rFonts w:ascii="Times New Roman" w:hAnsi="Times New Roman"/>
          <w:b/>
          <w:bCs/>
        </w:rPr>
        <w:t xml:space="preserve"> </w:t>
      </w:r>
      <w:r w:rsidRPr="00DF65D7">
        <w:rPr>
          <w:rFonts w:ascii="Times New Roman" w:hAnsi="Times New Roman"/>
          <w:b/>
          <w:bCs/>
        </w:rPr>
        <w:t>m (</w:t>
      </w:r>
      <w:proofErr w:type="spellStart"/>
      <w:r w:rsidRPr="00DF65D7">
        <w:rPr>
          <w:rFonts w:ascii="Times New Roman" w:hAnsi="Times New Roman"/>
          <w:b/>
          <w:bCs/>
        </w:rPr>
        <w:t>a.k.a</w:t>
      </w:r>
      <w:proofErr w:type="spellEnd"/>
      <w:r w:rsidRPr="00DF65D7">
        <w:rPr>
          <w:rFonts w:ascii="Times New Roman" w:hAnsi="Times New Roman"/>
          <w:b/>
          <w:bCs/>
        </w:rPr>
        <w:t xml:space="preserve">, no inter-cluster pairs are considered), the UE pair is not considered for </w:t>
      </w:r>
      <w:proofErr w:type="gramStart"/>
      <w:r w:rsidRPr="00DF65D7">
        <w:rPr>
          <w:rFonts w:ascii="Times New Roman" w:hAnsi="Times New Roman"/>
          <w:b/>
          <w:bCs/>
        </w:rPr>
        <w:t>statistic;</w:t>
      </w:r>
      <w:proofErr w:type="gramEnd"/>
      <w:r w:rsidRPr="00DF65D7">
        <w:rPr>
          <w:rFonts w:ascii="Times New Roman" w:hAnsi="Times New Roman"/>
          <w:b/>
          <w:bCs/>
        </w:rPr>
        <w:t xml:space="preserve"> </w:t>
      </w:r>
    </w:p>
    <w:p w14:paraId="4236B05B" w14:textId="77777777" w:rsidR="00122E04" w:rsidRPr="00DF65D7" w:rsidRDefault="00122E04" w:rsidP="00122E04">
      <w:pPr>
        <w:pStyle w:val="ListParagraph"/>
        <w:numPr>
          <w:ilvl w:val="2"/>
          <w:numId w:val="65"/>
        </w:numPr>
        <w:spacing w:after="120" w:line="276" w:lineRule="auto"/>
        <w:jc w:val="both"/>
        <w:rPr>
          <w:rFonts w:ascii="Times New Roman" w:hAnsi="Times New Roman"/>
          <w:b/>
          <w:bCs/>
        </w:rPr>
      </w:pPr>
      <w:r w:rsidRPr="00DF65D7">
        <w:rPr>
          <w:rFonts w:ascii="Times New Roman" w:hAnsi="Times New Roman"/>
          <w:b/>
          <w:bCs/>
        </w:rPr>
        <w:t>Run multiple SLS drops and plot the CDF using the collected coupling losses.</w:t>
      </w:r>
    </w:p>
    <w:p w14:paraId="471879EF" w14:textId="77777777" w:rsidR="00122E04" w:rsidRDefault="00122E04" w:rsidP="00122E04">
      <w:pPr>
        <w:spacing w:before="120" w:after="120" w:line="276" w:lineRule="auto"/>
        <w:jc w:val="both"/>
        <w:rPr>
          <w:b/>
          <w:bCs/>
          <w:lang w:val="en-GB" w:eastAsia="zh-CN"/>
        </w:rPr>
      </w:pPr>
    </w:p>
    <w:p w14:paraId="110AAEBA" w14:textId="77777777" w:rsidR="00122E04" w:rsidRDefault="00122E04" w:rsidP="00122E04">
      <w:pPr>
        <w:spacing w:before="120" w:after="120" w:line="276" w:lineRule="auto"/>
        <w:jc w:val="both"/>
        <w:rPr>
          <w:b/>
          <w:sz w:val="22"/>
          <w:szCs w:val="22"/>
        </w:rPr>
      </w:pPr>
      <w:r w:rsidRPr="007E56D8">
        <w:rPr>
          <w:b/>
          <w:sz w:val="22"/>
          <w:szCs w:val="22"/>
        </w:rPr>
        <w:t xml:space="preserve">Proposal </w:t>
      </w:r>
      <w:r>
        <w:rPr>
          <w:b/>
          <w:sz w:val="22"/>
          <w:szCs w:val="22"/>
        </w:rPr>
        <w:t>7</w:t>
      </w:r>
      <w:r w:rsidRPr="007E56D8">
        <w:rPr>
          <w:b/>
          <w:sz w:val="22"/>
          <w:szCs w:val="22"/>
        </w:rPr>
        <w:t>:</w:t>
      </w:r>
    </w:p>
    <w:p w14:paraId="61DDD46F" w14:textId="77777777" w:rsidR="00122E04" w:rsidRPr="00C25D4F" w:rsidRDefault="00122E04" w:rsidP="00122E04">
      <w:pPr>
        <w:pStyle w:val="ListParagraph"/>
        <w:numPr>
          <w:ilvl w:val="0"/>
          <w:numId w:val="21"/>
        </w:numPr>
        <w:spacing w:before="120" w:after="120" w:line="276" w:lineRule="auto"/>
        <w:jc w:val="both"/>
        <w:rPr>
          <w:rFonts w:ascii="Times New Roman" w:eastAsia="SimSun" w:hAnsi="Times New Roman"/>
          <w:b/>
          <w:bCs/>
          <w:lang w:val="en-GB" w:eastAsia="zh-CN"/>
        </w:rPr>
      </w:pPr>
      <w:r w:rsidRPr="00600968">
        <w:rPr>
          <w:rFonts w:ascii="Times New Roman" w:eastAsia="SimSun" w:hAnsi="Times New Roman"/>
          <w:b/>
          <w:bCs/>
          <w:lang w:val="en-GB" w:eastAsia="zh-CN"/>
        </w:rPr>
        <w:t xml:space="preserve">For </w:t>
      </w:r>
      <w:r>
        <w:rPr>
          <w:rFonts w:ascii="Times New Roman" w:eastAsia="SimSun" w:hAnsi="Times New Roman"/>
          <w:b/>
          <w:bCs/>
          <w:lang w:val="en-GB" w:eastAsia="zh-CN"/>
        </w:rPr>
        <w:t xml:space="preserve">the agreement </w:t>
      </w:r>
      <w:r w:rsidRPr="00600968">
        <w:rPr>
          <w:rFonts w:ascii="Times New Roman" w:eastAsia="SimSun" w:hAnsi="Times New Roman"/>
          <w:b/>
          <w:bCs/>
          <w:lang w:val="en-GB" w:eastAsia="zh-CN"/>
        </w:rPr>
        <w:t>related to the time domain allocations for SBFD</w:t>
      </w:r>
      <w:r>
        <w:rPr>
          <w:rFonts w:ascii="Times New Roman" w:eastAsia="SimSun" w:hAnsi="Times New Roman"/>
          <w:b/>
          <w:bCs/>
          <w:lang w:val="en-GB" w:eastAsia="zh-CN"/>
        </w:rPr>
        <w:t xml:space="preserve">, the following update should be applied to Alt 3, while this is </w:t>
      </w:r>
      <w:r w:rsidRPr="00C25D4F">
        <w:rPr>
          <w:rFonts w:ascii="Times New Roman" w:eastAsia="SimSun" w:hAnsi="Times New Roman"/>
          <w:b/>
          <w:bCs/>
          <w:lang w:val="en-GB" w:eastAsia="zh-CN"/>
        </w:rPr>
        <w:t>deprioritized</w:t>
      </w:r>
      <w:r>
        <w:rPr>
          <w:rFonts w:ascii="Times New Roman" w:eastAsia="SimSun" w:hAnsi="Times New Roman"/>
          <w:b/>
          <w:bCs/>
          <w:lang w:val="en-GB" w:eastAsia="zh-CN"/>
        </w:rPr>
        <w:t xml:space="preserve">: </w:t>
      </w:r>
    </w:p>
    <w:p w14:paraId="162B8F60" w14:textId="77777777" w:rsidR="00122E04" w:rsidRPr="00A3185F" w:rsidRDefault="00122E04" w:rsidP="00122E04">
      <w:pPr>
        <w:numPr>
          <w:ilvl w:val="1"/>
          <w:numId w:val="21"/>
        </w:numPr>
        <w:overflowPunct/>
        <w:autoSpaceDE/>
        <w:autoSpaceDN/>
        <w:adjustRightInd/>
        <w:spacing w:before="120" w:after="120" w:line="276" w:lineRule="auto"/>
        <w:textAlignment w:val="auto"/>
        <w:rPr>
          <w:b/>
          <w:bCs/>
          <w:sz w:val="22"/>
          <w:szCs w:val="22"/>
        </w:rPr>
      </w:pPr>
      <w:r w:rsidRPr="00A3185F">
        <w:rPr>
          <w:b/>
          <w:bCs/>
          <w:sz w:val="22"/>
          <w:szCs w:val="22"/>
        </w:rPr>
        <w:t xml:space="preserve">Alt 3 (strive for the same UL/DL resource ratio between Legacy TDD and SBFD): </w:t>
      </w:r>
    </w:p>
    <w:p w14:paraId="202822AE" w14:textId="77777777" w:rsidR="00122E04" w:rsidRPr="00A3185F" w:rsidRDefault="00122E04" w:rsidP="00122E04">
      <w:pPr>
        <w:numPr>
          <w:ilvl w:val="2"/>
          <w:numId w:val="21"/>
        </w:numPr>
        <w:overflowPunct/>
        <w:autoSpaceDE/>
        <w:autoSpaceDN/>
        <w:adjustRightInd/>
        <w:spacing w:before="120" w:after="120" w:line="276" w:lineRule="auto"/>
        <w:textAlignment w:val="auto"/>
        <w:rPr>
          <w:b/>
          <w:bCs/>
          <w:sz w:val="22"/>
          <w:szCs w:val="22"/>
        </w:rPr>
      </w:pPr>
      <w:r w:rsidRPr="00A3185F">
        <w:rPr>
          <w:b/>
          <w:bCs/>
          <w:sz w:val="22"/>
          <w:szCs w:val="22"/>
        </w:rPr>
        <w:t>Legacy TDD: Static TDD UL/DL configuration with {DDSUU}, where S=[12D:2G:0U]</w:t>
      </w:r>
    </w:p>
    <w:p w14:paraId="3EC727A8" w14:textId="77777777" w:rsidR="00122E04" w:rsidRPr="00B6459C" w:rsidRDefault="00122E04" w:rsidP="00122E04">
      <w:pPr>
        <w:pStyle w:val="ListParagraph"/>
        <w:numPr>
          <w:ilvl w:val="2"/>
          <w:numId w:val="21"/>
        </w:numPr>
        <w:spacing w:before="120" w:after="120" w:line="276" w:lineRule="auto"/>
        <w:jc w:val="both"/>
        <w:rPr>
          <w:lang w:val="en-GB" w:eastAsia="zh-CN"/>
        </w:rPr>
      </w:pPr>
      <w:r w:rsidRPr="00A3185F">
        <w:rPr>
          <w:rFonts w:ascii="Times New Roman" w:hAnsi="Times New Roman"/>
          <w:b/>
          <w:bCs/>
        </w:rPr>
        <w:t xml:space="preserve">SBFD: Frame structure#2 (XXXXU), where X denotes a SBFD slot. In time domain, SBFD UL </w:t>
      </w:r>
      <w:proofErr w:type="spellStart"/>
      <w:r w:rsidRPr="00A3185F">
        <w:rPr>
          <w:rFonts w:ascii="Times New Roman" w:hAnsi="Times New Roman"/>
          <w:b/>
          <w:bCs/>
        </w:rPr>
        <w:t>subband</w:t>
      </w:r>
      <w:proofErr w:type="spellEnd"/>
      <w:r w:rsidRPr="00A3185F">
        <w:rPr>
          <w:rFonts w:ascii="Times New Roman" w:hAnsi="Times New Roman"/>
          <w:b/>
          <w:bCs/>
        </w:rPr>
        <w:t xml:space="preserve"> spans all the symbols in a SBFD slot. In frequency domain, SBFD UL </w:t>
      </w:r>
      <w:proofErr w:type="spellStart"/>
      <w:r w:rsidRPr="00A3185F">
        <w:rPr>
          <w:rFonts w:ascii="Times New Roman" w:hAnsi="Times New Roman"/>
          <w:b/>
          <w:bCs/>
        </w:rPr>
        <w:t>subband</w:t>
      </w:r>
      <w:proofErr w:type="spellEnd"/>
      <w:r w:rsidRPr="00A3185F">
        <w:rPr>
          <w:rFonts w:ascii="Times New Roman" w:hAnsi="Times New Roman"/>
          <w:b/>
          <w:bCs/>
        </w:rPr>
        <w:t xml:space="preserve"> is about [</w:t>
      </w:r>
      <w:r w:rsidRPr="00A3185F">
        <w:rPr>
          <w:rFonts w:ascii="Times New Roman" w:hAnsi="Times New Roman"/>
          <w:b/>
          <w:bCs/>
          <w:strike/>
          <w:color w:val="FF0000"/>
        </w:rPr>
        <w:t>20%</w:t>
      </w:r>
      <w:r w:rsidRPr="00A3185F">
        <w:rPr>
          <w:b/>
          <w:bCs/>
          <w:color w:val="FF0000"/>
        </w:rPr>
        <w:t xml:space="preserve"> 25%</w:t>
      </w:r>
      <w:r w:rsidRPr="00A3185F">
        <w:rPr>
          <w:rFonts w:ascii="Times New Roman" w:hAnsi="Times New Roman"/>
          <w:b/>
          <w:bCs/>
        </w:rPr>
        <w:t>] of the channel bandwidth.</w:t>
      </w:r>
    </w:p>
    <w:p w14:paraId="79492594" w14:textId="77777777" w:rsidR="00122E04" w:rsidRPr="00B34077" w:rsidRDefault="00122E04" w:rsidP="00122E04">
      <w:pPr>
        <w:pStyle w:val="ListParagraph"/>
        <w:spacing w:before="120" w:after="120" w:line="276" w:lineRule="auto"/>
        <w:ind w:left="2160"/>
        <w:jc w:val="both"/>
        <w:rPr>
          <w:lang w:val="en-GB" w:eastAsia="zh-CN"/>
        </w:rPr>
      </w:pPr>
    </w:p>
    <w:p w14:paraId="06339EE6" w14:textId="77777777" w:rsidR="00122E04" w:rsidRPr="005B14E1" w:rsidRDefault="00122E04" w:rsidP="00122E04">
      <w:pPr>
        <w:spacing w:after="120" w:line="276" w:lineRule="auto"/>
        <w:jc w:val="both"/>
        <w:rPr>
          <w:b/>
          <w:bCs/>
          <w:sz w:val="22"/>
          <w:szCs w:val="22"/>
          <w:lang w:val="en-GB" w:eastAsia="zh-CN"/>
        </w:rPr>
      </w:pPr>
      <w:r w:rsidRPr="005B14E1">
        <w:rPr>
          <w:b/>
          <w:bCs/>
          <w:sz w:val="22"/>
          <w:szCs w:val="22"/>
          <w:lang w:val="en-GB" w:eastAsia="zh-CN"/>
        </w:rPr>
        <w:t xml:space="preserve">Proposal </w:t>
      </w:r>
      <w:r>
        <w:rPr>
          <w:b/>
          <w:bCs/>
          <w:sz w:val="22"/>
          <w:szCs w:val="22"/>
          <w:lang w:val="en-GB" w:eastAsia="zh-CN"/>
        </w:rPr>
        <w:t>8</w:t>
      </w:r>
      <w:r w:rsidRPr="005B14E1">
        <w:rPr>
          <w:b/>
          <w:bCs/>
          <w:sz w:val="22"/>
          <w:szCs w:val="22"/>
          <w:lang w:val="en-GB" w:eastAsia="zh-CN"/>
        </w:rPr>
        <w:t xml:space="preserve">: </w:t>
      </w:r>
    </w:p>
    <w:p w14:paraId="0563820C" w14:textId="40F13E02" w:rsidR="00122E04" w:rsidRPr="00B422D1" w:rsidRDefault="00122E04" w:rsidP="00122E04">
      <w:pPr>
        <w:pStyle w:val="ListParagraph"/>
        <w:numPr>
          <w:ilvl w:val="0"/>
          <w:numId w:val="21"/>
        </w:numPr>
        <w:spacing w:after="120" w:line="276" w:lineRule="auto"/>
        <w:jc w:val="both"/>
        <w:rPr>
          <w:rFonts w:ascii="Times New Roman" w:eastAsia="SimSun" w:hAnsi="Times New Roman"/>
          <w:b/>
          <w:bCs/>
          <w:lang w:val="en-GB" w:eastAsia="zh-CN"/>
        </w:rPr>
      </w:pPr>
      <w:r w:rsidRPr="005B14E1">
        <w:rPr>
          <w:rFonts w:ascii="Times New Roman" w:eastAsia="SimSun" w:hAnsi="Times New Roman"/>
          <w:b/>
          <w:bCs/>
          <w:lang w:val="en-GB" w:eastAsia="zh-CN"/>
        </w:rPr>
        <w:t>For layer 2 in SBFD deployment case 3-2 and for operator #2 for SBFD deployment case 4</w:t>
      </w:r>
      <w:r>
        <w:rPr>
          <w:rFonts w:ascii="Times New Roman" w:eastAsia="SimSun" w:hAnsi="Times New Roman"/>
          <w:b/>
          <w:bCs/>
          <w:lang w:val="en-GB" w:eastAsia="zh-CN"/>
        </w:rPr>
        <w:t xml:space="preserve">, </w:t>
      </w:r>
      <w:r w:rsidRPr="00B422D1">
        <w:rPr>
          <w:rFonts w:ascii="Times New Roman" w:eastAsia="SimSun" w:hAnsi="Times New Roman"/>
          <w:b/>
          <w:bCs/>
          <w:lang w:val="en-GB" w:eastAsia="zh-CN"/>
        </w:rPr>
        <w:t xml:space="preserve">the SBFD frame structures in Alt2(XXXXU)/Alt1(DXXXU)/Alt4(XXXXX) agreed for Deployment Case 1 </w:t>
      </w:r>
      <w:r w:rsidR="00CA3351">
        <w:rPr>
          <w:rFonts w:ascii="Times New Roman" w:eastAsia="SimSun" w:hAnsi="Times New Roman"/>
          <w:b/>
          <w:bCs/>
          <w:lang w:val="en-GB" w:eastAsia="zh-CN"/>
        </w:rPr>
        <w:t>can be</w:t>
      </w:r>
      <w:r w:rsidR="00CA3351" w:rsidRPr="00B422D1">
        <w:rPr>
          <w:rFonts w:ascii="Times New Roman" w:eastAsia="SimSun" w:hAnsi="Times New Roman"/>
          <w:b/>
          <w:bCs/>
          <w:lang w:val="en-GB" w:eastAsia="zh-CN"/>
        </w:rPr>
        <w:t xml:space="preserve"> </w:t>
      </w:r>
      <w:r w:rsidRPr="00B422D1">
        <w:rPr>
          <w:rFonts w:ascii="Times New Roman" w:eastAsia="SimSun" w:hAnsi="Times New Roman"/>
          <w:b/>
          <w:bCs/>
          <w:lang w:val="en-GB" w:eastAsia="zh-CN"/>
        </w:rPr>
        <w:t>reused.</w:t>
      </w:r>
    </w:p>
    <w:p w14:paraId="5580CB71" w14:textId="77777777" w:rsidR="00122E04" w:rsidRPr="005B14E1" w:rsidRDefault="00122E04" w:rsidP="00122E04">
      <w:pPr>
        <w:pStyle w:val="ListParagraph"/>
        <w:numPr>
          <w:ilvl w:val="1"/>
          <w:numId w:val="21"/>
        </w:numPr>
        <w:spacing w:after="120" w:line="276" w:lineRule="auto"/>
        <w:jc w:val="both"/>
        <w:rPr>
          <w:rFonts w:ascii="Times New Roman" w:eastAsia="SimSun" w:hAnsi="Times New Roman"/>
          <w:b/>
          <w:bCs/>
          <w:lang w:val="en-GB" w:eastAsia="zh-CN"/>
        </w:rPr>
      </w:pPr>
      <w:r>
        <w:rPr>
          <w:rFonts w:ascii="Times New Roman" w:eastAsia="SimSun" w:hAnsi="Times New Roman"/>
          <w:b/>
          <w:bCs/>
          <w:lang w:val="en-GB" w:eastAsia="zh-CN"/>
        </w:rPr>
        <w:t xml:space="preserve">Companies to report which SBFD frame structure is used. </w:t>
      </w:r>
    </w:p>
    <w:p w14:paraId="49099A06" w14:textId="77777777" w:rsidR="00122E04" w:rsidRDefault="00122E04" w:rsidP="00122E04">
      <w:pPr>
        <w:spacing w:before="120" w:after="120" w:line="276" w:lineRule="auto"/>
        <w:jc w:val="both"/>
        <w:rPr>
          <w:b/>
          <w:bCs/>
          <w:lang w:val="en-GB" w:eastAsia="zh-CN"/>
        </w:rPr>
      </w:pPr>
    </w:p>
    <w:p w14:paraId="1066A835" w14:textId="77777777" w:rsidR="00122E04" w:rsidRDefault="00122E04" w:rsidP="00122E04">
      <w:pPr>
        <w:spacing w:before="120" w:after="120" w:line="276" w:lineRule="auto"/>
        <w:jc w:val="both"/>
        <w:rPr>
          <w:b/>
          <w:sz w:val="22"/>
          <w:szCs w:val="22"/>
        </w:rPr>
      </w:pPr>
      <w:r w:rsidRPr="007E56D8">
        <w:rPr>
          <w:b/>
          <w:sz w:val="22"/>
          <w:szCs w:val="22"/>
        </w:rPr>
        <w:t xml:space="preserve">Proposal </w:t>
      </w:r>
      <w:r>
        <w:rPr>
          <w:b/>
          <w:sz w:val="22"/>
          <w:szCs w:val="22"/>
        </w:rPr>
        <w:t>9</w:t>
      </w:r>
      <w:r w:rsidRPr="007E56D8">
        <w:rPr>
          <w:b/>
          <w:sz w:val="22"/>
          <w:szCs w:val="22"/>
        </w:rPr>
        <w:t>:</w:t>
      </w:r>
    </w:p>
    <w:p w14:paraId="4D4FAC6E" w14:textId="01E4B7F5" w:rsidR="00122E04" w:rsidRPr="00035C6D" w:rsidRDefault="00122E04" w:rsidP="00122E04">
      <w:pPr>
        <w:pStyle w:val="ListParagraph"/>
        <w:numPr>
          <w:ilvl w:val="0"/>
          <w:numId w:val="22"/>
        </w:numPr>
        <w:spacing w:before="120" w:after="120" w:line="276" w:lineRule="auto"/>
        <w:jc w:val="both"/>
        <w:rPr>
          <w:rFonts w:ascii="Times New Roman" w:eastAsia="SimSun" w:hAnsi="Times New Roman"/>
          <w:b/>
          <w:bCs/>
          <w:lang w:val="en-GB" w:eastAsia="zh-CN"/>
        </w:rPr>
      </w:pPr>
      <w:proofErr w:type="gramStart"/>
      <w:r w:rsidRPr="00035C6D">
        <w:rPr>
          <w:rFonts w:ascii="Times New Roman" w:eastAsia="SimSun" w:hAnsi="Times New Roman"/>
          <w:b/>
          <w:bCs/>
          <w:lang w:val="en-GB" w:eastAsia="zh-CN"/>
        </w:rPr>
        <w:t>In order to</w:t>
      </w:r>
      <w:proofErr w:type="gramEnd"/>
      <w:r w:rsidRPr="00035C6D">
        <w:rPr>
          <w:rFonts w:ascii="Times New Roman" w:eastAsia="SimSun" w:hAnsi="Times New Roman"/>
          <w:b/>
          <w:bCs/>
          <w:lang w:val="en-GB" w:eastAsia="zh-CN"/>
        </w:rPr>
        <w:t xml:space="preserve"> investigate the performance gain for coverage realized by SBFD, MPL should be also </w:t>
      </w:r>
      <w:r w:rsidRPr="00035C6D" w:rsidDel="00CA3351">
        <w:rPr>
          <w:rFonts w:ascii="Times New Roman" w:eastAsia="SimSun" w:hAnsi="Times New Roman"/>
          <w:b/>
          <w:bCs/>
          <w:lang w:val="en-GB" w:eastAsia="zh-CN"/>
        </w:rPr>
        <w:t xml:space="preserve">included </w:t>
      </w:r>
      <w:r w:rsidR="00CA3351" w:rsidRPr="00035C6D">
        <w:rPr>
          <w:rFonts w:ascii="Times New Roman" w:eastAsia="SimSun" w:hAnsi="Times New Roman"/>
          <w:b/>
          <w:bCs/>
          <w:lang w:val="en-GB" w:eastAsia="zh-CN"/>
        </w:rPr>
        <w:t>in</w:t>
      </w:r>
      <w:r w:rsidRPr="00035C6D">
        <w:rPr>
          <w:rFonts w:ascii="Times New Roman" w:eastAsia="SimSun" w:hAnsi="Times New Roman"/>
          <w:b/>
          <w:bCs/>
          <w:lang w:val="en-GB" w:eastAsia="zh-CN"/>
        </w:rPr>
        <w:t xml:space="preserve"> the list of performance metrics</w:t>
      </w:r>
      <w:r>
        <w:rPr>
          <w:rFonts w:ascii="Times New Roman" w:eastAsia="SimSun" w:hAnsi="Times New Roman"/>
          <w:b/>
          <w:bCs/>
          <w:lang w:val="en-GB" w:eastAsia="zh-CN"/>
        </w:rPr>
        <w:t>.</w:t>
      </w:r>
    </w:p>
    <w:p w14:paraId="0496D420" w14:textId="77777777" w:rsidR="00122E04" w:rsidRPr="00E9715F" w:rsidRDefault="00122E04" w:rsidP="00122E04">
      <w:pPr>
        <w:pStyle w:val="ListParagraph"/>
        <w:numPr>
          <w:ilvl w:val="1"/>
          <w:numId w:val="22"/>
        </w:numPr>
        <w:spacing w:before="120" w:after="120" w:line="276" w:lineRule="auto"/>
        <w:jc w:val="both"/>
        <w:rPr>
          <w:rFonts w:ascii="Times New Roman" w:hAnsi="Times New Roman"/>
          <w:b/>
          <w:bCs/>
          <w:lang w:val="en-GB" w:eastAsia="zh-CN"/>
        </w:rPr>
      </w:pPr>
      <w:r w:rsidRPr="00035C6D">
        <w:rPr>
          <w:rFonts w:ascii="Times New Roman" w:hAnsi="Times New Roman"/>
          <w:b/>
          <w:bCs/>
          <w:lang w:val="en-GB" w:eastAsia="zh-CN"/>
        </w:rPr>
        <w:t xml:space="preserve">As Rel. 17 </w:t>
      </w:r>
      <w:r>
        <w:rPr>
          <w:rFonts w:ascii="Times New Roman" w:hAnsi="Times New Roman"/>
          <w:b/>
          <w:bCs/>
          <w:lang w:val="en-GB" w:eastAsia="zh-CN"/>
        </w:rPr>
        <w:t xml:space="preserve">NR coverage enhancements </w:t>
      </w:r>
      <w:r w:rsidRPr="00035C6D">
        <w:rPr>
          <w:rFonts w:ascii="Times New Roman" w:hAnsi="Times New Roman"/>
          <w:b/>
          <w:bCs/>
          <w:lang w:val="en-GB" w:eastAsia="zh-CN"/>
        </w:rPr>
        <w:t xml:space="preserve">studies, </w:t>
      </w:r>
      <w:r>
        <w:rPr>
          <w:rFonts w:ascii="Times New Roman" w:hAnsi="Times New Roman"/>
          <w:b/>
          <w:bCs/>
          <w:lang w:val="en-GB" w:eastAsia="zh-CN"/>
        </w:rPr>
        <w:t xml:space="preserve">RAN1 should </w:t>
      </w:r>
      <w:r w:rsidRPr="00035C6D">
        <w:rPr>
          <w:rFonts w:ascii="Times New Roman" w:hAnsi="Times New Roman"/>
          <w:b/>
          <w:bCs/>
          <w:lang w:val="en-GB" w:eastAsia="zh-CN"/>
        </w:rPr>
        <w:t>focus on link-budget analysis to determine MPL, which already includes MCL/MIL as intermediate steps</w:t>
      </w:r>
      <w:r>
        <w:rPr>
          <w:rFonts w:ascii="Times New Roman" w:hAnsi="Times New Roman"/>
          <w:b/>
          <w:bCs/>
          <w:lang w:val="en-GB" w:eastAsia="zh-CN"/>
        </w:rPr>
        <w:t xml:space="preserve">, </w:t>
      </w:r>
      <w:r w:rsidRPr="001A4075">
        <w:rPr>
          <w:rFonts w:ascii="Times New Roman" w:hAnsi="Times New Roman"/>
          <w:b/>
          <w:bCs/>
          <w:lang w:val="en-GB" w:eastAsia="zh-CN"/>
        </w:rPr>
        <w:t xml:space="preserve">with use of LLS evaluations to derive the required SNRs and possibly SLS evaluations to estimate Tx antenna gain correction </w:t>
      </w:r>
      <w:proofErr w:type="gramStart"/>
      <w:r w:rsidRPr="001A4075">
        <w:rPr>
          <w:rFonts w:ascii="Times New Roman" w:hAnsi="Times New Roman"/>
          <w:b/>
          <w:bCs/>
          <w:lang w:val="en-GB" w:eastAsia="zh-CN"/>
        </w:rPr>
        <w:t>factor  (</w:t>
      </w:r>
      <w:proofErr w:type="gramEnd"/>
      <w:r w:rsidRPr="001A4075">
        <w:rPr>
          <w:rFonts w:ascii="Times New Roman" w:hAnsi="Times New Roman"/>
          <w:b/>
          <w:bCs/>
          <w:lang w:val="en-GB" w:eastAsia="zh-CN"/>
        </w:rPr>
        <w:t>up to companies).</w:t>
      </w:r>
    </w:p>
    <w:p w14:paraId="29549323" w14:textId="77777777" w:rsidR="00122E04" w:rsidRPr="001A4075" w:rsidRDefault="00122E04" w:rsidP="00122E04">
      <w:pPr>
        <w:pStyle w:val="ListParagraph"/>
        <w:numPr>
          <w:ilvl w:val="1"/>
          <w:numId w:val="22"/>
        </w:numPr>
        <w:spacing w:before="120" w:after="120" w:line="276" w:lineRule="auto"/>
        <w:jc w:val="both"/>
        <w:rPr>
          <w:rFonts w:ascii="Times New Roman" w:hAnsi="Times New Roman"/>
          <w:b/>
          <w:lang w:val="en-GB" w:eastAsia="x-none"/>
        </w:rPr>
      </w:pPr>
      <w:r w:rsidRPr="00035C6D">
        <w:rPr>
          <w:rFonts w:ascii="Times New Roman" w:hAnsi="Times New Roman"/>
          <w:b/>
          <w:lang w:val="en-GB" w:eastAsia="x-none"/>
        </w:rPr>
        <w:t xml:space="preserve">Simulation assumptions and evaluation methodologies as agreed during Rel-17 NR coverage enhancement SI can be considered as starting points for evaluation of coverage performance for </w:t>
      </w:r>
      <w:r>
        <w:rPr>
          <w:rFonts w:ascii="Times New Roman" w:hAnsi="Times New Roman"/>
          <w:b/>
          <w:lang w:val="en-GB" w:eastAsia="x-none"/>
        </w:rPr>
        <w:t>SBFD</w:t>
      </w:r>
      <w:r w:rsidRPr="00035C6D">
        <w:rPr>
          <w:rFonts w:ascii="Times New Roman" w:hAnsi="Times New Roman"/>
          <w:b/>
          <w:lang w:val="en-GB" w:eastAsia="x-none"/>
        </w:rPr>
        <w:t xml:space="preserve"> operation. </w:t>
      </w:r>
    </w:p>
    <w:p w14:paraId="2C9D7271" w14:textId="77777777" w:rsidR="00122E04" w:rsidRDefault="00122E04" w:rsidP="00122E04">
      <w:pPr>
        <w:pStyle w:val="ListParagraph"/>
        <w:numPr>
          <w:ilvl w:val="1"/>
          <w:numId w:val="22"/>
        </w:numPr>
        <w:spacing w:before="120" w:after="120" w:line="276" w:lineRule="auto"/>
        <w:jc w:val="both"/>
        <w:rPr>
          <w:rFonts w:ascii="Times New Roman" w:hAnsi="Times New Roman"/>
          <w:b/>
          <w:lang w:val="en-GB" w:eastAsia="x-none"/>
        </w:rPr>
      </w:pPr>
      <w:r w:rsidRPr="00035C6D">
        <w:rPr>
          <w:rFonts w:ascii="Times New Roman" w:hAnsi="Times New Roman"/>
          <w:b/>
          <w:lang w:val="en-GB" w:eastAsia="x-none"/>
        </w:rPr>
        <w:lastRenderedPageBreak/>
        <w:t xml:space="preserve">Consider </w:t>
      </w:r>
      <w:r w:rsidRPr="001A4075">
        <w:rPr>
          <w:rFonts w:ascii="Times New Roman" w:hAnsi="Times New Roman"/>
          <w:b/>
          <w:lang w:val="en-GB" w:eastAsia="x-none"/>
        </w:rPr>
        <w:fldChar w:fldCharType="begin"/>
      </w:r>
      <w:r w:rsidRPr="00035C6D">
        <w:rPr>
          <w:rFonts w:ascii="Times New Roman" w:hAnsi="Times New Roman"/>
          <w:b/>
          <w:lang w:val="en-GB" w:eastAsia="x-none"/>
        </w:rPr>
        <w:instrText xml:space="preserve"> REF _Ref101963013 \h </w:instrText>
      </w:r>
      <w:r w:rsidRPr="001A4075">
        <w:rPr>
          <w:rFonts w:ascii="Times New Roman" w:hAnsi="Times New Roman"/>
          <w:b/>
          <w:lang w:val="en-GB" w:eastAsia="x-none"/>
        </w:rPr>
        <w:instrText xml:space="preserve"> \* MERGEFORMAT </w:instrText>
      </w:r>
      <w:r w:rsidRPr="001A4075">
        <w:rPr>
          <w:rFonts w:ascii="Times New Roman" w:hAnsi="Times New Roman"/>
          <w:b/>
          <w:lang w:val="en-GB" w:eastAsia="x-none"/>
        </w:rPr>
      </w:r>
      <w:r w:rsidRPr="001A4075">
        <w:rPr>
          <w:rFonts w:ascii="Times New Roman" w:hAnsi="Times New Roman"/>
          <w:b/>
          <w:lang w:val="en-GB" w:eastAsia="x-none"/>
        </w:rPr>
        <w:fldChar w:fldCharType="separate"/>
      </w:r>
      <w:r w:rsidRPr="001A4075">
        <w:rPr>
          <w:rFonts w:ascii="Times New Roman" w:hAnsi="Times New Roman"/>
          <w:b/>
          <w:lang w:val="en-GB" w:eastAsia="x-none"/>
        </w:rPr>
        <w:t>Table 1</w:t>
      </w:r>
      <w:r w:rsidRPr="001A4075">
        <w:rPr>
          <w:rFonts w:ascii="Times New Roman" w:hAnsi="Times New Roman"/>
          <w:b/>
          <w:lang w:val="en-GB" w:eastAsia="x-none"/>
        </w:rPr>
        <w:fldChar w:fldCharType="end"/>
      </w:r>
      <w:r w:rsidRPr="00035C6D">
        <w:rPr>
          <w:rFonts w:ascii="Times New Roman" w:hAnsi="Times New Roman"/>
          <w:b/>
          <w:lang w:val="en-GB" w:eastAsia="x-none"/>
        </w:rPr>
        <w:t xml:space="preserve"> and </w:t>
      </w:r>
      <w:r w:rsidRPr="001A4075">
        <w:rPr>
          <w:rFonts w:ascii="Times New Roman" w:hAnsi="Times New Roman"/>
          <w:b/>
          <w:lang w:val="en-GB" w:eastAsia="x-none"/>
        </w:rPr>
        <w:fldChar w:fldCharType="begin"/>
      </w:r>
      <w:r w:rsidRPr="00035C6D">
        <w:rPr>
          <w:rFonts w:ascii="Times New Roman" w:hAnsi="Times New Roman"/>
          <w:b/>
          <w:lang w:val="en-GB" w:eastAsia="x-none"/>
        </w:rPr>
        <w:instrText xml:space="preserve"> REF _Ref101963016 \h </w:instrText>
      </w:r>
      <w:r w:rsidRPr="001A4075">
        <w:rPr>
          <w:rFonts w:ascii="Times New Roman" w:hAnsi="Times New Roman"/>
          <w:b/>
          <w:lang w:val="en-GB" w:eastAsia="x-none"/>
        </w:rPr>
        <w:instrText xml:space="preserve"> \* MERGEFORMAT </w:instrText>
      </w:r>
      <w:r w:rsidRPr="001A4075">
        <w:rPr>
          <w:rFonts w:ascii="Times New Roman" w:hAnsi="Times New Roman"/>
          <w:b/>
          <w:lang w:val="en-GB" w:eastAsia="x-none"/>
        </w:rPr>
      </w:r>
      <w:r w:rsidRPr="001A4075">
        <w:rPr>
          <w:rFonts w:ascii="Times New Roman" w:hAnsi="Times New Roman"/>
          <w:b/>
          <w:lang w:val="en-GB" w:eastAsia="x-none"/>
        </w:rPr>
        <w:fldChar w:fldCharType="separate"/>
      </w:r>
      <w:r w:rsidRPr="001A4075">
        <w:rPr>
          <w:rFonts w:ascii="Times New Roman" w:hAnsi="Times New Roman"/>
          <w:b/>
          <w:lang w:val="en-GB" w:eastAsia="x-none"/>
        </w:rPr>
        <w:t>Table 2</w:t>
      </w:r>
      <w:r w:rsidRPr="001A4075">
        <w:rPr>
          <w:rFonts w:ascii="Times New Roman" w:hAnsi="Times New Roman"/>
          <w:b/>
          <w:lang w:val="en-GB" w:eastAsia="x-none"/>
        </w:rPr>
        <w:fldChar w:fldCharType="end"/>
      </w:r>
      <w:r w:rsidRPr="00035C6D">
        <w:rPr>
          <w:rFonts w:ascii="Times New Roman" w:hAnsi="Times New Roman"/>
          <w:b/>
          <w:lang w:val="en-GB" w:eastAsia="x-none"/>
        </w:rPr>
        <w:t xml:space="preserve"> in the Appendix I for </w:t>
      </w:r>
      <w:r>
        <w:rPr>
          <w:rFonts w:ascii="Times New Roman" w:hAnsi="Times New Roman"/>
          <w:b/>
          <w:lang w:val="en-GB" w:eastAsia="x-none"/>
        </w:rPr>
        <w:t>SBFD</w:t>
      </w:r>
      <w:r w:rsidRPr="00035C6D">
        <w:rPr>
          <w:rFonts w:ascii="Times New Roman" w:hAnsi="Times New Roman"/>
          <w:b/>
          <w:lang w:val="en-GB" w:eastAsia="x-none"/>
        </w:rPr>
        <w:t xml:space="preserve"> performance evaluation for FR1 and FR2, respectively. </w:t>
      </w:r>
    </w:p>
    <w:p w14:paraId="2F3C32E4" w14:textId="77777777" w:rsidR="00122E04" w:rsidRDefault="00122E04" w:rsidP="00122E04">
      <w:pPr>
        <w:pStyle w:val="ListParagraph"/>
        <w:numPr>
          <w:ilvl w:val="1"/>
          <w:numId w:val="22"/>
        </w:numPr>
        <w:spacing w:before="120" w:after="120" w:line="276" w:lineRule="auto"/>
        <w:jc w:val="both"/>
        <w:rPr>
          <w:rFonts w:ascii="Times New Roman" w:hAnsi="Times New Roman"/>
          <w:b/>
          <w:lang w:val="en-GB" w:eastAsia="x-none"/>
        </w:rPr>
      </w:pPr>
      <w:r>
        <w:rPr>
          <w:rFonts w:ascii="Times New Roman" w:hAnsi="Times New Roman"/>
          <w:b/>
          <w:lang w:val="en-GB" w:eastAsia="x-none"/>
        </w:rPr>
        <w:t>PUSCH is used as a target channel to meet the following targeted data rates:</w:t>
      </w:r>
    </w:p>
    <w:p w14:paraId="33792680" w14:textId="77777777" w:rsidR="00122E04" w:rsidRPr="003B70F1" w:rsidRDefault="00122E04" w:rsidP="00122E04">
      <w:pPr>
        <w:pStyle w:val="ListParagraph"/>
        <w:numPr>
          <w:ilvl w:val="2"/>
          <w:numId w:val="22"/>
        </w:numPr>
        <w:spacing w:line="259" w:lineRule="auto"/>
        <w:contextualSpacing/>
        <w:rPr>
          <w:rFonts w:ascii="Times New Roman" w:hAnsi="Times New Roman"/>
          <w:b/>
          <w:lang w:val="en-GB" w:eastAsia="x-none"/>
        </w:rPr>
      </w:pPr>
      <w:r w:rsidRPr="003B70F1">
        <w:rPr>
          <w:rFonts w:ascii="Times New Roman" w:hAnsi="Times New Roman"/>
          <w:b/>
          <w:lang w:val="en-GB" w:eastAsia="x-none"/>
        </w:rPr>
        <w:t>For FR1: DL 10Mbps, UL 1Mbps</w:t>
      </w:r>
    </w:p>
    <w:p w14:paraId="49C6D5E4" w14:textId="77777777" w:rsidR="00122E04" w:rsidRPr="003B70F1" w:rsidRDefault="00122E04" w:rsidP="00122E04">
      <w:pPr>
        <w:pStyle w:val="ListParagraph"/>
        <w:numPr>
          <w:ilvl w:val="2"/>
          <w:numId w:val="22"/>
        </w:numPr>
        <w:spacing w:line="259" w:lineRule="auto"/>
        <w:contextualSpacing/>
        <w:rPr>
          <w:rFonts w:ascii="Times New Roman" w:hAnsi="Times New Roman"/>
          <w:b/>
          <w:lang w:val="en-GB" w:eastAsia="x-none"/>
        </w:rPr>
      </w:pPr>
      <w:r w:rsidRPr="003B70F1">
        <w:rPr>
          <w:rFonts w:ascii="Times New Roman" w:hAnsi="Times New Roman"/>
          <w:b/>
          <w:lang w:val="en-GB" w:eastAsia="x-none"/>
        </w:rPr>
        <w:t xml:space="preserve">For FR2: UL 25Mbps, UL: 5Mbps   </w:t>
      </w:r>
    </w:p>
    <w:p w14:paraId="6C085A0D" w14:textId="77777777" w:rsidR="00122E04" w:rsidRDefault="00122E04" w:rsidP="00122E04">
      <w:pPr>
        <w:pStyle w:val="ListParagraph"/>
        <w:numPr>
          <w:ilvl w:val="1"/>
          <w:numId w:val="22"/>
        </w:numPr>
        <w:spacing w:before="120" w:after="120" w:line="276" w:lineRule="auto"/>
        <w:jc w:val="both"/>
        <w:rPr>
          <w:lang w:val="en-GB" w:eastAsia="zh-CN"/>
        </w:rPr>
      </w:pPr>
      <w:r>
        <w:rPr>
          <w:rFonts w:ascii="Times New Roman" w:hAnsi="Times New Roman"/>
          <w:b/>
          <w:lang w:val="en-GB" w:eastAsia="x-none"/>
        </w:rPr>
        <w:t>Discuss further on s</w:t>
      </w:r>
      <w:r w:rsidRPr="00A3185F">
        <w:rPr>
          <w:rFonts w:ascii="Times New Roman" w:hAnsi="Times New Roman"/>
          <w:b/>
          <w:lang w:val="en-GB" w:eastAsia="x-none"/>
        </w:rPr>
        <w:t>elf-interference modelling for link-level simulation</w:t>
      </w:r>
      <w:r>
        <w:rPr>
          <w:rFonts w:ascii="Times New Roman" w:hAnsi="Times New Roman"/>
          <w:b/>
          <w:lang w:val="en-GB" w:eastAsia="x-none"/>
        </w:rPr>
        <w:t>s and coverage analysis</w:t>
      </w:r>
      <w:r w:rsidRPr="00A3185F">
        <w:rPr>
          <w:rFonts w:ascii="Times New Roman" w:hAnsi="Times New Roman"/>
          <w:b/>
          <w:lang w:val="en-GB" w:eastAsia="x-none"/>
        </w:rPr>
        <w:t xml:space="preserve"> for </w:t>
      </w:r>
      <w:r>
        <w:rPr>
          <w:rFonts w:ascii="Times New Roman" w:hAnsi="Times New Roman"/>
          <w:b/>
          <w:lang w:val="en-GB" w:eastAsia="x-none"/>
        </w:rPr>
        <w:t>SBFD</w:t>
      </w:r>
      <w:r w:rsidRPr="00A3185F">
        <w:rPr>
          <w:rFonts w:ascii="Times New Roman" w:hAnsi="Times New Roman"/>
          <w:b/>
          <w:lang w:val="en-GB" w:eastAsia="x-none"/>
        </w:rPr>
        <w:t xml:space="preserve">. </w:t>
      </w:r>
      <w:r w:rsidRPr="00A3185F">
        <w:rPr>
          <w:lang w:val="en-GB" w:eastAsia="zh-CN"/>
        </w:rPr>
        <w:t xml:space="preserve"> </w:t>
      </w:r>
    </w:p>
    <w:p w14:paraId="177396D7" w14:textId="77777777" w:rsidR="00122E04" w:rsidRDefault="00122E04" w:rsidP="00122E04">
      <w:pPr>
        <w:spacing w:before="120" w:after="120" w:line="276" w:lineRule="auto"/>
        <w:jc w:val="both"/>
        <w:rPr>
          <w:b/>
          <w:bCs/>
          <w:lang w:val="en-GB" w:eastAsia="zh-CN"/>
        </w:rPr>
      </w:pPr>
    </w:p>
    <w:p w14:paraId="639C7EDB" w14:textId="77777777" w:rsidR="00652F9B" w:rsidRPr="00652F9B" w:rsidRDefault="00652F9B" w:rsidP="00652F9B">
      <w:pPr>
        <w:spacing w:before="120" w:after="120" w:line="276" w:lineRule="auto"/>
        <w:jc w:val="both"/>
        <w:rPr>
          <w:b/>
          <w:sz w:val="22"/>
          <w:szCs w:val="22"/>
        </w:rPr>
      </w:pPr>
      <w:r w:rsidRPr="00652F9B">
        <w:rPr>
          <w:b/>
          <w:sz w:val="22"/>
          <w:szCs w:val="22"/>
        </w:rPr>
        <w:t>Proposal 10:</w:t>
      </w:r>
    </w:p>
    <w:p w14:paraId="05BB76DF" w14:textId="77777777" w:rsidR="00652F9B" w:rsidRPr="00652F9B" w:rsidRDefault="00652F9B" w:rsidP="00652F9B">
      <w:pPr>
        <w:pStyle w:val="ListParagraph"/>
        <w:numPr>
          <w:ilvl w:val="0"/>
          <w:numId w:val="69"/>
        </w:numPr>
        <w:spacing w:before="120" w:after="120" w:line="276" w:lineRule="auto"/>
        <w:jc w:val="both"/>
        <w:rPr>
          <w:rFonts w:ascii="Times New Roman" w:hAnsi="Times New Roman"/>
          <w:b/>
        </w:rPr>
      </w:pPr>
      <w:r w:rsidRPr="00652F9B">
        <w:rPr>
          <w:rFonts w:ascii="Times New Roman" w:hAnsi="Times New Roman"/>
          <w:b/>
        </w:rPr>
        <w:t>When modelling inter-site gNB-gNB co-channel inter-</w:t>
      </w:r>
      <w:proofErr w:type="spellStart"/>
      <w:r w:rsidRPr="00652F9B">
        <w:rPr>
          <w:rFonts w:ascii="Times New Roman" w:hAnsi="Times New Roman"/>
          <w:b/>
        </w:rPr>
        <w:t>subband</w:t>
      </w:r>
      <w:proofErr w:type="spellEnd"/>
      <w:r w:rsidRPr="00652F9B">
        <w:rPr>
          <w:rFonts w:ascii="Times New Roman" w:hAnsi="Times New Roman"/>
          <w:b/>
        </w:rPr>
        <w:t xml:space="preserve"> CLI in case for the case when both </w:t>
      </w:r>
      <w:proofErr w:type="gramStart"/>
      <w:r w:rsidRPr="00652F9B">
        <w:rPr>
          <w:rFonts w:ascii="Times New Roman" w:hAnsi="Times New Roman"/>
          <w:b/>
        </w:rPr>
        <w:t>large scale</w:t>
      </w:r>
      <w:proofErr w:type="gramEnd"/>
      <w:r w:rsidRPr="00652F9B">
        <w:rPr>
          <w:rFonts w:ascii="Times New Roman" w:hAnsi="Times New Roman"/>
          <w:b/>
        </w:rPr>
        <w:t xml:space="preserve"> fading, and small scale fading are considered</w:t>
      </w:r>
    </w:p>
    <w:p w14:paraId="03CBFE4A" w14:textId="77777777" w:rsidR="00652F9B" w:rsidRPr="00652F9B" w:rsidRDefault="00490CA3" w:rsidP="00652F9B">
      <w:pPr>
        <w:spacing w:line="276" w:lineRule="auto"/>
        <w:rPr>
          <w:b/>
          <w:sz w:val="22"/>
          <w:szCs w:val="22"/>
        </w:rPr>
      </w:pPr>
      <m:oMathPara>
        <m:oMath>
          <m:sSub>
            <m:sSubPr>
              <m:ctrlPr>
                <w:rPr>
                  <w:rFonts w:ascii="Cambria Math" w:hAnsi="Cambria Math"/>
                  <w:b/>
                  <w:sz w:val="22"/>
                  <w:szCs w:val="22"/>
                </w:rPr>
              </m:ctrlPr>
            </m:sSubPr>
            <m:e>
              <m:r>
                <m:rPr>
                  <m:sty m:val="b"/>
                </m:rPr>
                <w:rPr>
                  <w:rFonts w:ascii="Cambria Math" w:hAnsi="Cambria Math"/>
                  <w:sz w:val="22"/>
                  <w:szCs w:val="22"/>
                </w:rPr>
                <m:t>I</m:t>
              </m:r>
            </m:e>
            <m:sub>
              <m:r>
                <m:rPr>
                  <m:sty m:val="b"/>
                </m:rPr>
                <w:rPr>
                  <w:rFonts w:ascii="Cambria Math" w:hAnsi="Cambria Math"/>
                  <w:sz w:val="22"/>
                  <w:szCs w:val="22"/>
                </w:rPr>
                <m:t>selectivity</m:t>
              </m:r>
            </m:sub>
          </m:sSub>
          <m:r>
            <m:rPr>
              <m:sty m:val="b"/>
            </m:rPr>
            <w:rPr>
              <w:rFonts w:ascii="Cambria Math" w:hAnsi="Cambria Math"/>
              <w:sz w:val="22"/>
              <w:szCs w:val="22"/>
            </w:rPr>
            <m:t>=</m:t>
          </m:r>
          <m:nary>
            <m:naryPr>
              <m:chr m:val="∑"/>
              <m:limLoc m:val="undOvr"/>
              <m:supHide m:val="1"/>
              <m:ctrlPr>
                <w:rPr>
                  <w:rFonts w:ascii="Cambria Math" w:hAnsi="Cambria Math"/>
                  <w:b/>
                  <w:i/>
                  <w:iCs/>
                  <w:sz w:val="22"/>
                  <w:szCs w:val="22"/>
                </w:rPr>
              </m:ctrlPr>
            </m:naryPr>
            <m:sub>
              <m:r>
                <m:rPr>
                  <m:sty m:val="b"/>
                </m:rPr>
                <w:rPr>
                  <w:rFonts w:ascii="Cambria Math" w:hAnsi="Cambria Math"/>
                  <w:sz w:val="22"/>
                  <w:szCs w:val="22"/>
                </w:rPr>
                <m:t>m∈Used DL RBs</m:t>
              </m:r>
            </m:sub>
            <m:sup/>
            <m:e>
              <m:f>
                <m:fPr>
                  <m:type m:val="lin"/>
                  <m:ctrlPr>
                    <w:rPr>
                      <w:rFonts w:ascii="Cambria Math" w:hAnsi="Cambria Math"/>
                      <w:b/>
                      <w:i/>
                      <w:iCs/>
                      <w:sz w:val="22"/>
                      <w:szCs w:val="22"/>
                    </w:rPr>
                  </m:ctrlPr>
                </m:fPr>
                <m:num>
                  <m:sSubSup>
                    <m:sSubSupPr>
                      <m:ctrlPr>
                        <w:rPr>
                          <w:rFonts w:ascii="Cambria Math" w:hAnsi="Cambria Math"/>
                          <w:b/>
                          <w:i/>
                          <w:iCs/>
                          <w:sz w:val="22"/>
                          <w:szCs w:val="22"/>
                        </w:rPr>
                      </m:ctrlPr>
                    </m:sSubSupPr>
                    <m:e>
                      <m:r>
                        <m:rPr>
                          <m:sty m:val="b"/>
                        </m:rPr>
                        <w:rPr>
                          <w:rFonts w:ascii="Cambria Math" w:hAnsi="Cambria Math"/>
                          <w:sz w:val="22"/>
                          <w:szCs w:val="22"/>
                        </w:rPr>
                        <m:t>H</m:t>
                      </m:r>
                    </m:e>
                    <m:sub>
                      <m:r>
                        <m:rPr>
                          <m:sty m:val="b"/>
                        </m:rPr>
                        <w:rPr>
                          <w:rFonts w:ascii="Cambria Math" w:hAnsi="Cambria Math"/>
                          <w:sz w:val="22"/>
                          <w:szCs w:val="22"/>
                        </w:rPr>
                        <m:t>CLI</m:t>
                      </m:r>
                    </m:sub>
                    <m:sup>
                      <m:d>
                        <m:dPr>
                          <m:ctrlPr>
                            <w:rPr>
                              <w:rFonts w:ascii="Cambria Math" w:hAnsi="Cambria Math"/>
                              <w:b/>
                              <w:i/>
                              <w:iCs/>
                              <w:sz w:val="22"/>
                              <w:szCs w:val="22"/>
                            </w:rPr>
                          </m:ctrlPr>
                        </m:dPr>
                        <m:e>
                          <m:r>
                            <m:rPr>
                              <m:sty m:val="b"/>
                            </m:rPr>
                            <w:rPr>
                              <w:rFonts w:ascii="Cambria Math" w:hAnsi="Cambria Math"/>
                              <w:sz w:val="22"/>
                              <w:szCs w:val="22"/>
                            </w:rPr>
                            <m:t>m</m:t>
                          </m:r>
                        </m:e>
                      </m:d>
                    </m:sup>
                  </m:sSubSup>
                  <m:sSup>
                    <m:sSupPr>
                      <m:ctrlPr>
                        <w:rPr>
                          <w:rFonts w:ascii="Cambria Math" w:hAnsi="Cambria Math"/>
                          <w:b/>
                          <w:i/>
                          <w:iCs/>
                          <w:sz w:val="22"/>
                          <w:szCs w:val="22"/>
                        </w:rPr>
                      </m:ctrlPr>
                    </m:sSupPr>
                    <m:e>
                      <m:r>
                        <m:rPr>
                          <m:sty m:val="b"/>
                        </m:rPr>
                        <w:rPr>
                          <w:rFonts w:ascii="Cambria Math" w:hAnsi="Cambria Math"/>
                          <w:sz w:val="22"/>
                          <w:szCs w:val="22"/>
                        </w:rPr>
                        <m:t>W</m:t>
                      </m:r>
                    </m:e>
                    <m:sup>
                      <m:d>
                        <m:dPr>
                          <m:ctrlPr>
                            <w:rPr>
                              <w:rFonts w:ascii="Cambria Math" w:hAnsi="Cambria Math"/>
                              <w:b/>
                              <w:i/>
                              <w:iCs/>
                              <w:sz w:val="22"/>
                              <w:szCs w:val="22"/>
                            </w:rPr>
                          </m:ctrlPr>
                        </m:dPr>
                        <m:e>
                          <m:r>
                            <m:rPr>
                              <m:sty m:val="b"/>
                            </m:rPr>
                            <w:rPr>
                              <w:rFonts w:ascii="Cambria Math" w:hAnsi="Cambria Math"/>
                              <w:sz w:val="22"/>
                              <w:szCs w:val="22"/>
                            </w:rPr>
                            <m:t>m</m:t>
                          </m:r>
                        </m:e>
                      </m:d>
                    </m:sup>
                  </m:sSup>
                  <m:sSup>
                    <m:sSupPr>
                      <m:ctrlPr>
                        <w:rPr>
                          <w:rFonts w:ascii="Cambria Math" w:hAnsi="Cambria Math"/>
                          <w:b/>
                          <w:i/>
                          <w:iCs/>
                          <w:sz w:val="22"/>
                          <w:szCs w:val="22"/>
                        </w:rPr>
                      </m:ctrlPr>
                    </m:sSupPr>
                    <m:e>
                      <m:r>
                        <m:rPr>
                          <m:sty m:val="b"/>
                        </m:rPr>
                        <w:rPr>
                          <w:rFonts w:ascii="Cambria Math" w:hAnsi="Cambria Math"/>
                          <w:sz w:val="22"/>
                          <w:szCs w:val="22"/>
                        </w:rPr>
                        <m:t>s</m:t>
                      </m:r>
                    </m:e>
                    <m:sup>
                      <m:d>
                        <m:dPr>
                          <m:ctrlPr>
                            <w:rPr>
                              <w:rFonts w:ascii="Cambria Math" w:hAnsi="Cambria Math"/>
                              <w:b/>
                              <w:i/>
                              <w:iCs/>
                              <w:sz w:val="22"/>
                              <w:szCs w:val="22"/>
                            </w:rPr>
                          </m:ctrlPr>
                        </m:dPr>
                        <m:e>
                          <m:r>
                            <m:rPr>
                              <m:sty m:val="b"/>
                            </m:rPr>
                            <w:rPr>
                              <w:rFonts w:ascii="Cambria Math" w:hAnsi="Cambria Math"/>
                              <w:sz w:val="22"/>
                              <w:szCs w:val="22"/>
                            </w:rPr>
                            <m:t>m</m:t>
                          </m:r>
                        </m:e>
                      </m:d>
                    </m:sup>
                  </m:sSup>
                </m:num>
                <m:den>
                  <m:sSup>
                    <m:sSupPr>
                      <m:ctrlPr>
                        <w:rPr>
                          <w:rFonts w:ascii="Cambria Math" w:hAnsi="Cambria Math"/>
                          <w:b/>
                          <w:i/>
                          <w:iCs/>
                          <w:sz w:val="22"/>
                          <w:szCs w:val="22"/>
                        </w:rPr>
                      </m:ctrlPr>
                    </m:sSupPr>
                    <m:e>
                      <m:r>
                        <m:rPr>
                          <m:sty m:val="b"/>
                        </m:rPr>
                        <w:rPr>
                          <w:rFonts w:ascii="Cambria Math" w:hAnsi="Cambria Math"/>
                          <w:sz w:val="22"/>
                          <w:szCs w:val="22"/>
                        </w:rPr>
                        <m:t>(</m:t>
                      </m:r>
                      <m:sSub>
                        <m:sSubPr>
                          <m:ctrlPr>
                            <w:rPr>
                              <w:rFonts w:ascii="Cambria Math" w:hAnsi="Cambria Math"/>
                              <w:b/>
                              <w:sz w:val="22"/>
                              <w:szCs w:val="22"/>
                            </w:rPr>
                          </m:ctrlPr>
                        </m:sSubPr>
                        <m:e>
                          <m:r>
                            <m:rPr>
                              <m:sty m:val="b"/>
                            </m:rPr>
                            <w:rPr>
                              <w:rFonts w:ascii="Cambria Math" w:hAnsi="Cambria Math"/>
                              <w:sz w:val="22"/>
                              <w:szCs w:val="22"/>
                            </w:rPr>
                            <m:t>ACS</m:t>
                          </m:r>
                        </m:e>
                        <m:sub>
                          <m:r>
                            <m:rPr>
                              <m:sty m:val="b"/>
                            </m:rPr>
                            <w:rPr>
                              <w:rFonts w:ascii="Cambria Math" w:hAnsi="Cambria Math"/>
                              <w:sz w:val="22"/>
                              <w:szCs w:val="22"/>
                            </w:rPr>
                            <m:t>BS</m:t>
                          </m:r>
                        </m:sub>
                      </m:sSub>
                      <m:r>
                        <m:rPr>
                          <m:sty m:val="b"/>
                        </m:rPr>
                        <w:rPr>
                          <w:rFonts w:ascii="Cambria Math" w:hAnsi="Cambria Math"/>
                          <w:sz w:val="22"/>
                          <w:szCs w:val="22"/>
                        </w:rPr>
                        <m:t>*</m:t>
                      </m:r>
                      <m:sSub>
                        <m:sSubPr>
                          <m:ctrlPr>
                            <w:rPr>
                              <w:rFonts w:ascii="Cambria Math" w:hAnsi="Cambria Math"/>
                              <w:b/>
                              <w:sz w:val="22"/>
                              <w:szCs w:val="22"/>
                            </w:rPr>
                          </m:ctrlPr>
                        </m:sSubPr>
                        <m:e>
                          <m:r>
                            <m:rPr>
                              <m:sty m:val="b"/>
                            </m:rPr>
                            <w:rPr>
                              <w:rFonts w:ascii="Cambria Math" w:hAnsi="Cambria Math"/>
                              <w:sz w:val="22"/>
                              <w:szCs w:val="22"/>
                            </w:rPr>
                            <m:t>N</m:t>
                          </m:r>
                        </m:e>
                        <m:sub>
                          <m:r>
                            <m:rPr>
                              <m:sty m:val="b"/>
                            </m:rPr>
                            <w:rPr>
                              <w:rFonts w:ascii="Cambria Math" w:hAnsi="Cambria Math"/>
                              <w:sz w:val="22"/>
                              <w:szCs w:val="22"/>
                            </w:rPr>
                            <m:t>DLRB</m:t>
                          </m:r>
                        </m:sub>
                      </m:sSub>
                      <m:r>
                        <m:rPr>
                          <m:sty m:val="b"/>
                        </m:rPr>
                        <w:rPr>
                          <w:rFonts w:ascii="Cambria Math" w:hAnsi="Cambria Math"/>
                          <w:sz w:val="22"/>
                          <w:szCs w:val="22"/>
                        </w:rPr>
                        <m:t>)</m:t>
                      </m:r>
                    </m:e>
                    <m:sup>
                      <m:f>
                        <m:fPr>
                          <m:type m:val="lin"/>
                          <m:ctrlPr>
                            <w:rPr>
                              <w:rFonts w:ascii="Cambria Math" w:hAnsi="Cambria Math"/>
                              <w:b/>
                              <w:i/>
                              <w:iCs/>
                              <w:sz w:val="22"/>
                              <w:szCs w:val="22"/>
                            </w:rPr>
                          </m:ctrlPr>
                        </m:fPr>
                        <m:num>
                          <m:r>
                            <m:rPr>
                              <m:sty m:val="b"/>
                            </m:rPr>
                            <w:rPr>
                              <w:rFonts w:ascii="Cambria Math" w:hAnsi="Cambria Math"/>
                              <w:sz w:val="22"/>
                              <w:szCs w:val="22"/>
                            </w:rPr>
                            <m:t>1</m:t>
                          </m:r>
                        </m:num>
                        <m:den>
                          <m:r>
                            <m:rPr>
                              <m:sty m:val="b"/>
                            </m:rPr>
                            <w:rPr>
                              <w:rFonts w:ascii="Cambria Math" w:hAnsi="Cambria Math"/>
                              <w:sz w:val="22"/>
                              <w:szCs w:val="22"/>
                            </w:rPr>
                            <m:t>2</m:t>
                          </m:r>
                        </m:den>
                      </m:f>
                    </m:sup>
                  </m:sSup>
                </m:den>
              </m:f>
            </m:e>
          </m:nary>
        </m:oMath>
      </m:oMathPara>
    </w:p>
    <w:p w14:paraId="43E715FA" w14:textId="77777777" w:rsidR="00652F9B" w:rsidRPr="00652F9B" w:rsidRDefault="00652F9B" w:rsidP="00652F9B">
      <w:pPr>
        <w:spacing w:line="276" w:lineRule="auto"/>
        <w:ind w:left="720"/>
        <w:rPr>
          <w:b/>
          <w:sz w:val="22"/>
          <w:szCs w:val="22"/>
        </w:rPr>
      </w:pPr>
      <w:proofErr w:type="gramStart"/>
      <w:r w:rsidRPr="00652F9B">
        <w:rPr>
          <w:b/>
          <w:sz w:val="22"/>
          <w:szCs w:val="22"/>
        </w:rPr>
        <w:t>where</w:t>
      </w:r>
      <w:proofErr w:type="gramEnd"/>
    </w:p>
    <w:p w14:paraId="13430166" w14:textId="77777777" w:rsidR="00652F9B" w:rsidRPr="00652F9B" w:rsidRDefault="00490CA3" w:rsidP="00652F9B">
      <w:pPr>
        <w:numPr>
          <w:ilvl w:val="2"/>
          <w:numId w:val="68"/>
        </w:numPr>
        <w:tabs>
          <w:tab w:val="clear" w:pos="2160"/>
          <w:tab w:val="num" w:pos="1760"/>
        </w:tabs>
        <w:overflowPunct/>
        <w:autoSpaceDE/>
        <w:autoSpaceDN/>
        <w:adjustRightInd/>
        <w:spacing w:after="160"/>
        <w:ind w:leftChars="700" w:left="1760"/>
        <w:textAlignment w:val="auto"/>
        <w:rPr>
          <w:b/>
          <w:sz w:val="22"/>
          <w:szCs w:val="22"/>
        </w:rPr>
      </w:pPr>
      <m:oMath>
        <m:sSubSup>
          <m:sSubSupPr>
            <m:ctrlPr>
              <w:rPr>
                <w:rFonts w:ascii="Cambria Math" w:hAnsi="Cambria Math"/>
                <w:b/>
                <w:i/>
                <w:iCs/>
                <w:sz w:val="22"/>
                <w:szCs w:val="22"/>
              </w:rPr>
            </m:ctrlPr>
          </m:sSubSupPr>
          <m:e>
            <m:r>
              <m:rPr>
                <m:sty m:val="b"/>
              </m:rPr>
              <w:rPr>
                <w:rFonts w:ascii="Cambria Math" w:hAnsi="Cambria Math"/>
                <w:sz w:val="22"/>
                <w:szCs w:val="22"/>
              </w:rPr>
              <m:t>H</m:t>
            </m:r>
          </m:e>
          <m:sub>
            <m:r>
              <m:rPr>
                <m:sty m:val="b"/>
              </m:rPr>
              <w:rPr>
                <w:rFonts w:ascii="Cambria Math" w:hAnsi="Cambria Math"/>
                <w:sz w:val="22"/>
                <w:szCs w:val="22"/>
              </w:rPr>
              <m:t>CLI</m:t>
            </m:r>
          </m:sub>
          <m:sup>
            <m:d>
              <m:dPr>
                <m:ctrlPr>
                  <w:rPr>
                    <w:rFonts w:ascii="Cambria Math" w:hAnsi="Cambria Math"/>
                    <w:b/>
                    <w:i/>
                    <w:iCs/>
                    <w:sz w:val="22"/>
                    <w:szCs w:val="22"/>
                  </w:rPr>
                </m:ctrlPr>
              </m:dPr>
              <m:e>
                <m:r>
                  <m:rPr>
                    <m:sty m:val="b"/>
                  </m:rPr>
                  <w:rPr>
                    <w:rFonts w:ascii="Cambria Math" w:hAnsi="Cambria Math"/>
                    <w:sz w:val="22"/>
                    <w:szCs w:val="22"/>
                  </w:rPr>
                  <m:t>m</m:t>
                </m:r>
              </m:e>
            </m:d>
          </m:sup>
        </m:sSubSup>
      </m:oMath>
      <w:r w:rsidR="00652F9B" w:rsidRPr="00652F9B">
        <w:rPr>
          <w:b/>
          <w:sz w:val="22"/>
          <w:szCs w:val="22"/>
        </w:rPr>
        <w:t xml:space="preserve"> is the </w:t>
      </w:r>
      <m:oMath>
        <m:sSub>
          <m:sSubPr>
            <m:ctrlPr>
              <w:rPr>
                <w:rFonts w:ascii="Cambria Math" w:hAnsi="Cambria Math"/>
                <w:b/>
                <w:i/>
                <w:iCs/>
                <w:sz w:val="22"/>
                <w:szCs w:val="22"/>
              </w:rPr>
            </m:ctrlPr>
          </m:sSubPr>
          <m:e>
            <m:r>
              <m:rPr>
                <m:sty m:val="b"/>
              </m:rPr>
              <w:rPr>
                <w:rFonts w:ascii="Cambria Math" w:hAnsi="Cambria Math"/>
                <w:sz w:val="22"/>
                <w:szCs w:val="22"/>
              </w:rPr>
              <m:t>N</m:t>
            </m:r>
          </m:e>
          <m:sub>
            <m:r>
              <m:rPr>
                <m:sty m:val="b"/>
              </m:rPr>
              <w:rPr>
                <w:rFonts w:ascii="Cambria Math" w:hAnsi="Cambria Math"/>
                <w:sz w:val="22"/>
                <w:szCs w:val="22"/>
              </w:rPr>
              <m:t>R</m:t>
            </m:r>
          </m:sub>
        </m:sSub>
        <m:r>
          <m:rPr>
            <m:sty m:val="bi"/>
          </m:rPr>
          <w:rPr>
            <w:rFonts w:ascii="Cambria Math" w:hAnsi="Cambria Math"/>
            <w:sz w:val="22"/>
            <w:szCs w:val="22"/>
          </w:rPr>
          <m:t>×</m:t>
        </m:r>
        <m:sSub>
          <m:sSubPr>
            <m:ctrlPr>
              <w:rPr>
                <w:rFonts w:ascii="Cambria Math" w:hAnsi="Cambria Math"/>
                <w:b/>
                <w:i/>
                <w:iCs/>
                <w:sz w:val="22"/>
                <w:szCs w:val="22"/>
              </w:rPr>
            </m:ctrlPr>
          </m:sSubPr>
          <m:e>
            <m:r>
              <m:rPr>
                <m:sty m:val="b"/>
              </m:rPr>
              <w:rPr>
                <w:rFonts w:ascii="Cambria Math" w:hAnsi="Cambria Math"/>
                <w:sz w:val="22"/>
                <w:szCs w:val="22"/>
              </w:rPr>
              <m:t>N</m:t>
            </m:r>
          </m:e>
          <m:sub>
            <m:r>
              <m:rPr>
                <m:sty m:val="b"/>
              </m:rPr>
              <w:rPr>
                <w:rFonts w:ascii="Cambria Math" w:hAnsi="Cambria Math"/>
                <w:sz w:val="22"/>
                <w:szCs w:val="22"/>
              </w:rPr>
              <m:t>T</m:t>
            </m:r>
          </m:sub>
        </m:sSub>
      </m:oMath>
      <w:r w:rsidR="00652F9B" w:rsidRPr="00652F9B">
        <w:rPr>
          <w:b/>
          <w:sz w:val="22"/>
          <w:szCs w:val="22"/>
        </w:rPr>
        <w:t xml:space="preserve"> channel matrix between aggressor gNB and victim gNB at DL RB </w:t>
      </w:r>
      <m:oMath>
        <m:r>
          <m:rPr>
            <m:sty m:val="bi"/>
          </m:rPr>
          <w:rPr>
            <w:rFonts w:ascii="Cambria Math" w:hAnsi="Cambria Math"/>
            <w:sz w:val="22"/>
            <w:szCs w:val="22"/>
          </w:rPr>
          <m:t>m</m:t>
        </m:r>
      </m:oMath>
      <w:r w:rsidR="00652F9B" w:rsidRPr="00652F9B">
        <w:rPr>
          <w:b/>
          <w:sz w:val="22"/>
          <w:szCs w:val="22"/>
        </w:rPr>
        <w:t xml:space="preserve">, the analog beams of the aggressor gNB and the victim gNB can be </w:t>
      </w:r>
      <w:proofErr w:type="gramStart"/>
      <w:r w:rsidR="00652F9B" w:rsidRPr="00652F9B">
        <w:rPr>
          <w:b/>
          <w:sz w:val="22"/>
          <w:szCs w:val="22"/>
        </w:rPr>
        <w:t>taken into account</w:t>
      </w:r>
      <w:proofErr w:type="gramEnd"/>
      <w:r w:rsidR="00652F9B" w:rsidRPr="00652F9B">
        <w:rPr>
          <w:b/>
          <w:sz w:val="22"/>
          <w:szCs w:val="22"/>
        </w:rPr>
        <w:t xml:space="preserve"> by </w:t>
      </w:r>
      <m:oMath>
        <m:sSubSup>
          <m:sSubSupPr>
            <m:ctrlPr>
              <w:rPr>
                <w:rFonts w:ascii="Cambria Math" w:hAnsi="Cambria Math"/>
                <w:b/>
                <w:i/>
                <w:iCs/>
                <w:sz w:val="22"/>
                <w:szCs w:val="22"/>
              </w:rPr>
            </m:ctrlPr>
          </m:sSubSupPr>
          <m:e>
            <m:r>
              <m:rPr>
                <m:sty m:val="b"/>
              </m:rPr>
              <w:rPr>
                <w:rFonts w:ascii="Cambria Math" w:hAnsi="Cambria Math"/>
                <w:sz w:val="22"/>
                <w:szCs w:val="22"/>
              </w:rPr>
              <m:t>H</m:t>
            </m:r>
          </m:e>
          <m:sub>
            <m:r>
              <m:rPr>
                <m:sty m:val="b"/>
              </m:rPr>
              <w:rPr>
                <w:rFonts w:ascii="Cambria Math" w:hAnsi="Cambria Math"/>
                <w:sz w:val="22"/>
                <w:szCs w:val="22"/>
              </w:rPr>
              <m:t>CLI</m:t>
            </m:r>
          </m:sub>
          <m:sup>
            <m:d>
              <m:dPr>
                <m:ctrlPr>
                  <w:rPr>
                    <w:rFonts w:ascii="Cambria Math" w:hAnsi="Cambria Math"/>
                    <w:b/>
                    <w:i/>
                    <w:iCs/>
                    <w:sz w:val="22"/>
                    <w:szCs w:val="22"/>
                  </w:rPr>
                </m:ctrlPr>
              </m:dPr>
              <m:e>
                <m:r>
                  <m:rPr>
                    <m:sty m:val="b"/>
                  </m:rPr>
                  <w:rPr>
                    <w:rFonts w:ascii="Cambria Math" w:hAnsi="Cambria Math"/>
                    <w:sz w:val="22"/>
                    <w:szCs w:val="22"/>
                  </w:rPr>
                  <m:t>m</m:t>
                </m:r>
              </m:e>
            </m:d>
          </m:sup>
        </m:sSubSup>
      </m:oMath>
      <w:r w:rsidR="00652F9B" w:rsidRPr="00652F9B">
        <w:rPr>
          <w:b/>
          <w:sz w:val="22"/>
          <w:szCs w:val="22"/>
        </w:rPr>
        <w:t>,</w:t>
      </w:r>
    </w:p>
    <w:p w14:paraId="0C9956E9" w14:textId="77777777" w:rsidR="00652F9B" w:rsidRPr="00652F9B" w:rsidRDefault="00490CA3" w:rsidP="00652F9B">
      <w:pPr>
        <w:numPr>
          <w:ilvl w:val="2"/>
          <w:numId w:val="68"/>
        </w:numPr>
        <w:tabs>
          <w:tab w:val="clear" w:pos="2160"/>
          <w:tab w:val="num" w:pos="1760"/>
        </w:tabs>
        <w:overflowPunct/>
        <w:autoSpaceDE/>
        <w:autoSpaceDN/>
        <w:adjustRightInd/>
        <w:spacing w:after="160"/>
        <w:ind w:leftChars="700" w:left="1760"/>
        <w:textAlignment w:val="auto"/>
        <w:rPr>
          <w:b/>
          <w:sz w:val="22"/>
          <w:szCs w:val="22"/>
        </w:rPr>
      </w:pPr>
      <m:oMath>
        <m:sSup>
          <m:sSupPr>
            <m:ctrlPr>
              <w:rPr>
                <w:rFonts w:ascii="Cambria Math" w:hAnsi="Cambria Math"/>
                <w:b/>
                <w:i/>
                <w:iCs/>
                <w:sz w:val="22"/>
                <w:szCs w:val="22"/>
              </w:rPr>
            </m:ctrlPr>
          </m:sSupPr>
          <m:e>
            <m:r>
              <m:rPr>
                <m:sty m:val="b"/>
              </m:rPr>
              <w:rPr>
                <w:rFonts w:ascii="Cambria Math" w:hAnsi="Cambria Math"/>
                <w:sz w:val="22"/>
                <w:szCs w:val="22"/>
              </w:rPr>
              <m:t>W</m:t>
            </m:r>
          </m:e>
          <m:sup>
            <m:d>
              <m:dPr>
                <m:ctrlPr>
                  <w:rPr>
                    <w:rFonts w:ascii="Cambria Math" w:hAnsi="Cambria Math"/>
                    <w:b/>
                    <w:i/>
                    <w:iCs/>
                    <w:sz w:val="22"/>
                    <w:szCs w:val="22"/>
                  </w:rPr>
                </m:ctrlPr>
              </m:dPr>
              <m:e>
                <m:r>
                  <m:rPr>
                    <m:sty m:val="b"/>
                  </m:rPr>
                  <w:rPr>
                    <w:rFonts w:ascii="Cambria Math" w:hAnsi="Cambria Math"/>
                    <w:sz w:val="22"/>
                    <w:szCs w:val="22"/>
                  </w:rPr>
                  <m:t>m</m:t>
                </m:r>
              </m:e>
            </m:d>
          </m:sup>
        </m:sSup>
      </m:oMath>
      <w:r w:rsidR="00652F9B" w:rsidRPr="00652F9B">
        <w:rPr>
          <w:b/>
          <w:sz w:val="22"/>
          <w:szCs w:val="22"/>
        </w:rPr>
        <w:t xml:space="preserve"> is the digital precoder at DL RB </w:t>
      </w:r>
      <m:oMath>
        <m:r>
          <m:rPr>
            <m:sty m:val="bi"/>
          </m:rPr>
          <w:rPr>
            <w:rFonts w:ascii="Cambria Math" w:hAnsi="Cambria Math"/>
            <w:sz w:val="22"/>
            <w:szCs w:val="22"/>
          </w:rPr>
          <m:t>m</m:t>
        </m:r>
      </m:oMath>
      <w:r w:rsidR="00652F9B" w:rsidRPr="00652F9B">
        <w:rPr>
          <w:b/>
          <w:sz w:val="22"/>
          <w:szCs w:val="22"/>
        </w:rPr>
        <w:t xml:space="preserve"> at aggressor gNB, </w:t>
      </w:r>
      <m:oMath>
        <m:sSub>
          <m:sSubPr>
            <m:ctrlPr>
              <w:rPr>
                <w:rFonts w:ascii="Cambria Math" w:hAnsi="Cambria Math"/>
                <w:b/>
                <w:i/>
                <w:iCs/>
                <w:sz w:val="22"/>
                <w:szCs w:val="22"/>
              </w:rPr>
            </m:ctrlPr>
          </m:sSubPr>
          <m:e>
            <m:d>
              <m:dPr>
                <m:begChr m:val="‖"/>
                <m:endChr m:val="‖"/>
                <m:ctrlPr>
                  <w:rPr>
                    <w:rFonts w:ascii="Cambria Math" w:hAnsi="Cambria Math"/>
                    <w:b/>
                    <w:i/>
                    <w:iCs/>
                    <w:sz w:val="22"/>
                    <w:szCs w:val="22"/>
                  </w:rPr>
                </m:ctrlPr>
              </m:dPr>
              <m:e>
                <m:sSup>
                  <m:sSupPr>
                    <m:ctrlPr>
                      <w:rPr>
                        <w:rFonts w:ascii="Cambria Math" w:hAnsi="Cambria Math"/>
                        <w:b/>
                        <w:i/>
                        <w:iCs/>
                        <w:sz w:val="22"/>
                        <w:szCs w:val="22"/>
                      </w:rPr>
                    </m:ctrlPr>
                  </m:sSupPr>
                  <m:e>
                    <m:r>
                      <m:rPr>
                        <m:sty m:val="b"/>
                      </m:rPr>
                      <w:rPr>
                        <w:rFonts w:ascii="Cambria Math" w:hAnsi="Cambria Math"/>
                        <w:sz w:val="22"/>
                        <w:szCs w:val="22"/>
                      </w:rPr>
                      <m:t>W</m:t>
                    </m:r>
                  </m:e>
                  <m:sup>
                    <m:d>
                      <m:dPr>
                        <m:ctrlPr>
                          <w:rPr>
                            <w:rFonts w:ascii="Cambria Math" w:hAnsi="Cambria Math"/>
                            <w:b/>
                            <w:i/>
                            <w:iCs/>
                            <w:sz w:val="22"/>
                            <w:szCs w:val="22"/>
                          </w:rPr>
                        </m:ctrlPr>
                      </m:dPr>
                      <m:e>
                        <m:r>
                          <m:rPr>
                            <m:sty m:val="b"/>
                          </m:rPr>
                          <w:rPr>
                            <w:rFonts w:ascii="Cambria Math" w:hAnsi="Cambria Math"/>
                            <w:sz w:val="22"/>
                            <w:szCs w:val="22"/>
                          </w:rPr>
                          <m:t>m</m:t>
                        </m:r>
                      </m:e>
                    </m:d>
                  </m:sup>
                </m:sSup>
              </m:e>
            </m:d>
          </m:e>
          <m:sub>
            <m:r>
              <m:rPr>
                <m:sty m:val="b"/>
              </m:rPr>
              <w:rPr>
                <w:rFonts w:ascii="Cambria Math" w:hAnsi="Cambria Math"/>
                <w:sz w:val="22"/>
                <w:szCs w:val="22"/>
              </w:rPr>
              <m:t>F</m:t>
            </m:r>
          </m:sub>
        </m:sSub>
        <m:r>
          <m:rPr>
            <m:sty m:val="b"/>
          </m:rPr>
          <w:rPr>
            <w:rFonts w:ascii="Cambria Math" w:hAnsi="Cambria Math"/>
            <w:sz w:val="22"/>
            <w:szCs w:val="22"/>
          </w:rPr>
          <m:t>=1</m:t>
        </m:r>
      </m:oMath>
      <w:r w:rsidR="00652F9B" w:rsidRPr="00652F9B">
        <w:rPr>
          <w:b/>
          <w:sz w:val="22"/>
          <w:szCs w:val="22"/>
        </w:rPr>
        <w:t>,</w:t>
      </w:r>
    </w:p>
    <w:p w14:paraId="71A7EC9A" w14:textId="77777777" w:rsidR="00652F9B" w:rsidRPr="00652F9B" w:rsidRDefault="00490CA3" w:rsidP="00652F9B">
      <w:pPr>
        <w:numPr>
          <w:ilvl w:val="2"/>
          <w:numId w:val="68"/>
        </w:numPr>
        <w:tabs>
          <w:tab w:val="clear" w:pos="2160"/>
          <w:tab w:val="num" w:pos="1760"/>
        </w:tabs>
        <w:overflowPunct/>
        <w:autoSpaceDE/>
        <w:autoSpaceDN/>
        <w:adjustRightInd/>
        <w:spacing w:after="160"/>
        <w:ind w:leftChars="700" w:left="1760"/>
        <w:textAlignment w:val="auto"/>
        <w:rPr>
          <w:b/>
          <w:sz w:val="22"/>
          <w:szCs w:val="22"/>
        </w:rPr>
      </w:pPr>
      <m:oMath>
        <m:sSup>
          <m:sSupPr>
            <m:ctrlPr>
              <w:rPr>
                <w:rFonts w:ascii="Cambria Math" w:hAnsi="Cambria Math"/>
                <w:b/>
                <w:i/>
                <w:iCs/>
                <w:sz w:val="22"/>
                <w:szCs w:val="22"/>
              </w:rPr>
            </m:ctrlPr>
          </m:sSupPr>
          <m:e>
            <m:r>
              <m:rPr>
                <m:sty m:val="b"/>
              </m:rPr>
              <w:rPr>
                <w:rFonts w:ascii="Cambria Math" w:hAnsi="Cambria Math"/>
                <w:sz w:val="22"/>
                <w:szCs w:val="22"/>
              </w:rPr>
              <m:t>s</m:t>
            </m:r>
          </m:e>
          <m:sup>
            <m:d>
              <m:dPr>
                <m:ctrlPr>
                  <w:rPr>
                    <w:rFonts w:ascii="Cambria Math" w:hAnsi="Cambria Math"/>
                    <w:b/>
                    <w:i/>
                    <w:iCs/>
                    <w:sz w:val="22"/>
                    <w:szCs w:val="22"/>
                  </w:rPr>
                </m:ctrlPr>
              </m:dPr>
              <m:e>
                <m:r>
                  <m:rPr>
                    <m:sty m:val="b"/>
                  </m:rPr>
                  <w:rPr>
                    <w:rFonts w:ascii="Cambria Math" w:hAnsi="Cambria Math"/>
                    <w:sz w:val="22"/>
                    <w:szCs w:val="22"/>
                  </w:rPr>
                  <m:t>m</m:t>
                </m:r>
              </m:e>
            </m:d>
          </m:sup>
        </m:sSup>
      </m:oMath>
      <w:r w:rsidR="00652F9B" w:rsidRPr="00652F9B">
        <w:rPr>
          <w:b/>
          <w:sz w:val="22"/>
          <w:szCs w:val="22"/>
        </w:rPr>
        <w:t xml:space="preserve"> is the symbol transmitted at DL RB </w:t>
      </w:r>
      <m:oMath>
        <m:r>
          <m:rPr>
            <m:sty m:val="bi"/>
          </m:rPr>
          <w:rPr>
            <w:rFonts w:ascii="Cambria Math" w:hAnsi="Cambria Math"/>
            <w:sz w:val="22"/>
            <w:szCs w:val="22"/>
          </w:rPr>
          <m:t>m</m:t>
        </m:r>
      </m:oMath>
      <w:r w:rsidR="00652F9B" w:rsidRPr="00652F9B">
        <w:rPr>
          <w:b/>
          <w:sz w:val="22"/>
          <w:szCs w:val="22"/>
        </w:rPr>
        <w:t xml:space="preserve"> at aggressor </w:t>
      </w:r>
      <w:proofErr w:type="gramStart"/>
      <w:r w:rsidR="00652F9B" w:rsidRPr="00652F9B">
        <w:rPr>
          <w:b/>
          <w:sz w:val="22"/>
          <w:szCs w:val="22"/>
        </w:rPr>
        <w:t>gNB.</w:t>
      </w:r>
      <w:proofErr w:type="gramEnd"/>
    </w:p>
    <w:p w14:paraId="4742AABA" w14:textId="77777777" w:rsidR="00652F9B" w:rsidRDefault="00652F9B" w:rsidP="00122E04">
      <w:pPr>
        <w:spacing w:before="120" w:after="120" w:line="276" w:lineRule="auto"/>
        <w:jc w:val="both"/>
        <w:rPr>
          <w:b/>
          <w:bCs/>
          <w:lang w:val="en-GB" w:eastAsia="zh-CN"/>
        </w:rPr>
      </w:pPr>
    </w:p>
    <w:p w14:paraId="382EAA5E" w14:textId="77777777" w:rsidR="005521C9" w:rsidRPr="005261A3" w:rsidRDefault="005521C9" w:rsidP="005521C9">
      <w:pPr>
        <w:spacing w:before="120" w:after="120" w:line="276" w:lineRule="auto"/>
        <w:jc w:val="both"/>
        <w:rPr>
          <w:b/>
          <w:sz w:val="22"/>
          <w:szCs w:val="22"/>
        </w:rPr>
      </w:pPr>
      <w:r w:rsidRPr="005261A3">
        <w:rPr>
          <w:b/>
          <w:sz w:val="22"/>
          <w:szCs w:val="22"/>
        </w:rPr>
        <w:t>Proposal 11:</w:t>
      </w:r>
    </w:p>
    <w:p w14:paraId="714A9D88" w14:textId="77777777" w:rsidR="005521C9" w:rsidRPr="005261A3" w:rsidRDefault="005521C9" w:rsidP="005521C9">
      <w:pPr>
        <w:pStyle w:val="ListParagraph"/>
        <w:numPr>
          <w:ilvl w:val="0"/>
          <w:numId w:val="69"/>
        </w:numPr>
        <w:spacing w:line="276" w:lineRule="auto"/>
        <w:jc w:val="both"/>
        <w:rPr>
          <w:rFonts w:ascii="Times New Roman" w:hAnsi="Times New Roman"/>
          <w:b/>
        </w:rPr>
      </w:pPr>
      <w:r w:rsidRPr="005261A3">
        <w:rPr>
          <w:rFonts w:ascii="Times New Roman" w:hAnsi="Times New Roman"/>
          <w:b/>
        </w:rPr>
        <w:t>For SLS in RAN1, for co-site inter-sector co-channel inter-</w:t>
      </w:r>
      <w:proofErr w:type="spellStart"/>
      <w:r w:rsidRPr="005261A3">
        <w:rPr>
          <w:rFonts w:ascii="Times New Roman" w:hAnsi="Times New Roman"/>
          <w:b/>
        </w:rPr>
        <w:t>subband</w:t>
      </w:r>
      <w:proofErr w:type="spellEnd"/>
      <w:r w:rsidRPr="005261A3">
        <w:rPr>
          <w:rFonts w:ascii="Times New Roman" w:hAnsi="Times New Roman"/>
          <w:b/>
        </w:rPr>
        <w:t xml:space="preserve"> CLI modelling, reuse similar method as gNB self-interference modelling.  In the absence of further RAN4 input, at least for calibration purpose, assume the interference suppression capability for co-site inter-sector co-channel inter-</w:t>
      </w:r>
      <w:proofErr w:type="spellStart"/>
      <w:r w:rsidRPr="005261A3">
        <w:rPr>
          <w:rFonts w:ascii="Times New Roman" w:hAnsi="Times New Roman"/>
          <w:b/>
        </w:rPr>
        <w:t>subband</w:t>
      </w:r>
      <w:proofErr w:type="spellEnd"/>
      <w:r w:rsidRPr="005261A3">
        <w:rPr>
          <w:rFonts w:ascii="Times New Roman" w:hAnsi="Times New Roman"/>
          <w:b/>
        </w:rPr>
        <w:t xml:space="preserve"> CLI is the same as the RSI value for self-interference. Companies shall report the parameters assumed and values used in the simulations.</w:t>
      </w:r>
    </w:p>
    <w:p w14:paraId="1729C31B" w14:textId="77777777" w:rsidR="005521C9" w:rsidRDefault="005521C9" w:rsidP="00122E04">
      <w:pPr>
        <w:spacing w:before="120" w:after="120" w:line="276" w:lineRule="auto"/>
        <w:jc w:val="both"/>
        <w:rPr>
          <w:b/>
          <w:bCs/>
          <w:lang w:val="en-GB" w:eastAsia="zh-CN"/>
        </w:rPr>
      </w:pPr>
    </w:p>
    <w:p w14:paraId="2E8B564C" w14:textId="77777777" w:rsidR="005D7015" w:rsidRPr="005261A3" w:rsidRDefault="005D7015" w:rsidP="005D7015">
      <w:pPr>
        <w:spacing w:before="120" w:after="120" w:line="276" w:lineRule="auto"/>
        <w:jc w:val="both"/>
        <w:rPr>
          <w:b/>
          <w:sz w:val="22"/>
          <w:szCs w:val="22"/>
        </w:rPr>
      </w:pPr>
      <w:r w:rsidRPr="005261A3">
        <w:rPr>
          <w:b/>
          <w:sz w:val="22"/>
          <w:szCs w:val="22"/>
        </w:rPr>
        <w:t>Proposal 1</w:t>
      </w:r>
      <w:r>
        <w:rPr>
          <w:b/>
          <w:sz w:val="22"/>
          <w:szCs w:val="22"/>
        </w:rPr>
        <w:t>2</w:t>
      </w:r>
      <w:r w:rsidRPr="005261A3">
        <w:rPr>
          <w:b/>
          <w:sz w:val="22"/>
          <w:szCs w:val="22"/>
        </w:rPr>
        <w:t>:</w:t>
      </w:r>
    </w:p>
    <w:p w14:paraId="327A6B0A" w14:textId="77777777" w:rsidR="005D7015" w:rsidRPr="005D7015" w:rsidRDefault="005D7015" w:rsidP="005D7015">
      <w:pPr>
        <w:pStyle w:val="ListParagraph"/>
        <w:numPr>
          <w:ilvl w:val="0"/>
          <w:numId w:val="69"/>
        </w:numPr>
        <w:spacing w:before="120" w:after="120" w:line="276" w:lineRule="auto"/>
        <w:jc w:val="both"/>
        <w:rPr>
          <w:rFonts w:ascii="Times New Roman" w:hAnsi="Times New Roman"/>
          <w:b/>
        </w:rPr>
      </w:pPr>
      <w:r w:rsidRPr="005D7015">
        <w:rPr>
          <w:rFonts w:ascii="Times New Roman" w:hAnsi="Times New Roman"/>
          <w:b/>
        </w:rPr>
        <w:t>For SLS in RAN1, regarding UE-UE co-channel inter-</w:t>
      </w:r>
      <w:proofErr w:type="spellStart"/>
      <w:r w:rsidRPr="005D7015">
        <w:rPr>
          <w:rFonts w:ascii="Times New Roman" w:hAnsi="Times New Roman"/>
          <w:b/>
        </w:rPr>
        <w:t>subband</w:t>
      </w:r>
      <w:proofErr w:type="spellEnd"/>
      <w:r w:rsidRPr="005D7015">
        <w:rPr>
          <w:rFonts w:ascii="Times New Roman" w:hAnsi="Times New Roman"/>
          <w:b/>
        </w:rPr>
        <w:t xml:space="preserve"> CLI modelling, take in-band emission (IBE) defined in TS38.101-1 and TS38.101-2 as starting point for TX model.</w:t>
      </w:r>
    </w:p>
    <w:p w14:paraId="3A249D54" w14:textId="77777777" w:rsidR="000C271D" w:rsidRPr="005261A3" w:rsidRDefault="000C271D" w:rsidP="000C271D">
      <w:pPr>
        <w:spacing w:before="120" w:after="120" w:line="276" w:lineRule="auto"/>
        <w:jc w:val="both"/>
        <w:rPr>
          <w:b/>
          <w:sz w:val="22"/>
          <w:szCs w:val="22"/>
        </w:rPr>
      </w:pPr>
      <w:r w:rsidRPr="005261A3">
        <w:rPr>
          <w:b/>
          <w:sz w:val="22"/>
          <w:szCs w:val="22"/>
        </w:rPr>
        <w:t>Proposal 1</w:t>
      </w:r>
      <w:r>
        <w:rPr>
          <w:b/>
          <w:sz w:val="22"/>
          <w:szCs w:val="22"/>
        </w:rPr>
        <w:t>3</w:t>
      </w:r>
      <w:r w:rsidRPr="005261A3">
        <w:rPr>
          <w:b/>
          <w:sz w:val="22"/>
          <w:szCs w:val="22"/>
        </w:rPr>
        <w:t>:</w:t>
      </w:r>
    </w:p>
    <w:p w14:paraId="29B4826C" w14:textId="77777777" w:rsidR="000C271D" w:rsidRDefault="000C271D" w:rsidP="000C271D">
      <w:pPr>
        <w:pStyle w:val="ListParagraph"/>
        <w:numPr>
          <w:ilvl w:val="0"/>
          <w:numId w:val="69"/>
        </w:numPr>
        <w:spacing w:before="120" w:after="120" w:line="276" w:lineRule="auto"/>
        <w:jc w:val="both"/>
        <w:rPr>
          <w:rFonts w:ascii="Times New Roman" w:hAnsi="Times New Roman"/>
          <w:b/>
        </w:rPr>
      </w:pPr>
      <w:r w:rsidRPr="000C271D">
        <w:rPr>
          <w:rFonts w:ascii="Times New Roman" w:hAnsi="Times New Roman"/>
          <w:b/>
        </w:rPr>
        <w:t>For inter-site gNB-gNB adjacent-channel CLI modeling, reuse similar method as inter-site gNB-gNB co-channel inter-</w:t>
      </w:r>
      <w:proofErr w:type="spellStart"/>
      <w:r w:rsidRPr="000C271D">
        <w:rPr>
          <w:rFonts w:ascii="Times New Roman" w:hAnsi="Times New Roman"/>
          <w:b/>
        </w:rPr>
        <w:t>subband</w:t>
      </w:r>
      <w:proofErr w:type="spellEnd"/>
      <w:r w:rsidRPr="000C271D">
        <w:rPr>
          <w:rFonts w:ascii="Times New Roman" w:hAnsi="Times New Roman"/>
          <w:b/>
        </w:rPr>
        <w:t xml:space="preserve"> CLI modeling with gNB ACLR for TX leakage and gNB ACS for Receiver impairment</w:t>
      </w:r>
    </w:p>
    <w:p w14:paraId="2BFC1DE5" w14:textId="77777777" w:rsidR="000C271D" w:rsidRPr="000C271D" w:rsidRDefault="000C271D" w:rsidP="000C271D">
      <w:pPr>
        <w:pStyle w:val="ListParagraph"/>
        <w:spacing w:before="120" w:after="120" w:line="276" w:lineRule="auto"/>
        <w:jc w:val="both"/>
        <w:rPr>
          <w:rFonts w:ascii="Times New Roman" w:hAnsi="Times New Roman"/>
          <w:b/>
        </w:rPr>
      </w:pPr>
    </w:p>
    <w:p w14:paraId="0CFC3A16" w14:textId="77777777" w:rsidR="000C271D" w:rsidRPr="005261A3" w:rsidRDefault="000C271D" w:rsidP="000C271D">
      <w:pPr>
        <w:spacing w:before="120" w:after="120" w:line="276" w:lineRule="auto"/>
        <w:jc w:val="both"/>
        <w:rPr>
          <w:b/>
          <w:sz w:val="22"/>
          <w:szCs w:val="22"/>
        </w:rPr>
      </w:pPr>
      <w:r w:rsidRPr="005261A3">
        <w:rPr>
          <w:b/>
          <w:sz w:val="22"/>
          <w:szCs w:val="22"/>
        </w:rPr>
        <w:t>Proposal 1</w:t>
      </w:r>
      <w:r>
        <w:rPr>
          <w:b/>
          <w:sz w:val="22"/>
          <w:szCs w:val="22"/>
        </w:rPr>
        <w:t>4</w:t>
      </w:r>
      <w:r w:rsidRPr="005261A3">
        <w:rPr>
          <w:b/>
          <w:sz w:val="22"/>
          <w:szCs w:val="22"/>
        </w:rPr>
        <w:t>:</w:t>
      </w:r>
    </w:p>
    <w:p w14:paraId="434D1118" w14:textId="77777777" w:rsidR="000C271D" w:rsidRPr="000C271D" w:rsidRDefault="000C271D" w:rsidP="000C271D">
      <w:pPr>
        <w:pStyle w:val="ListParagraph"/>
        <w:numPr>
          <w:ilvl w:val="0"/>
          <w:numId w:val="69"/>
        </w:numPr>
        <w:spacing w:before="120" w:after="120" w:line="276" w:lineRule="auto"/>
        <w:jc w:val="both"/>
        <w:rPr>
          <w:rFonts w:ascii="Times New Roman" w:hAnsi="Times New Roman"/>
          <w:b/>
        </w:rPr>
      </w:pPr>
      <w:r w:rsidRPr="000C271D">
        <w:rPr>
          <w:rFonts w:ascii="Times New Roman" w:hAnsi="Times New Roman"/>
          <w:b/>
        </w:rPr>
        <w:lastRenderedPageBreak/>
        <w:t>For UE-UE adjacent-channel CLI modelling, reuse similar method as inter-site gNB-gNB co-channel inter-</w:t>
      </w:r>
      <w:proofErr w:type="spellStart"/>
      <w:r w:rsidRPr="000C271D">
        <w:rPr>
          <w:rFonts w:ascii="Times New Roman" w:hAnsi="Times New Roman"/>
          <w:b/>
        </w:rPr>
        <w:t>subband</w:t>
      </w:r>
      <w:proofErr w:type="spellEnd"/>
      <w:r w:rsidRPr="000C271D">
        <w:rPr>
          <w:rFonts w:ascii="Times New Roman" w:hAnsi="Times New Roman"/>
          <w:b/>
        </w:rPr>
        <w:t xml:space="preserve"> CLI modeling with UE ACLR for TX and UE ACS for RX.</w:t>
      </w:r>
    </w:p>
    <w:p w14:paraId="0F4D964A" w14:textId="77777777" w:rsidR="005D7015" w:rsidRDefault="005D7015" w:rsidP="00122E04">
      <w:pPr>
        <w:spacing w:before="120" w:after="120" w:line="276" w:lineRule="auto"/>
        <w:jc w:val="both"/>
        <w:rPr>
          <w:b/>
          <w:bCs/>
          <w:lang w:val="en-GB" w:eastAsia="zh-CN"/>
        </w:rPr>
      </w:pPr>
    </w:p>
    <w:p w14:paraId="486E8228" w14:textId="77777777" w:rsidR="00122E04" w:rsidRDefault="00122E04" w:rsidP="00122E04">
      <w:pPr>
        <w:spacing w:before="120" w:after="120" w:line="276" w:lineRule="auto"/>
        <w:jc w:val="both"/>
        <w:rPr>
          <w:b/>
          <w:sz w:val="22"/>
          <w:szCs w:val="22"/>
        </w:rPr>
      </w:pPr>
      <w:r w:rsidRPr="0015657B">
        <w:rPr>
          <w:b/>
          <w:sz w:val="22"/>
          <w:szCs w:val="22"/>
        </w:rPr>
        <w:t xml:space="preserve">Observation </w:t>
      </w:r>
      <w:r>
        <w:rPr>
          <w:b/>
          <w:sz w:val="22"/>
          <w:szCs w:val="22"/>
        </w:rPr>
        <w:t>2:</w:t>
      </w:r>
    </w:p>
    <w:p w14:paraId="52842062" w14:textId="77777777" w:rsidR="00122E04" w:rsidRDefault="00122E04" w:rsidP="00122E04">
      <w:pPr>
        <w:numPr>
          <w:ilvl w:val="0"/>
          <w:numId w:val="53"/>
        </w:numPr>
        <w:overflowPunct/>
        <w:autoSpaceDE/>
        <w:autoSpaceDN/>
        <w:adjustRightInd/>
        <w:spacing w:before="120" w:after="120" w:line="276" w:lineRule="auto"/>
        <w:ind w:left="720" w:hanging="360"/>
        <w:jc w:val="both"/>
        <w:textAlignment w:val="auto"/>
        <w:rPr>
          <w:b/>
          <w:bCs/>
          <w:iCs/>
          <w:sz w:val="22"/>
          <w:szCs w:val="22"/>
        </w:rPr>
      </w:pPr>
      <w:r w:rsidRPr="0015657B">
        <w:rPr>
          <w:b/>
          <w:bCs/>
          <w:sz w:val="22"/>
          <w:szCs w:val="22"/>
          <w:lang w:val="en-GB" w:eastAsia="x-none"/>
        </w:rPr>
        <w:t xml:space="preserve">Without self-interference modelling, 2~3dB </w:t>
      </w:r>
      <w:r>
        <w:rPr>
          <w:b/>
          <w:bCs/>
          <w:sz w:val="22"/>
          <w:szCs w:val="22"/>
          <w:lang w:val="en-GB" w:eastAsia="x-none"/>
        </w:rPr>
        <w:t>link-level</w:t>
      </w:r>
      <w:r w:rsidRPr="0015657B">
        <w:rPr>
          <w:b/>
          <w:bCs/>
          <w:sz w:val="22"/>
          <w:szCs w:val="22"/>
          <w:lang w:val="en-GB" w:eastAsia="x-none"/>
        </w:rPr>
        <w:t xml:space="preserve"> performance gain can be observed by doubling the repetition levels for PUSCH transmission in both FR1 and FR2</w:t>
      </w:r>
      <w:r w:rsidRPr="0015657B">
        <w:rPr>
          <w:b/>
          <w:bCs/>
          <w:iCs/>
          <w:sz w:val="22"/>
          <w:szCs w:val="22"/>
        </w:rPr>
        <w:t xml:space="preserve">. </w:t>
      </w:r>
    </w:p>
    <w:p w14:paraId="31DB2000" w14:textId="77777777" w:rsidR="00122E04" w:rsidRDefault="00122E04" w:rsidP="00122E04">
      <w:pPr>
        <w:overflowPunct/>
        <w:autoSpaceDE/>
        <w:autoSpaceDN/>
        <w:adjustRightInd/>
        <w:spacing w:before="120" w:after="120" w:line="276" w:lineRule="auto"/>
        <w:jc w:val="both"/>
        <w:textAlignment w:val="auto"/>
        <w:rPr>
          <w:b/>
          <w:bCs/>
          <w:iCs/>
          <w:sz w:val="22"/>
          <w:szCs w:val="22"/>
        </w:rPr>
      </w:pPr>
    </w:p>
    <w:p w14:paraId="3E677605" w14:textId="77777777" w:rsidR="00122E04" w:rsidRPr="00A23A6B" w:rsidRDefault="00122E04" w:rsidP="00122E04">
      <w:pPr>
        <w:spacing w:after="120" w:line="276" w:lineRule="auto"/>
        <w:jc w:val="both"/>
        <w:rPr>
          <w:b/>
          <w:sz w:val="22"/>
          <w:szCs w:val="22"/>
        </w:rPr>
      </w:pPr>
      <w:r w:rsidRPr="0015657B">
        <w:rPr>
          <w:b/>
          <w:sz w:val="22"/>
          <w:szCs w:val="22"/>
        </w:rPr>
        <w:t xml:space="preserve">Observation </w:t>
      </w:r>
      <w:r>
        <w:rPr>
          <w:b/>
          <w:sz w:val="22"/>
          <w:szCs w:val="22"/>
        </w:rPr>
        <w:t>3:</w:t>
      </w:r>
    </w:p>
    <w:p w14:paraId="7FC58E48" w14:textId="3B27AF75" w:rsidR="00122E04" w:rsidRPr="00122E04" w:rsidRDefault="00122E04" w:rsidP="00B00CFC">
      <w:pPr>
        <w:numPr>
          <w:ilvl w:val="1"/>
          <w:numId w:val="19"/>
        </w:numPr>
        <w:overflowPunct/>
        <w:autoSpaceDE/>
        <w:autoSpaceDN/>
        <w:adjustRightInd/>
        <w:spacing w:after="120" w:line="276" w:lineRule="auto"/>
        <w:jc w:val="both"/>
        <w:textAlignment w:val="auto"/>
        <w:rPr>
          <w:b/>
          <w:bCs/>
          <w:iCs/>
          <w:sz w:val="22"/>
          <w:szCs w:val="22"/>
        </w:rPr>
      </w:pPr>
      <w:r w:rsidRPr="00A23A6B">
        <w:rPr>
          <w:b/>
          <w:bCs/>
          <w:sz w:val="22"/>
          <w:szCs w:val="22"/>
        </w:rPr>
        <w:t xml:space="preserve">In absence of any coordination, due to gNB-to-gNB CLI the UL performance may substantially degrade </w:t>
      </w:r>
      <w:r>
        <w:rPr>
          <w:b/>
          <w:bCs/>
          <w:sz w:val="22"/>
          <w:szCs w:val="22"/>
        </w:rPr>
        <w:t xml:space="preserve">in both FR-1 and FR-2 irrespective of the scenario </w:t>
      </w:r>
      <w:r w:rsidRPr="00A23A6B">
        <w:rPr>
          <w:b/>
          <w:bCs/>
          <w:sz w:val="22"/>
          <w:szCs w:val="22"/>
        </w:rPr>
        <w:t>when dynamic/flexible TDD operations is supported.</w:t>
      </w:r>
    </w:p>
    <w:p w14:paraId="707C28A3" w14:textId="77777777" w:rsidR="00A71309" w:rsidRPr="00F610C9" w:rsidRDefault="00A71309" w:rsidP="00A71309">
      <w:pPr>
        <w:pStyle w:val="Heading1"/>
        <w:ind w:left="0" w:firstLine="0"/>
        <w:rPr>
          <w:lang w:val="en-US"/>
        </w:rPr>
      </w:pPr>
      <w:r w:rsidRPr="00F610C9">
        <w:rPr>
          <w:lang w:val="en-US"/>
        </w:rPr>
        <w:t>References</w:t>
      </w:r>
    </w:p>
    <w:p w14:paraId="56802D0E" w14:textId="77777777" w:rsidR="00DA459F" w:rsidRPr="00DA459F" w:rsidRDefault="00DA459F" w:rsidP="00CA7EB3">
      <w:pPr>
        <w:pStyle w:val="ListParagraph"/>
        <w:widowControl w:val="0"/>
        <w:numPr>
          <w:ilvl w:val="0"/>
          <w:numId w:val="16"/>
        </w:numPr>
        <w:spacing w:after="120"/>
        <w:jc w:val="both"/>
        <w:rPr>
          <w:rFonts w:ascii="Times New Roman" w:eastAsia="SimSun" w:hAnsi="Times New Roman"/>
          <w:kern w:val="2"/>
          <w:lang w:val="x-none" w:eastAsia="ko-KR"/>
        </w:rPr>
      </w:pPr>
      <w:bookmarkStart w:id="8" w:name="_Ref100135314"/>
      <w:bookmarkStart w:id="9" w:name="_Ref81496943"/>
      <w:bookmarkStart w:id="10" w:name="_Ref64378400"/>
      <w:bookmarkStart w:id="11" w:name="_Ref47206669"/>
      <w:bookmarkStart w:id="12" w:name="_Ref30840956"/>
      <w:bookmarkStart w:id="13" w:name="_Ref20730972"/>
      <w:bookmarkStart w:id="14" w:name="_Ref16193927"/>
      <w:bookmarkStart w:id="15" w:name="_Ref6926730"/>
      <w:bookmarkStart w:id="16" w:name="_Ref7107393"/>
      <w:bookmarkStart w:id="17" w:name="_Ref521318726"/>
      <w:bookmarkStart w:id="18" w:name="_Ref524340861"/>
      <w:bookmarkStart w:id="19" w:name="_Ref510774888"/>
      <w:bookmarkStart w:id="20" w:name="_Ref3884257"/>
      <w:r w:rsidRPr="00DA459F">
        <w:rPr>
          <w:rFonts w:ascii="Times New Roman" w:eastAsia="SimSun" w:hAnsi="Times New Roman"/>
          <w:kern w:val="2"/>
          <w:lang w:val="x-none" w:eastAsia="ko-KR"/>
        </w:rPr>
        <w:t>RP-213591, “New SI: Study on evolution of NR duplex operation”, CMCC, December 2021.</w:t>
      </w:r>
    </w:p>
    <w:p w14:paraId="63B0CB1F" w14:textId="77777777" w:rsidR="00661B29" w:rsidRPr="00661B29" w:rsidRDefault="00DA459F" w:rsidP="00CA7EB3">
      <w:pPr>
        <w:pStyle w:val="BodyText"/>
        <w:numPr>
          <w:ilvl w:val="0"/>
          <w:numId w:val="16"/>
        </w:numPr>
        <w:spacing w:line="276" w:lineRule="auto"/>
        <w:rPr>
          <w:rFonts w:ascii="Times New Roman" w:hAnsi="Times New Roman"/>
          <w:kern w:val="2"/>
          <w:sz w:val="22"/>
          <w:szCs w:val="22"/>
          <w:lang w:eastAsia="ko-KR"/>
        </w:rPr>
      </w:pPr>
      <w:r w:rsidRPr="005D3A52">
        <w:rPr>
          <w:rFonts w:ascii="Times New Roman" w:hAnsi="Times New Roman"/>
          <w:kern w:val="2"/>
          <w:sz w:val="22"/>
          <w:szCs w:val="22"/>
          <w:lang w:eastAsia="ko-KR"/>
        </w:rPr>
        <w:t>RAN1 Chairman’s note, 3GPP TSG RAN WG1 e-Meeting #10</w:t>
      </w:r>
      <w:r>
        <w:rPr>
          <w:rFonts w:ascii="Times New Roman" w:hAnsi="Times New Roman"/>
          <w:kern w:val="2"/>
          <w:sz w:val="22"/>
          <w:szCs w:val="22"/>
          <w:lang w:eastAsia="ko-KR"/>
        </w:rPr>
        <w:t>9</w:t>
      </w:r>
      <w:r w:rsidRPr="005D3A52">
        <w:rPr>
          <w:rFonts w:ascii="Times New Roman" w:hAnsi="Times New Roman"/>
          <w:kern w:val="2"/>
          <w:sz w:val="22"/>
          <w:szCs w:val="22"/>
          <w:lang w:eastAsia="ko-KR"/>
        </w:rPr>
        <w:t xml:space="preserve">-e, </w:t>
      </w:r>
      <w:r>
        <w:rPr>
          <w:rFonts w:ascii="Times New Roman" w:hAnsi="Times New Roman"/>
          <w:kern w:val="2"/>
          <w:sz w:val="22"/>
          <w:szCs w:val="22"/>
          <w:lang w:eastAsia="ko-KR"/>
        </w:rPr>
        <w:t>May</w:t>
      </w:r>
      <w:r w:rsidRPr="005D3A52">
        <w:rPr>
          <w:rFonts w:ascii="Times New Roman" w:hAnsi="Times New Roman"/>
          <w:kern w:val="2"/>
          <w:sz w:val="22"/>
          <w:szCs w:val="22"/>
          <w:lang w:eastAsia="ko-KR"/>
        </w:rPr>
        <w:t xml:space="preserve"> 202</w:t>
      </w:r>
      <w:r>
        <w:rPr>
          <w:rFonts w:ascii="Times New Roman" w:hAnsi="Times New Roman"/>
          <w:kern w:val="2"/>
          <w:sz w:val="22"/>
          <w:szCs w:val="22"/>
          <w:lang w:eastAsia="ko-KR"/>
        </w:rPr>
        <w:t>2</w:t>
      </w:r>
      <w:r w:rsidRPr="005D3A52">
        <w:rPr>
          <w:rFonts w:ascii="Times New Roman" w:hAnsi="Times New Roman"/>
          <w:kern w:val="2"/>
          <w:sz w:val="22"/>
          <w:szCs w:val="22"/>
          <w:lang w:eastAsia="ko-KR"/>
        </w:rPr>
        <w:t>.</w:t>
      </w:r>
      <w:r w:rsidR="00661B29">
        <w:rPr>
          <w:rFonts w:ascii="Times New Roman" w:hAnsi="Times New Roman"/>
          <w:kern w:val="2"/>
          <w:sz w:val="22"/>
          <w:szCs w:val="22"/>
          <w:lang w:val="en-US" w:eastAsia="ko-KR"/>
        </w:rPr>
        <w:t xml:space="preserve"> </w:t>
      </w:r>
    </w:p>
    <w:p w14:paraId="0FF50AED" w14:textId="45763A8B" w:rsidR="00661B29" w:rsidRDefault="00661B29" w:rsidP="00CA7EB3">
      <w:pPr>
        <w:pStyle w:val="BodyText"/>
        <w:numPr>
          <w:ilvl w:val="0"/>
          <w:numId w:val="16"/>
        </w:numPr>
        <w:spacing w:line="276" w:lineRule="auto"/>
        <w:rPr>
          <w:rFonts w:ascii="Times New Roman" w:hAnsi="Times New Roman"/>
          <w:kern w:val="2"/>
          <w:sz w:val="22"/>
          <w:szCs w:val="22"/>
          <w:lang w:eastAsia="ko-KR"/>
        </w:rPr>
      </w:pPr>
      <w:r w:rsidRPr="005D3A52">
        <w:rPr>
          <w:rFonts w:ascii="Times New Roman" w:hAnsi="Times New Roman"/>
          <w:kern w:val="2"/>
          <w:sz w:val="22"/>
          <w:szCs w:val="22"/>
          <w:lang w:eastAsia="ko-KR"/>
        </w:rPr>
        <w:t>RAN1 Chairman’s note, 3GPP TSG RAN WG1 #1</w:t>
      </w:r>
      <w:r>
        <w:rPr>
          <w:rFonts w:ascii="Times New Roman" w:hAnsi="Times New Roman"/>
          <w:kern w:val="2"/>
          <w:sz w:val="22"/>
          <w:szCs w:val="22"/>
          <w:lang w:eastAsia="ko-KR"/>
        </w:rPr>
        <w:t>10</w:t>
      </w:r>
      <w:r w:rsidRPr="005D3A52">
        <w:rPr>
          <w:rFonts w:ascii="Times New Roman" w:hAnsi="Times New Roman"/>
          <w:kern w:val="2"/>
          <w:sz w:val="22"/>
          <w:szCs w:val="22"/>
          <w:lang w:eastAsia="ko-KR"/>
        </w:rPr>
        <w:t xml:space="preserve">, </w:t>
      </w:r>
      <w:r>
        <w:rPr>
          <w:rFonts w:ascii="Times New Roman" w:hAnsi="Times New Roman"/>
          <w:kern w:val="2"/>
          <w:sz w:val="22"/>
          <w:szCs w:val="22"/>
          <w:lang w:eastAsia="ko-KR"/>
        </w:rPr>
        <w:t xml:space="preserve">Toulouse France, </w:t>
      </w:r>
      <w:r w:rsidRPr="009F019B">
        <w:rPr>
          <w:rFonts w:ascii="Times New Roman" w:hAnsi="Times New Roman"/>
          <w:kern w:val="2"/>
          <w:sz w:val="22"/>
          <w:szCs w:val="22"/>
          <w:lang w:eastAsia="ko-KR"/>
        </w:rPr>
        <w:t>Aug 2022</w:t>
      </w:r>
      <w:r w:rsidRPr="005D3A52">
        <w:rPr>
          <w:rFonts w:ascii="Times New Roman" w:hAnsi="Times New Roman"/>
          <w:kern w:val="2"/>
          <w:sz w:val="22"/>
          <w:szCs w:val="22"/>
          <w:lang w:eastAsia="ko-KR"/>
        </w:rPr>
        <w:t>.</w:t>
      </w:r>
    </w:p>
    <w:p w14:paraId="5A98CFA2" w14:textId="1C7855EE" w:rsidR="00D927B0" w:rsidRPr="00D927B0" w:rsidRDefault="00D927B0" w:rsidP="00D927B0">
      <w:pPr>
        <w:pStyle w:val="BodyText"/>
        <w:numPr>
          <w:ilvl w:val="0"/>
          <w:numId w:val="16"/>
        </w:numPr>
        <w:spacing w:line="276" w:lineRule="auto"/>
        <w:rPr>
          <w:rFonts w:ascii="Times New Roman" w:hAnsi="Times New Roman"/>
          <w:sz w:val="22"/>
          <w:szCs w:val="22"/>
          <w:lang w:eastAsia="zh-CN"/>
        </w:rPr>
      </w:pPr>
      <w:r w:rsidRPr="005D3A52">
        <w:rPr>
          <w:rFonts w:ascii="Times New Roman" w:hAnsi="Times New Roman"/>
          <w:kern w:val="2"/>
          <w:sz w:val="22"/>
          <w:szCs w:val="22"/>
          <w:lang w:eastAsia="ko-KR"/>
        </w:rPr>
        <w:t>RAN1 Chairman’s note, 3GPP TSG RAN WG1 e-Meeting #1</w:t>
      </w:r>
      <w:r>
        <w:rPr>
          <w:rFonts w:ascii="Times New Roman" w:hAnsi="Times New Roman"/>
          <w:kern w:val="2"/>
          <w:sz w:val="22"/>
          <w:szCs w:val="22"/>
          <w:lang w:eastAsia="ko-KR"/>
        </w:rPr>
        <w:t>10b</w:t>
      </w:r>
      <w:r w:rsidRPr="005D3A52">
        <w:rPr>
          <w:rFonts w:ascii="Times New Roman" w:hAnsi="Times New Roman"/>
          <w:kern w:val="2"/>
          <w:sz w:val="22"/>
          <w:szCs w:val="22"/>
          <w:lang w:eastAsia="ko-KR"/>
        </w:rPr>
        <w:t xml:space="preserve">-e, </w:t>
      </w:r>
      <w:r>
        <w:rPr>
          <w:rFonts w:ascii="Times New Roman" w:hAnsi="Times New Roman"/>
          <w:kern w:val="2"/>
          <w:sz w:val="22"/>
          <w:szCs w:val="22"/>
          <w:lang w:eastAsia="ko-KR"/>
        </w:rPr>
        <w:t>October</w:t>
      </w:r>
      <w:r w:rsidRPr="005D3A52">
        <w:rPr>
          <w:rFonts w:ascii="Times New Roman" w:hAnsi="Times New Roman"/>
          <w:kern w:val="2"/>
          <w:sz w:val="22"/>
          <w:szCs w:val="22"/>
          <w:lang w:eastAsia="ko-KR"/>
        </w:rPr>
        <w:t xml:space="preserve"> 202</w:t>
      </w:r>
      <w:r>
        <w:rPr>
          <w:rFonts w:ascii="Times New Roman" w:hAnsi="Times New Roman"/>
          <w:kern w:val="2"/>
          <w:sz w:val="22"/>
          <w:szCs w:val="22"/>
          <w:lang w:eastAsia="ko-KR"/>
        </w:rPr>
        <w:t>2</w:t>
      </w:r>
      <w:r w:rsidRPr="005D3A52">
        <w:rPr>
          <w:rFonts w:ascii="Times New Roman" w:hAnsi="Times New Roman"/>
          <w:kern w:val="2"/>
          <w:sz w:val="22"/>
          <w:szCs w:val="22"/>
          <w:lang w:eastAsia="ko-KR"/>
        </w:rPr>
        <w:t>.</w:t>
      </w:r>
    </w:p>
    <w:p w14:paraId="7FD18CFE" w14:textId="765DBCD0" w:rsidR="004B6455" w:rsidRPr="00C114B6" w:rsidRDefault="006C1E0A" w:rsidP="004B6455">
      <w:pPr>
        <w:widowControl w:val="0"/>
        <w:numPr>
          <w:ilvl w:val="0"/>
          <w:numId w:val="16"/>
        </w:numPr>
        <w:overflowPunct/>
        <w:autoSpaceDE/>
        <w:adjustRightInd/>
        <w:spacing w:after="120"/>
        <w:jc w:val="both"/>
        <w:textAlignment w:val="auto"/>
        <w:rPr>
          <w:kern w:val="2"/>
          <w:sz w:val="22"/>
          <w:szCs w:val="22"/>
          <w:lang w:val="x-none" w:eastAsia="ko-KR"/>
        </w:rPr>
      </w:pPr>
      <w:r w:rsidRPr="006C1E0A">
        <w:rPr>
          <w:kern w:val="2"/>
          <w:sz w:val="22"/>
          <w:szCs w:val="22"/>
          <w:lang w:val="x-none" w:eastAsia="ko-KR"/>
        </w:rPr>
        <w:t>R1-2211398</w:t>
      </w:r>
      <w:r w:rsidR="004B6455" w:rsidRPr="00C114B6">
        <w:rPr>
          <w:kern w:val="2"/>
          <w:sz w:val="22"/>
          <w:szCs w:val="22"/>
          <w:lang w:val="x-none" w:eastAsia="ko-KR"/>
        </w:rPr>
        <w:t>, “</w:t>
      </w:r>
      <w:r w:rsidRPr="006C1E0A">
        <w:t xml:space="preserve"> </w:t>
      </w:r>
      <w:r w:rsidRPr="006C1E0A">
        <w:rPr>
          <w:kern w:val="2"/>
          <w:sz w:val="22"/>
          <w:szCs w:val="22"/>
          <w:lang w:val="x-none" w:eastAsia="ko-KR"/>
        </w:rPr>
        <w:t>On SBFD in NR systems</w:t>
      </w:r>
      <w:r w:rsidR="004B6455" w:rsidRPr="00C114B6">
        <w:rPr>
          <w:kern w:val="2"/>
          <w:sz w:val="22"/>
          <w:szCs w:val="22"/>
          <w:lang w:val="x-none" w:eastAsia="ko-KR"/>
        </w:rPr>
        <w:t xml:space="preserve">”, Intel Corporation, </w:t>
      </w:r>
      <w:r w:rsidR="00D70E93">
        <w:rPr>
          <w:kern w:val="2"/>
          <w:sz w:val="22"/>
          <w:szCs w:val="22"/>
          <w:lang w:eastAsia="ko-KR"/>
        </w:rPr>
        <w:t>November</w:t>
      </w:r>
      <w:r w:rsidR="004B6455" w:rsidRPr="00C114B6">
        <w:rPr>
          <w:kern w:val="2"/>
          <w:sz w:val="22"/>
          <w:szCs w:val="22"/>
          <w:lang w:val="x-none" w:eastAsia="ko-KR"/>
        </w:rPr>
        <w:t xml:space="preserve"> 2022.</w:t>
      </w:r>
    </w:p>
    <w:p w14:paraId="251ADF37" w14:textId="0B5A0C71" w:rsidR="004B6455" w:rsidRDefault="006C1E0A" w:rsidP="004B6455">
      <w:pPr>
        <w:widowControl w:val="0"/>
        <w:numPr>
          <w:ilvl w:val="0"/>
          <w:numId w:val="16"/>
        </w:numPr>
        <w:overflowPunct/>
        <w:autoSpaceDE/>
        <w:adjustRightInd/>
        <w:spacing w:after="120"/>
        <w:jc w:val="both"/>
        <w:textAlignment w:val="auto"/>
        <w:rPr>
          <w:kern w:val="2"/>
          <w:sz w:val="22"/>
          <w:szCs w:val="22"/>
          <w:lang w:val="x-none" w:eastAsia="ko-KR"/>
        </w:rPr>
      </w:pPr>
      <w:r w:rsidRPr="006C1E0A">
        <w:rPr>
          <w:kern w:val="2"/>
          <w:sz w:val="22"/>
          <w:szCs w:val="22"/>
          <w:lang w:val="x-none" w:eastAsia="ko-KR"/>
        </w:rPr>
        <w:t>R1-2211399</w:t>
      </w:r>
      <w:r w:rsidR="004B6455" w:rsidRPr="00F362F2">
        <w:rPr>
          <w:kern w:val="2"/>
          <w:sz w:val="22"/>
          <w:szCs w:val="22"/>
          <w:lang w:val="x-none" w:eastAsia="ko-KR"/>
        </w:rPr>
        <w:t>, “</w:t>
      </w:r>
      <w:r w:rsidR="00D70E93" w:rsidRPr="00D70E93">
        <w:t xml:space="preserve"> </w:t>
      </w:r>
      <w:r w:rsidR="00D70E93" w:rsidRPr="00D70E93">
        <w:rPr>
          <w:kern w:val="2"/>
          <w:sz w:val="22"/>
          <w:szCs w:val="22"/>
          <w:lang w:val="x-none" w:eastAsia="ko-KR"/>
        </w:rPr>
        <w:t>On support of dynamic/flexible TDD in NR systems</w:t>
      </w:r>
      <w:r w:rsidR="004B6455" w:rsidRPr="00F362F2">
        <w:rPr>
          <w:kern w:val="2"/>
          <w:sz w:val="22"/>
          <w:szCs w:val="22"/>
          <w:lang w:val="x-none" w:eastAsia="ko-KR"/>
        </w:rPr>
        <w:t xml:space="preserve">”, Intel Corporation, </w:t>
      </w:r>
      <w:r w:rsidR="00D70E93" w:rsidRPr="00CA65FC">
        <w:rPr>
          <w:kern w:val="2"/>
          <w:sz w:val="22"/>
          <w:szCs w:val="22"/>
          <w:lang w:val="x-none" w:eastAsia="ko-KR"/>
        </w:rPr>
        <w:t>November</w:t>
      </w:r>
      <w:r w:rsidR="00F362F2" w:rsidRPr="00C114B6">
        <w:rPr>
          <w:kern w:val="2"/>
          <w:sz w:val="22"/>
          <w:szCs w:val="22"/>
          <w:lang w:val="x-none" w:eastAsia="ko-KR"/>
        </w:rPr>
        <w:t xml:space="preserve"> 2022</w:t>
      </w:r>
      <w:r w:rsidR="004B6455" w:rsidRPr="00F362F2">
        <w:rPr>
          <w:kern w:val="2"/>
          <w:sz w:val="22"/>
          <w:szCs w:val="22"/>
          <w:lang w:val="x-none" w:eastAsia="ko-KR"/>
        </w:rPr>
        <w:t>.</w:t>
      </w:r>
    </w:p>
    <w:p w14:paraId="7801988F" w14:textId="77777777" w:rsidR="00205366" w:rsidRDefault="00CA65FC" w:rsidP="00205366">
      <w:pPr>
        <w:widowControl w:val="0"/>
        <w:numPr>
          <w:ilvl w:val="0"/>
          <w:numId w:val="16"/>
        </w:numPr>
        <w:overflowPunct/>
        <w:autoSpaceDE/>
        <w:adjustRightInd/>
        <w:spacing w:after="120"/>
        <w:jc w:val="both"/>
        <w:textAlignment w:val="auto"/>
        <w:rPr>
          <w:kern w:val="2"/>
          <w:sz w:val="22"/>
          <w:szCs w:val="22"/>
          <w:lang w:val="x-none" w:eastAsia="ko-KR"/>
        </w:rPr>
      </w:pPr>
      <w:r w:rsidRPr="00CA65FC">
        <w:rPr>
          <w:kern w:val="2"/>
          <w:sz w:val="22"/>
          <w:szCs w:val="22"/>
          <w:lang w:val="x-none" w:eastAsia="ko-KR"/>
        </w:rPr>
        <w:t xml:space="preserve">RP-180524, </w:t>
      </w:r>
      <w:r w:rsidR="00A4295B" w:rsidRPr="00A4295B">
        <w:rPr>
          <w:kern w:val="2"/>
          <w:sz w:val="22"/>
          <w:szCs w:val="22"/>
          <w:lang w:val="x-none" w:eastAsia="ko-KR"/>
        </w:rPr>
        <w:t xml:space="preserve">“Summary of calibration results for IMT-2020 </w:t>
      </w:r>
      <w:proofErr w:type="spellStart"/>
      <w:r w:rsidR="00A4295B" w:rsidRPr="00A4295B">
        <w:rPr>
          <w:kern w:val="2"/>
          <w:sz w:val="22"/>
          <w:szCs w:val="22"/>
          <w:lang w:val="x-none" w:eastAsia="ko-KR"/>
        </w:rPr>
        <w:t>self evaluation</w:t>
      </w:r>
      <w:proofErr w:type="spellEnd"/>
      <w:r w:rsidR="00A4295B" w:rsidRPr="00A4295B">
        <w:rPr>
          <w:kern w:val="2"/>
          <w:sz w:val="22"/>
          <w:szCs w:val="22"/>
          <w:lang w:val="x-none" w:eastAsia="ko-KR"/>
        </w:rPr>
        <w:t>”</w:t>
      </w:r>
      <w:r w:rsidR="00A4295B">
        <w:rPr>
          <w:kern w:val="2"/>
          <w:sz w:val="22"/>
          <w:szCs w:val="22"/>
          <w:lang w:eastAsia="ko-KR"/>
        </w:rPr>
        <w:t xml:space="preserve">, Huawei, </w:t>
      </w:r>
      <w:r w:rsidR="00D73EF0">
        <w:rPr>
          <w:kern w:val="2"/>
          <w:sz w:val="22"/>
          <w:szCs w:val="22"/>
          <w:lang w:eastAsia="ko-KR"/>
        </w:rPr>
        <w:t>March 2018.</w:t>
      </w:r>
    </w:p>
    <w:p w14:paraId="6CF77B8D" w14:textId="15AF0FE6" w:rsidR="0052019A" w:rsidRPr="00205366" w:rsidRDefault="0052019A" w:rsidP="00205366">
      <w:pPr>
        <w:widowControl w:val="0"/>
        <w:numPr>
          <w:ilvl w:val="0"/>
          <w:numId w:val="16"/>
        </w:numPr>
        <w:overflowPunct/>
        <w:autoSpaceDE/>
        <w:adjustRightInd/>
        <w:spacing w:after="120"/>
        <w:jc w:val="both"/>
        <w:textAlignment w:val="auto"/>
        <w:rPr>
          <w:kern w:val="2"/>
          <w:sz w:val="22"/>
          <w:szCs w:val="22"/>
          <w:lang w:val="x-none" w:eastAsia="ko-KR"/>
        </w:rPr>
      </w:pPr>
      <w:r w:rsidRPr="00205366">
        <w:rPr>
          <w:kern w:val="2"/>
          <w:sz w:val="22"/>
          <w:szCs w:val="22"/>
          <w:lang w:val="x-none" w:eastAsia="ko-KR"/>
        </w:rPr>
        <w:t>TR 38.901, “Study on channel model for frequencies from 0.5 to 100 GHz”, December 2019.</w:t>
      </w:r>
    </w:p>
    <w:p w14:paraId="2BF0C421" w14:textId="5CC87C10" w:rsidR="001E3634" w:rsidRDefault="008B4288" w:rsidP="00CA7EB3">
      <w:pPr>
        <w:widowControl w:val="0"/>
        <w:numPr>
          <w:ilvl w:val="0"/>
          <w:numId w:val="16"/>
        </w:numPr>
        <w:overflowPunct/>
        <w:autoSpaceDE/>
        <w:adjustRightInd/>
        <w:spacing w:after="120"/>
        <w:jc w:val="both"/>
        <w:textAlignment w:val="auto"/>
        <w:rPr>
          <w:sz w:val="22"/>
          <w:szCs w:val="22"/>
          <w:lang w:eastAsia="zh-CN"/>
        </w:rPr>
      </w:pPr>
      <w:bookmarkStart w:id="21" w:name="_Ref102031042"/>
      <w:bookmarkEnd w:id="8"/>
      <w:r w:rsidRPr="003A1D7E">
        <w:rPr>
          <w:sz w:val="22"/>
          <w:szCs w:val="22"/>
          <w:lang w:eastAsia="zh-CN"/>
        </w:rPr>
        <w:t>TR 38.830, “Study on NR coverage enhancements”</w:t>
      </w:r>
      <w:bookmarkEnd w:id="21"/>
      <w:r w:rsidR="003A1D7E">
        <w:rPr>
          <w:sz w:val="22"/>
          <w:szCs w:val="22"/>
          <w:lang w:eastAsia="zh-CN"/>
        </w:rPr>
        <w:t xml:space="preserve">, </w:t>
      </w:r>
      <w:r w:rsidR="00B90C06">
        <w:rPr>
          <w:sz w:val="22"/>
          <w:szCs w:val="22"/>
          <w:lang w:eastAsia="zh-CN"/>
        </w:rPr>
        <w:t>December</w:t>
      </w:r>
      <w:r w:rsidR="004C58AF">
        <w:rPr>
          <w:sz w:val="22"/>
          <w:szCs w:val="22"/>
          <w:lang w:eastAsia="zh-CN"/>
        </w:rPr>
        <w:t xml:space="preserve"> 202</w:t>
      </w:r>
      <w:r w:rsidR="00B90C06">
        <w:rPr>
          <w:sz w:val="22"/>
          <w:szCs w:val="22"/>
          <w:lang w:eastAsia="zh-CN"/>
        </w:rPr>
        <w:t>0.</w:t>
      </w:r>
    </w:p>
    <w:p w14:paraId="152A6A51" w14:textId="77777777" w:rsidR="002C275E" w:rsidRDefault="002C275E" w:rsidP="002C275E">
      <w:pPr>
        <w:widowControl w:val="0"/>
        <w:overflowPunct/>
        <w:autoSpaceDE/>
        <w:adjustRightInd/>
        <w:spacing w:after="120"/>
        <w:jc w:val="both"/>
        <w:textAlignment w:val="auto"/>
        <w:rPr>
          <w:sz w:val="22"/>
          <w:szCs w:val="22"/>
          <w:lang w:eastAsia="zh-CN"/>
        </w:rPr>
      </w:pPr>
    </w:p>
    <w:p w14:paraId="44767691" w14:textId="77777777" w:rsidR="002C275E" w:rsidRDefault="00640172" w:rsidP="002C275E">
      <w:pPr>
        <w:pStyle w:val="Heading1"/>
        <w:ind w:left="432" w:hanging="432"/>
      </w:pPr>
      <w:r>
        <w:t>Appendix</w:t>
      </w:r>
      <w:r w:rsidR="00FC1DFB">
        <w:t xml:space="preserve"> I</w:t>
      </w:r>
    </w:p>
    <w:p w14:paraId="4139CC0E" w14:textId="77777777" w:rsidR="00935B06" w:rsidRPr="00935B06" w:rsidRDefault="00935B06" w:rsidP="00935B06">
      <w:pPr>
        <w:pStyle w:val="Caption"/>
        <w:jc w:val="center"/>
        <w:rPr>
          <w:b w:val="0"/>
          <w:sz w:val="22"/>
          <w:szCs w:val="22"/>
        </w:rPr>
      </w:pPr>
      <w:r w:rsidRPr="00935B06">
        <w:rPr>
          <w:sz w:val="22"/>
          <w:szCs w:val="22"/>
        </w:rPr>
        <w:t xml:space="preserve">Table </w:t>
      </w:r>
      <w:r w:rsidRPr="00935B06">
        <w:rPr>
          <w:b w:val="0"/>
          <w:sz w:val="22"/>
          <w:szCs w:val="22"/>
        </w:rPr>
        <w:fldChar w:fldCharType="begin"/>
      </w:r>
      <w:r w:rsidRPr="00935B06">
        <w:rPr>
          <w:sz w:val="22"/>
          <w:szCs w:val="22"/>
        </w:rPr>
        <w:instrText xml:space="preserve"> SEQ Table \* ARABIC </w:instrText>
      </w:r>
      <w:r w:rsidRPr="00935B06">
        <w:rPr>
          <w:b w:val="0"/>
          <w:sz w:val="22"/>
          <w:szCs w:val="22"/>
        </w:rPr>
        <w:fldChar w:fldCharType="separate"/>
      </w:r>
      <w:r w:rsidRPr="00935B06">
        <w:rPr>
          <w:noProof/>
          <w:sz w:val="22"/>
          <w:szCs w:val="22"/>
        </w:rPr>
        <w:t>1</w:t>
      </w:r>
      <w:r w:rsidRPr="00935B06">
        <w:rPr>
          <w:b w:val="0"/>
          <w:sz w:val="22"/>
          <w:szCs w:val="22"/>
        </w:rPr>
        <w:fldChar w:fldCharType="end"/>
      </w:r>
      <w:r w:rsidRPr="00935B06">
        <w:rPr>
          <w:sz w:val="22"/>
          <w:szCs w:val="22"/>
        </w:rPr>
        <w:t xml:space="preserve">  Simulation assumptions for SLS calibration for SBFD evaluation</w:t>
      </w:r>
    </w:p>
    <w:tbl>
      <w:tblPr>
        <w:tblStyle w:val="TableGrid"/>
        <w:tblW w:w="0" w:type="auto"/>
        <w:jc w:val="center"/>
        <w:tblLook w:val="04A0" w:firstRow="1" w:lastRow="0" w:firstColumn="1" w:lastColumn="0" w:noHBand="0" w:noVBand="1"/>
      </w:tblPr>
      <w:tblGrid>
        <w:gridCol w:w="2017"/>
        <w:gridCol w:w="3617"/>
        <w:gridCol w:w="3716"/>
      </w:tblGrid>
      <w:tr w:rsidR="00935B06" w:rsidRPr="001569D8" w14:paraId="71440816" w14:textId="77777777" w:rsidTr="00E33A91">
        <w:trPr>
          <w:jc w:val="center"/>
        </w:trPr>
        <w:tc>
          <w:tcPr>
            <w:tcW w:w="2017" w:type="dxa"/>
            <w:vAlign w:val="center"/>
          </w:tcPr>
          <w:p w14:paraId="6155FAEB" w14:textId="77777777" w:rsidR="00935B06" w:rsidRPr="00935B06" w:rsidRDefault="00935B06" w:rsidP="00E33A91">
            <w:pPr>
              <w:rPr>
                <w:b/>
                <w:sz w:val="22"/>
                <w:szCs w:val="22"/>
              </w:rPr>
            </w:pPr>
          </w:p>
        </w:tc>
        <w:tc>
          <w:tcPr>
            <w:tcW w:w="3617" w:type="dxa"/>
            <w:vAlign w:val="center"/>
          </w:tcPr>
          <w:p w14:paraId="3A87EE4D" w14:textId="77777777" w:rsidR="00935B06" w:rsidRPr="00935B06" w:rsidRDefault="00935B06" w:rsidP="00E33A91">
            <w:pPr>
              <w:jc w:val="center"/>
              <w:rPr>
                <w:b/>
                <w:sz w:val="22"/>
                <w:szCs w:val="22"/>
              </w:rPr>
            </w:pPr>
            <w:r w:rsidRPr="00935B06">
              <w:rPr>
                <w:b/>
                <w:sz w:val="22"/>
                <w:szCs w:val="22"/>
              </w:rPr>
              <w:t xml:space="preserve">Urban Macro (FR1) </w:t>
            </w:r>
          </w:p>
        </w:tc>
        <w:tc>
          <w:tcPr>
            <w:tcW w:w="3716" w:type="dxa"/>
            <w:vAlign w:val="center"/>
          </w:tcPr>
          <w:p w14:paraId="0BCDCD27" w14:textId="77777777" w:rsidR="00935B06" w:rsidRPr="00935B06" w:rsidRDefault="00935B06" w:rsidP="00E33A91">
            <w:pPr>
              <w:jc w:val="center"/>
              <w:rPr>
                <w:b/>
                <w:bCs/>
                <w:sz w:val="22"/>
                <w:szCs w:val="22"/>
              </w:rPr>
            </w:pPr>
            <w:r w:rsidRPr="00935B06">
              <w:rPr>
                <w:b/>
                <w:bCs/>
                <w:sz w:val="22"/>
                <w:szCs w:val="22"/>
              </w:rPr>
              <w:t>Dense Urban Macro Layer (FR2-1)</w:t>
            </w:r>
          </w:p>
        </w:tc>
      </w:tr>
      <w:tr w:rsidR="00935B06" w:rsidRPr="001569D8" w14:paraId="06C12F88" w14:textId="77777777" w:rsidTr="00E33A91">
        <w:trPr>
          <w:jc w:val="center"/>
        </w:trPr>
        <w:tc>
          <w:tcPr>
            <w:tcW w:w="2017" w:type="dxa"/>
            <w:vAlign w:val="center"/>
          </w:tcPr>
          <w:p w14:paraId="59F739AA" w14:textId="77777777" w:rsidR="00935B06" w:rsidRPr="00935B06" w:rsidRDefault="00935B06" w:rsidP="00E33A91">
            <w:pPr>
              <w:rPr>
                <w:b/>
                <w:sz w:val="22"/>
                <w:szCs w:val="22"/>
              </w:rPr>
            </w:pPr>
            <w:r w:rsidRPr="00935B06">
              <w:rPr>
                <w:b/>
                <w:sz w:val="22"/>
                <w:szCs w:val="22"/>
              </w:rPr>
              <w:t>Carrier frequency</w:t>
            </w:r>
          </w:p>
        </w:tc>
        <w:tc>
          <w:tcPr>
            <w:tcW w:w="3617" w:type="dxa"/>
            <w:vAlign w:val="center"/>
          </w:tcPr>
          <w:p w14:paraId="7C6C0A64" w14:textId="77777777" w:rsidR="00935B06" w:rsidRPr="00935B06" w:rsidRDefault="00935B06" w:rsidP="00E33A91">
            <w:pPr>
              <w:rPr>
                <w:sz w:val="22"/>
                <w:szCs w:val="22"/>
              </w:rPr>
            </w:pPr>
            <w:r w:rsidRPr="00935B06">
              <w:rPr>
                <w:sz w:val="22"/>
                <w:szCs w:val="22"/>
              </w:rPr>
              <w:t>4 GHz</w:t>
            </w:r>
          </w:p>
        </w:tc>
        <w:tc>
          <w:tcPr>
            <w:tcW w:w="3716" w:type="dxa"/>
            <w:vAlign w:val="center"/>
          </w:tcPr>
          <w:p w14:paraId="57D7A426" w14:textId="77777777" w:rsidR="00935B06" w:rsidRPr="00935B06" w:rsidRDefault="00935B06" w:rsidP="00E33A91">
            <w:pPr>
              <w:rPr>
                <w:sz w:val="22"/>
                <w:szCs w:val="22"/>
              </w:rPr>
            </w:pPr>
            <w:r w:rsidRPr="00935B06">
              <w:rPr>
                <w:sz w:val="22"/>
                <w:szCs w:val="22"/>
              </w:rPr>
              <w:t>30GHz</w:t>
            </w:r>
          </w:p>
        </w:tc>
      </w:tr>
      <w:tr w:rsidR="00935B06" w:rsidRPr="001569D8" w14:paraId="140CE1A3" w14:textId="77777777" w:rsidTr="00E33A91">
        <w:trPr>
          <w:jc w:val="center"/>
        </w:trPr>
        <w:tc>
          <w:tcPr>
            <w:tcW w:w="2017" w:type="dxa"/>
            <w:vAlign w:val="center"/>
          </w:tcPr>
          <w:p w14:paraId="3C493332" w14:textId="77777777" w:rsidR="00935B06" w:rsidRPr="00935B06" w:rsidRDefault="00935B06" w:rsidP="00E33A91">
            <w:pPr>
              <w:rPr>
                <w:b/>
                <w:sz w:val="22"/>
                <w:szCs w:val="22"/>
              </w:rPr>
            </w:pPr>
            <w:r w:rsidRPr="00935B06">
              <w:rPr>
                <w:b/>
                <w:sz w:val="22"/>
                <w:szCs w:val="22"/>
              </w:rPr>
              <w:t>System bandwidth</w:t>
            </w:r>
          </w:p>
        </w:tc>
        <w:tc>
          <w:tcPr>
            <w:tcW w:w="3617" w:type="dxa"/>
            <w:vAlign w:val="center"/>
          </w:tcPr>
          <w:p w14:paraId="5F3DE73E" w14:textId="77777777" w:rsidR="00935B06" w:rsidRPr="00935B06" w:rsidRDefault="00935B06" w:rsidP="00E33A91">
            <w:pPr>
              <w:rPr>
                <w:sz w:val="22"/>
                <w:szCs w:val="22"/>
              </w:rPr>
            </w:pPr>
            <w:r w:rsidRPr="00935B06">
              <w:rPr>
                <w:sz w:val="22"/>
                <w:szCs w:val="22"/>
              </w:rPr>
              <w:t>100MHz</w:t>
            </w:r>
          </w:p>
        </w:tc>
        <w:tc>
          <w:tcPr>
            <w:tcW w:w="3716" w:type="dxa"/>
            <w:vAlign w:val="center"/>
          </w:tcPr>
          <w:p w14:paraId="64DD2CCF" w14:textId="77777777" w:rsidR="00935B06" w:rsidRPr="00935B06" w:rsidRDefault="00935B06" w:rsidP="00E33A91">
            <w:pPr>
              <w:rPr>
                <w:sz w:val="22"/>
                <w:szCs w:val="22"/>
              </w:rPr>
            </w:pPr>
            <w:r w:rsidRPr="00935B06">
              <w:rPr>
                <w:sz w:val="22"/>
                <w:szCs w:val="22"/>
              </w:rPr>
              <w:t>100MHz</w:t>
            </w:r>
          </w:p>
        </w:tc>
      </w:tr>
      <w:tr w:rsidR="00935B06" w:rsidRPr="001569D8" w14:paraId="266099D1" w14:textId="77777777" w:rsidTr="00E33A91">
        <w:trPr>
          <w:jc w:val="center"/>
        </w:trPr>
        <w:tc>
          <w:tcPr>
            <w:tcW w:w="2017" w:type="dxa"/>
            <w:vAlign w:val="center"/>
          </w:tcPr>
          <w:p w14:paraId="4D38D4EC" w14:textId="77777777" w:rsidR="00935B06" w:rsidRPr="00935B06" w:rsidRDefault="00935B06" w:rsidP="00E33A91">
            <w:pPr>
              <w:rPr>
                <w:b/>
                <w:sz w:val="22"/>
                <w:szCs w:val="22"/>
              </w:rPr>
            </w:pPr>
            <w:r w:rsidRPr="00935B06">
              <w:rPr>
                <w:b/>
                <w:sz w:val="22"/>
                <w:szCs w:val="22"/>
              </w:rPr>
              <w:t>Numerology</w:t>
            </w:r>
          </w:p>
        </w:tc>
        <w:tc>
          <w:tcPr>
            <w:tcW w:w="3617" w:type="dxa"/>
            <w:vAlign w:val="center"/>
          </w:tcPr>
          <w:p w14:paraId="184D501B" w14:textId="77777777" w:rsidR="00935B06" w:rsidRPr="00935B06" w:rsidRDefault="00935B06" w:rsidP="00E33A91">
            <w:pPr>
              <w:rPr>
                <w:sz w:val="22"/>
                <w:szCs w:val="22"/>
              </w:rPr>
            </w:pPr>
            <w:r w:rsidRPr="00935B06">
              <w:rPr>
                <w:sz w:val="22"/>
                <w:szCs w:val="22"/>
              </w:rPr>
              <w:t>14 OFDM symbol slot</w:t>
            </w:r>
          </w:p>
          <w:p w14:paraId="6906E4A3" w14:textId="77777777" w:rsidR="00935B06" w:rsidRPr="00935B06" w:rsidRDefault="00935B06" w:rsidP="00E33A91">
            <w:pPr>
              <w:rPr>
                <w:sz w:val="22"/>
                <w:szCs w:val="22"/>
              </w:rPr>
            </w:pPr>
            <w:r w:rsidRPr="00935B06">
              <w:rPr>
                <w:sz w:val="22"/>
                <w:szCs w:val="22"/>
              </w:rPr>
              <w:t>SCS = 30kHz</w:t>
            </w:r>
          </w:p>
        </w:tc>
        <w:tc>
          <w:tcPr>
            <w:tcW w:w="3716" w:type="dxa"/>
            <w:vAlign w:val="center"/>
          </w:tcPr>
          <w:p w14:paraId="487E3055" w14:textId="77777777" w:rsidR="00935B06" w:rsidRPr="00935B06" w:rsidRDefault="00935B06" w:rsidP="00E33A91">
            <w:pPr>
              <w:rPr>
                <w:sz w:val="22"/>
                <w:szCs w:val="22"/>
              </w:rPr>
            </w:pPr>
            <w:r w:rsidRPr="00935B06">
              <w:rPr>
                <w:sz w:val="22"/>
                <w:szCs w:val="22"/>
              </w:rPr>
              <w:t>14 OFDM symbol slot</w:t>
            </w:r>
          </w:p>
          <w:p w14:paraId="2C111508" w14:textId="77777777" w:rsidR="00935B06" w:rsidRPr="00935B06" w:rsidRDefault="00935B06" w:rsidP="00E33A91">
            <w:pPr>
              <w:rPr>
                <w:sz w:val="22"/>
                <w:szCs w:val="22"/>
              </w:rPr>
            </w:pPr>
            <w:r w:rsidRPr="00935B06">
              <w:rPr>
                <w:sz w:val="22"/>
                <w:szCs w:val="22"/>
              </w:rPr>
              <w:t>SCS = 120kHz</w:t>
            </w:r>
          </w:p>
        </w:tc>
      </w:tr>
      <w:tr w:rsidR="00935B06" w:rsidRPr="001569D8" w14:paraId="0D1A86D1" w14:textId="77777777" w:rsidTr="00E33A91">
        <w:trPr>
          <w:jc w:val="center"/>
        </w:trPr>
        <w:tc>
          <w:tcPr>
            <w:tcW w:w="2017" w:type="dxa"/>
            <w:vAlign w:val="center"/>
          </w:tcPr>
          <w:p w14:paraId="62F9AC75" w14:textId="77777777" w:rsidR="00935B06" w:rsidRPr="00935B06" w:rsidRDefault="00935B06" w:rsidP="00E33A91">
            <w:pPr>
              <w:rPr>
                <w:b/>
                <w:sz w:val="22"/>
                <w:szCs w:val="22"/>
              </w:rPr>
            </w:pPr>
            <w:r w:rsidRPr="00935B06">
              <w:rPr>
                <w:b/>
                <w:sz w:val="22"/>
                <w:szCs w:val="22"/>
              </w:rPr>
              <w:lastRenderedPageBreak/>
              <w:t xml:space="preserve">BS transmit power for SBFD </w:t>
            </w:r>
          </w:p>
        </w:tc>
        <w:tc>
          <w:tcPr>
            <w:tcW w:w="3617" w:type="dxa"/>
            <w:vAlign w:val="center"/>
          </w:tcPr>
          <w:p w14:paraId="1F59F3ED" w14:textId="77777777" w:rsidR="00935B06" w:rsidRPr="00935B06" w:rsidRDefault="00935B06" w:rsidP="00935B06">
            <w:pPr>
              <w:pStyle w:val="ListParagraph"/>
              <w:widowControl w:val="0"/>
              <w:numPr>
                <w:ilvl w:val="0"/>
                <w:numId w:val="22"/>
              </w:numPr>
              <w:autoSpaceDE w:val="0"/>
              <w:autoSpaceDN w:val="0"/>
              <w:adjustRightInd w:val="0"/>
              <w:ind w:left="360"/>
              <w:rPr>
                <w:rFonts w:ascii="Times New Roman" w:hAnsi="Times New Roman"/>
              </w:rPr>
            </w:pPr>
            <w:r w:rsidRPr="00935B06">
              <w:rPr>
                <w:rFonts w:ascii="Times New Roman" w:hAnsi="Times New Roman"/>
              </w:rPr>
              <w:t>Assume the BS transmit power spectrum density is kept the same for SBFD operation and legacy TDD operation. BS transmit power is proportional to the RBs used for DL transmission.</w:t>
            </w:r>
          </w:p>
          <w:p w14:paraId="58EF8265" w14:textId="77777777" w:rsidR="00935B06" w:rsidRPr="00935B06" w:rsidRDefault="00935B06" w:rsidP="00935B06">
            <w:pPr>
              <w:pStyle w:val="ListParagraph"/>
              <w:widowControl w:val="0"/>
              <w:numPr>
                <w:ilvl w:val="0"/>
                <w:numId w:val="22"/>
              </w:numPr>
              <w:autoSpaceDE w:val="0"/>
              <w:autoSpaceDN w:val="0"/>
              <w:adjustRightInd w:val="0"/>
              <w:ind w:left="360"/>
              <w:rPr>
                <w:rFonts w:ascii="Times New Roman" w:hAnsi="Times New Roman"/>
              </w:rPr>
            </w:pPr>
            <w:r w:rsidRPr="00935B06">
              <w:rPr>
                <w:rFonts w:ascii="Times New Roman" w:hAnsi="Times New Roman"/>
              </w:rPr>
              <w:t>53 dBm for 100MHz is assume for maximum BS transmit power for legacy TDD</w:t>
            </w:r>
          </w:p>
        </w:tc>
        <w:tc>
          <w:tcPr>
            <w:tcW w:w="3716" w:type="dxa"/>
            <w:vAlign w:val="center"/>
          </w:tcPr>
          <w:p w14:paraId="776A387A" w14:textId="77777777" w:rsidR="00935B06" w:rsidRPr="00935B06" w:rsidRDefault="00935B06" w:rsidP="00935B06">
            <w:pPr>
              <w:pStyle w:val="ListParagraph"/>
              <w:widowControl w:val="0"/>
              <w:numPr>
                <w:ilvl w:val="0"/>
                <w:numId w:val="22"/>
              </w:numPr>
              <w:autoSpaceDE w:val="0"/>
              <w:autoSpaceDN w:val="0"/>
              <w:adjustRightInd w:val="0"/>
              <w:ind w:left="360"/>
              <w:rPr>
                <w:rFonts w:ascii="Times New Roman" w:hAnsi="Times New Roman"/>
              </w:rPr>
            </w:pPr>
            <w:r w:rsidRPr="00935B06">
              <w:rPr>
                <w:rFonts w:ascii="Times New Roman" w:hAnsi="Times New Roman"/>
              </w:rPr>
              <w:t>Assume the BS transmit power spectrum density is kept the same for SBFD operation and legacy TDD operation. BS transmit power is proportional to the RBs used for DL transmission.</w:t>
            </w:r>
          </w:p>
          <w:p w14:paraId="41058DB7" w14:textId="77777777" w:rsidR="00935B06" w:rsidRPr="00935B06" w:rsidRDefault="00935B06" w:rsidP="00935B06">
            <w:pPr>
              <w:pStyle w:val="ListParagraph"/>
              <w:widowControl w:val="0"/>
              <w:numPr>
                <w:ilvl w:val="0"/>
                <w:numId w:val="22"/>
              </w:numPr>
              <w:autoSpaceDE w:val="0"/>
              <w:autoSpaceDN w:val="0"/>
              <w:adjustRightInd w:val="0"/>
              <w:ind w:left="360"/>
              <w:rPr>
                <w:rFonts w:ascii="Times New Roman" w:hAnsi="Times New Roman"/>
              </w:rPr>
            </w:pPr>
            <w:r w:rsidRPr="00935B06">
              <w:rPr>
                <w:rFonts w:ascii="Times New Roman" w:hAnsi="Times New Roman"/>
              </w:rPr>
              <w:t>40 dBm for 100MHz is assume for maximum BS transmit power for legacy TDD</w:t>
            </w:r>
          </w:p>
        </w:tc>
      </w:tr>
      <w:tr w:rsidR="00935B06" w:rsidRPr="001569D8" w14:paraId="56445F8B" w14:textId="77777777" w:rsidTr="00E33A91">
        <w:trPr>
          <w:jc w:val="center"/>
        </w:trPr>
        <w:tc>
          <w:tcPr>
            <w:tcW w:w="2017" w:type="dxa"/>
            <w:vAlign w:val="center"/>
          </w:tcPr>
          <w:p w14:paraId="4DB2B187" w14:textId="77777777" w:rsidR="00935B06" w:rsidRPr="00935B06" w:rsidRDefault="00935B06" w:rsidP="00E33A91">
            <w:pPr>
              <w:rPr>
                <w:b/>
                <w:sz w:val="22"/>
                <w:szCs w:val="22"/>
              </w:rPr>
            </w:pPr>
            <w:r w:rsidRPr="00935B06">
              <w:rPr>
                <w:b/>
                <w:sz w:val="22"/>
                <w:szCs w:val="22"/>
              </w:rPr>
              <w:t>UE Tx power</w:t>
            </w:r>
          </w:p>
        </w:tc>
        <w:tc>
          <w:tcPr>
            <w:tcW w:w="3617" w:type="dxa"/>
            <w:vAlign w:val="center"/>
          </w:tcPr>
          <w:p w14:paraId="5B516B52" w14:textId="77777777" w:rsidR="00935B06" w:rsidRPr="00935B06" w:rsidRDefault="00935B06" w:rsidP="00E33A91">
            <w:pPr>
              <w:rPr>
                <w:sz w:val="22"/>
                <w:szCs w:val="22"/>
              </w:rPr>
            </w:pPr>
            <w:r w:rsidRPr="00935B06">
              <w:rPr>
                <w:sz w:val="22"/>
                <w:szCs w:val="22"/>
              </w:rPr>
              <w:t>23dBm</w:t>
            </w:r>
          </w:p>
        </w:tc>
        <w:tc>
          <w:tcPr>
            <w:tcW w:w="3716" w:type="dxa"/>
            <w:vAlign w:val="center"/>
          </w:tcPr>
          <w:p w14:paraId="5D8F1C7A" w14:textId="77777777" w:rsidR="00935B06" w:rsidRPr="00935B06" w:rsidRDefault="00935B06" w:rsidP="00E33A91">
            <w:pPr>
              <w:rPr>
                <w:sz w:val="22"/>
                <w:szCs w:val="22"/>
              </w:rPr>
            </w:pPr>
            <w:r w:rsidRPr="00935B06">
              <w:rPr>
                <w:sz w:val="22"/>
                <w:szCs w:val="22"/>
              </w:rPr>
              <w:t>23 dBm. EIRP should not exceed 43 dBm</w:t>
            </w:r>
          </w:p>
        </w:tc>
      </w:tr>
      <w:tr w:rsidR="00935B06" w:rsidRPr="001569D8" w14:paraId="37867972" w14:textId="77777777" w:rsidTr="00E33A91">
        <w:trPr>
          <w:jc w:val="center"/>
        </w:trPr>
        <w:tc>
          <w:tcPr>
            <w:tcW w:w="2017" w:type="dxa"/>
            <w:vAlign w:val="center"/>
          </w:tcPr>
          <w:p w14:paraId="18122E91" w14:textId="77777777" w:rsidR="00935B06" w:rsidRPr="00935B06" w:rsidRDefault="00935B06" w:rsidP="00E33A91">
            <w:pPr>
              <w:rPr>
                <w:b/>
                <w:sz w:val="22"/>
                <w:szCs w:val="22"/>
              </w:rPr>
            </w:pPr>
            <w:r w:rsidRPr="00935B06">
              <w:rPr>
                <w:b/>
                <w:sz w:val="22"/>
                <w:szCs w:val="22"/>
              </w:rPr>
              <w:t>Macro Layout</w:t>
            </w:r>
          </w:p>
        </w:tc>
        <w:tc>
          <w:tcPr>
            <w:tcW w:w="7333" w:type="dxa"/>
            <w:gridSpan w:val="2"/>
            <w:vAlign w:val="center"/>
          </w:tcPr>
          <w:p w14:paraId="0C9126B4" w14:textId="77777777" w:rsidR="00935B06" w:rsidRPr="00935B06" w:rsidRDefault="00935B06" w:rsidP="00E33A91">
            <w:pPr>
              <w:rPr>
                <w:sz w:val="22"/>
                <w:szCs w:val="22"/>
              </w:rPr>
            </w:pPr>
            <w:r w:rsidRPr="00935B06">
              <w:rPr>
                <w:sz w:val="22"/>
                <w:szCs w:val="22"/>
              </w:rPr>
              <w:t>Hexagonal grid with 7 macro sites and 3 sectors per site with wrap around</w:t>
            </w:r>
          </w:p>
        </w:tc>
      </w:tr>
      <w:tr w:rsidR="00935B06" w:rsidRPr="001569D8" w14:paraId="2D5DF3EE" w14:textId="77777777" w:rsidTr="00E33A91">
        <w:trPr>
          <w:jc w:val="center"/>
        </w:trPr>
        <w:tc>
          <w:tcPr>
            <w:tcW w:w="2017" w:type="dxa"/>
            <w:vAlign w:val="center"/>
          </w:tcPr>
          <w:p w14:paraId="3CEDCAC7" w14:textId="77777777" w:rsidR="00935B06" w:rsidRPr="00935B06" w:rsidRDefault="00935B06" w:rsidP="00E33A91">
            <w:pPr>
              <w:rPr>
                <w:b/>
                <w:sz w:val="22"/>
                <w:szCs w:val="22"/>
              </w:rPr>
            </w:pPr>
            <w:r w:rsidRPr="00935B06">
              <w:rPr>
                <w:b/>
                <w:sz w:val="22"/>
                <w:szCs w:val="22"/>
              </w:rPr>
              <w:t>Inter-BS (2D) distance</w:t>
            </w:r>
          </w:p>
        </w:tc>
        <w:tc>
          <w:tcPr>
            <w:tcW w:w="3617" w:type="dxa"/>
            <w:vAlign w:val="center"/>
          </w:tcPr>
          <w:p w14:paraId="09890F42" w14:textId="77777777" w:rsidR="00935B06" w:rsidRPr="00935B06" w:rsidRDefault="00935B06" w:rsidP="00E33A91">
            <w:pPr>
              <w:rPr>
                <w:sz w:val="22"/>
                <w:szCs w:val="22"/>
              </w:rPr>
            </w:pPr>
            <w:r w:rsidRPr="00935B06">
              <w:rPr>
                <w:sz w:val="22"/>
                <w:szCs w:val="22"/>
              </w:rPr>
              <w:t>500m</w:t>
            </w:r>
          </w:p>
        </w:tc>
        <w:tc>
          <w:tcPr>
            <w:tcW w:w="3716" w:type="dxa"/>
            <w:vAlign w:val="center"/>
          </w:tcPr>
          <w:p w14:paraId="6A1B1E15" w14:textId="77777777" w:rsidR="00935B06" w:rsidRPr="00935B06" w:rsidRDefault="00935B06" w:rsidP="00E33A91">
            <w:pPr>
              <w:rPr>
                <w:sz w:val="22"/>
                <w:szCs w:val="22"/>
              </w:rPr>
            </w:pPr>
            <w:r w:rsidRPr="00935B06">
              <w:rPr>
                <w:sz w:val="22"/>
                <w:szCs w:val="22"/>
              </w:rPr>
              <w:t>200m</w:t>
            </w:r>
          </w:p>
        </w:tc>
      </w:tr>
      <w:tr w:rsidR="00935B06" w:rsidRPr="001569D8" w14:paraId="1B924BF6" w14:textId="77777777" w:rsidTr="00E33A91">
        <w:trPr>
          <w:jc w:val="center"/>
        </w:trPr>
        <w:tc>
          <w:tcPr>
            <w:tcW w:w="2017" w:type="dxa"/>
            <w:vAlign w:val="center"/>
          </w:tcPr>
          <w:p w14:paraId="0863C54F" w14:textId="77777777" w:rsidR="00935B06" w:rsidRPr="00935B06" w:rsidRDefault="00935B06" w:rsidP="00E33A91">
            <w:pPr>
              <w:rPr>
                <w:b/>
                <w:sz w:val="22"/>
                <w:szCs w:val="22"/>
              </w:rPr>
            </w:pPr>
            <w:r w:rsidRPr="00935B06">
              <w:rPr>
                <w:b/>
                <w:sz w:val="22"/>
                <w:szCs w:val="22"/>
              </w:rPr>
              <w:t>Minimum BS-UE (2D) distance</w:t>
            </w:r>
          </w:p>
        </w:tc>
        <w:tc>
          <w:tcPr>
            <w:tcW w:w="3617" w:type="dxa"/>
            <w:vAlign w:val="center"/>
          </w:tcPr>
          <w:p w14:paraId="769524FD" w14:textId="77777777" w:rsidR="00935B06" w:rsidRPr="00935B06" w:rsidRDefault="00935B06" w:rsidP="00E33A91">
            <w:pPr>
              <w:rPr>
                <w:sz w:val="22"/>
                <w:szCs w:val="22"/>
              </w:rPr>
            </w:pPr>
            <w:r w:rsidRPr="00935B06">
              <w:rPr>
                <w:sz w:val="22"/>
                <w:szCs w:val="22"/>
              </w:rPr>
              <w:t>35m</w:t>
            </w:r>
          </w:p>
        </w:tc>
        <w:tc>
          <w:tcPr>
            <w:tcW w:w="3716" w:type="dxa"/>
            <w:vAlign w:val="center"/>
          </w:tcPr>
          <w:p w14:paraId="52B8EE14" w14:textId="77777777" w:rsidR="00935B06" w:rsidRPr="00935B06" w:rsidRDefault="00935B06" w:rsidP="00E33A91">
            <w:pPr>
              <w:rPr>
                <w:sz w:val="22"/>
                <w:szCs w:val="22"/>
              </w:rPr>
            </w:pPr>
            <w:r w:rsidRPr="00935B06">
              <w:rPr>
                <w:sz w:val="22"/>
                <w:szCs w:val="22"/>
              </w:rPr>
              <w:t>35m</w:t>
            </w:r>
          </w:p>
        </w:tc>
      </w:tr>
      <w:tr w:rsidR="00935B06" w:rsidRPr="001569D8" w14:paraId="63176B64" w14:textId="77777777" w:rsidTr="00E33A91">
        <w:trPr>
          <w:jc w:val="center"/>
        </w:trPr>
        <w:tc>
          <w:tcPr>
            <w:tcW w:w="2017" w:type="dxa"/>
            <w:vAlign w:val="center"/>
          </w:tcPr>
          <w:p w14:paraId="5678D5E9" w14:textId="77777777" w:rsidR="00935B06" w:rsidRPr="00935B06" w:rsidRDefault="00935B06" w:rsidP="00E33A91">
            <w:pPr>
              <w:rPr>
                <w:b/>
                <w:sz w:val="22"/>
                <w:szCs w:val="22"/>
              </w:rPr>
            </w:pPr>
            <w:r w:rsidRPr="00935B06">
              <w:rPr>
                <w:b/>
                <w:sz w:val="22"/>
                <w:szCs w:val="22"/>
              </w:rPr>
              <w:t>Minimum UE-UE (2D) distance</w:t>
            </w:r>
          </w:p>
        </w:tc>
        <w:tc>
          <w:tcPr>
            <w:tcW w:w="3617" w:type="dxa"/>
            <w:vAlign w:val="center"/>
          </w:tcPr>
          <w:p w14:paraId="74B338AA" w14:textId="77777777" w:rsidR="00935B06" w:rsidRPr="00935B06" w:rsidRDefault="00935B06" w:rsidP="00E33A91">
            <w:pPr>
              <w:rPr>
                <w:sz w:val="22"/>
                <w:szCs w:val="22"/>
              </w:rPr>
            </w:pPr>
            <w:r w:rsidRPr="00935B06">
              <w:rPr>
                <w:sz w:val="22"/>
                <w:szCs w:val="22"/>
              </w:rPr>
              <w:t>1m</w:t>
            </w:r>
          </w:p>
        </w:tc>
        <w:tc>
          <w:tcPr>
            <w:tcW w:w="3716" w:type="dxa"/>
            <w:vAlign w:val="center"/>
          </w:tcPr>
          <w:p w14:paraId="1A91B69D" w14:textId="77777777" w:rsidR="00935B06" w:rsidRPr="00935B06" w:rsidRDefault="00935B06" w:rsidP="00E33A91">
            <w:pPr>
              <w:rPr>
                <w:sz w:val="22"/>
                <w:szCs w:val="22"/>
              </w:rPr>
            </w:pPr>
            <w:r w:rsidRPr="00935B06">
              <w:rPr>
                <w:sz w:val="22"/>
                <w:szCs w:val="22"/>
              </w:rPr>
              <w:t>1m</w:t>
            </w:r>
          </w:p>
        </w:tc>
      </w:tr>
      <w:tr w:rsidR="00935B06" w:rsidRPr="001569D8" w14:paraId="0B3447A3" w14:textId="77777777" w:rsidTr="00E33A91">
        <w:trPr>
          <w:jc w:val="center"/>
        </w:trPr>
        <w:tc>
          <w:tcPr>
            <w:tcW w:w="2017" w:type="dxa"/>
            <w:vAlign w:val="center"/>
          </w:tcPr>
          <w:p w14:paraId="147FCAAD" w14:textId="77777777" w:rsidR="00935B06" w:rsidRPr="00935B06" w:rsidRDefault="00935B06" w:rsidP="00E33A91">
            <w:pPr>
              <w:rPr>
                <w:b/>
                <w:sz w:val="22"/>
                <w:szCs w:val="22"/>
              </w:rPr>
            </w:pPr>
            <w:r w:rsidRPr="00935B06">
              <w:rPr>
                <w:b/>
                <w:sz w:val="22"/>
                <w:szCs w:val="22"/>
              </w:rPr>
              <w:t>BS antenna height</w:t>
            </w:r>
          </w:p>
        </w:tc>
        <w:tc>
          <w:tcPr>
            <w:tcW w:w="3617" w:type="dxa"/>
            <w:vAlign w:val="center"/>
          </w:tcPr>
          <w:p w14:paraId="058EFF2E" w14:textId="77777777" w:rsidR="00935B06" w:rsidRPr="00935B06" w:rsidRDefault="00935B06" w:rsidP="00E33A91">
            <w:pPr>
              <w:rPr>
                <w:sz w:val="22"/>
                <w:szCs w:val="22"/>
              </w:rPr>
            </w:pPr>
            <w:r w:rsidRPr="00935B06">
              <w:rPr>
                <w:sz w:val="22"/>
                <w:szCs w:val="22"/>
              </w:rPr>
              <w:t>25m</w:t>
            </w:r>
          </w:p>
        </w:tc>
        <w:tc>
          <w:tcPr>
            <w:tcW w:w="3716" w:type="dxa"/>
            <w:vAlign w:val="center"/>
          </w:tcPr>
          <w:p w14:paraId="59E04141" w14:textId="77777777" w:rsidR="00935B06" w:rsidRPr="00935B06" w:rsidRDefault="00935B06" w:rsidP="00E33A91">
            <w:pPr>
              <w:rPr>
                <w:sz w:val="22"/>
                <w:szCs w:val="22"/>
              </w:rPr>
            </w:pPr>
            <w:r w:rsidRPr="00935B06">
              <w:rPr>
                <w:sz w:val="22"/>
                <w:szCs w:val="22"/>
              </w:rPr>
              <w:t>25m</w:t>
            </w:r>
          </w:p>
        </w:tc>
      </w:tr>
      <w:tr w:rsidR="00935B06" w:rsidRPr="001569D8" w14:paraId="10680BBD" w14:textId="77777777" w:rsidTr="00E33A91">
        <w:trPr>
          <w:jc w:val="center"/>
        </w:trPr>
        <w:tc>
          <w:tcPr>
            <w:tcW w:w="2017" w:type="dxa"/>
            <w:vAlign w:val="center"/>
          </w:tcPr>
          <w:p w14:paraId="6FACF6B4" w14:textId="77777777" w:rsidR="00935B06" w:rsidRPr="00935B06" w:rsidRDefault="00935B06" w:rsidP="00E33A91">
            <w:pPr>
              <w:rPr>
                <w:b/>
                <w:sz w:val="22"/>
                <w:szCs w:val="22"/>
              </w:rPr>
            </w:pPr>
            <w:r w:rsidRPr="00935B06">
              <w:rPr>
                <w:b/>
                <w:sz w:val="22"/>
                <w:szCs w:val="22"/>
              </w:rPr>
              <w:t>UE distribution</w:t>
            </w:r>
          </w:p>
        </w:tc>
        <w:tc>
          <w:tcPr>
            <w:tcW w:w="3617" w:type="dxa"/>
            <w:vAlign w:val="center"/>
          </w:tcPr>
          <w:p w14:paraId="598143F6" w14:textId="77777777" w:rsidR="00935B06" w:rsidRPr="00935B06" w:rsidRDefault="00935B06" w:rsidP="00E33A91">
            <w:pPr>
              <w:rPr>
                <w:sz w:val="22"/>
                <w:szCs w:val="22"/>
              </w:rPr>
            </w:pPr>
            <w:r w:rsidRPr="00935B06">
              <w:rPr>
                <w:sz w:val="22"/>
                <w:szCs w:val="22"/>
              </w:rPr>
              <w:t>UE Clustering:</w:t>
            </w:r>
          </w:p>
        </w:tc>
        <w:tc>
          <w:tcPr>
            <w:tcW w:w="3716" w:type="dxa"/>
            <w:vAlign w:val="center"/>
          </w:tcPr>
          <w:p w14:paraId="4F1915D9" w14:textId="77777777" w:rsidR="00935B06" w:rsidRPr="00935B06" w:rsidRDefault="00935B06" w:rsidP="00E33A91">
            <w:pPr>
              <w:rPr>
                <w:sz w:val="22"/>
                <w:szCs w:val="22"/>
              </w:rPr>
            </w:pPr>
            <w:r w:rsidRPr="00935B06">
              <w:rPr>
                <w:sz w:val="22"/>
                <w:szCs w:val="22"/>
              </w:rPr>
              <w:t>Clustering</w:t>
            </w:r>
          </w:p>
        </w:tc>
      </w:tr>
      <w:tr w:rsidR="00935B06" w:rsidRPr="001569D8" w14:paraId="73C1C787" w14:textId="77777777" w:rsidTr="00E33A91">
        <w:trPr>
          <w:jc w:val="center"/>
        </w:trPr>
        <w:tc>
          <w:tcPr>
            <w:tcW w:w="2017" w:type="dxa"/>
            <w:vAlign w:val="center"/>
          </w:tcPr>
          <w:p w14:paraId="02970657" w14:textId="77777777" w:rsidR="00935B06" w:rsidRPr="00935B06" w:rsidRDefault="00935B06" w:rsidP="00E33A91">
            <w:pPr>
              <w:rPr>
                <w:b/>
                <w:sz w:val="22"/>
                <w:szCs w:val="22"/>
              </w:rPr>
            </w:pPr>
            <w:r w:rsidRPr="00935B06">
              <w:rPr>
                <w:b/>
                <w:sz w:val="22"/>
                <w:szCs w:val="22"/>
              </w:rPr>
              <w:t xml:space="preserve">UE number per macro TRP (per direction) (M) </w:t>
            </w:r>
          </w:p>
        </w:tc>
        <w:tc>
          <w:tcPr>
            <w:tcW w:w="3617" w:type="dxa"/>
            <w:vAlign w:val="center"/>
          </w:tcPr>
          <w:p w14:paraId="76DADF50" w14:textId="77777777" w:rsidR="00935B06" w:rsidRPr="00935B06" w:rsidRDefault="00935B06" w:rsidP="00E33A91">
            <w:pPr>
              <w:rPr>
                <w:sz w:val="22"/>
                <w:szCs w:val="22"/>
              </w:rPr>
            </w:pPr>
            <w:r w:rsidRPr="00935B06">
              <w:rPr>
                <w:sz w:val="22"/>
                <w:szCs w:val="22"/>
              </w:rPr>
              <w:t>20</w:t>
            </w:r>
          </w:p>
        </w:tc>
        <w:tc>
          <w:tcPr>
            <w:tcW w:w="3716" w:type="dxa"/>
            <w:vAlign w:val="center"/>
          </w:tcPr>
          <w:p w14:paraId="45B60A9B" w14:textId="77777777" w:rsidR="00935B06" w:rsidRPr="00935B06" w:rsidRDefault="00935B06" w:rsidP="00E33A91">
            <w:pPr>
              <w:rPr>
                <w:sz w:val="22"/>
                <w:szCs w:val="22"/>
              </w:rPr>
            </w:pPr>
            <w:r w:rsidRPr="00935B06">
              <w:rPr>
                <w:sz w:val="22"/>
                <w:szCs w:val="22"/>
              </w:rPr>
              <w:t>20</w:t>
            </w:r>
          </w:p>
        </w:tc>
      </w:tr>
      <w:tr w:rsidR="00935B06" w:rsidRPr="001569D8" w14:paraId="57D62EFB" w14:textId="77777777" w:rsidTr="00E33A91">
        <w:trPr>
          <w:jc w:val="center"/>
        </w:trPr>
        <w:tc>
          <w:tcPr>
            <w:tcW w:w="2017" w:type="dxa"/>
            <w:vAlign w:val="center"/>
          </w:tcPr>
          <w:p w14:paraId="6C108378" w14:textId="77777777" w:rsidR="00935B06" w:rsidRPr="00935B06" w:rsidRDefault="00935B06" w:rsidP="00E33A91">
            <w:pPr>
              <w:rPr>
                <w:b/>
                <w:sz w:val="22"/>
                <w:szCs w:val="22"/>
              </w:rPr>
            </w:pPr>
            <w:r w:rsidRPr="00935B06">
              <w:rPr>
                <w:b/>
                <w:sz w:val="22"/>
                <w:szCs w:val="22"/>
              </w:rPr>
              <w:t>UE cluster number per macro cell (X)</w:t>
            </w:r>
          </w:p>
        </w:tc>
        <w:tc>
          <w:tcPr>
            <w:tcW w:w="3617" w:type="dxa"/>
            <w:vAlign w:val="center"/>
          </w:tcPr>
          <w:p w14:paraId="5090957E" w14:textId="77777777" w:rsidR="00935B06" w:rsidRPr="00935B06" w:rsidRDefault="00935B06" w:rsidP="00E33A91">
            <w:pPr>
              <w:rPr>
                <w:sz w:val="22"/>
                <w:szCs w:val="22"/>
              </w:rPr>
            </w:pPr>
            <w:r w:rsidRPr="00935B06">
              <w:rPr>
                <w:sz w:val="22"/>
                <w:szCs w:val="22"/>
              </w:rPr>
              <w:t>2</w:t>
            </w:r>
          </w:p>
        </w:tc>
        <w:tc>
          <w:tcPr>
            <w:tcW w:w="3716" w:type="dxa"/>
            <w:vAlign w:val="center"/>
          </w:tcPr>
          <w:p w14:paraId="55C3E933" w14:textId="77777777" w:rsidR="00935B06" w:rsidRPr="00935B06" w:rsidRDefault="00935B06" w:rsidP="00E33A91">
            <w:pPr>
              <w:rPr>
                <w:sz w:val="22"/>
                <w:szCs w:val="22"/>
              </w:rPr>
            </w:pPr>
            <w:r w:rsidRPr="00935B06">
              <w:rPr>
                <w:sz w:val="22"/>
                <w:szCs w:val="22"/>
              </w:rPr>
              <w:t>2</w:t>
            </w:r>
          </w:p>
        </w:tc>
      </w:tr>
      <w:tr w:rsidR="00935B06" w:rsidRPr="001569D8" w14:paraId="6C8466A2" w14:textId="77777777" w:rsidTr="00E33A91">
        <w:trPr>
          <w:jc w:val="center"/>
        </w:trPr>
        <w:tc>
          <w:tcPr>
            <w:tcW w:w="2017" w:type="dxa"/>
            <w:vAlign w:val="center"/>
          </w:tcPr>
          <w:p w14:paraId="4ED52AC6" w14:textId="77777777" w:rsidR="00935B06" w:rsidRPr="00935B06" w:rsidRDefault="00935B06" w:rsidP="00E33A91">
            <w:pPr>
              <w:rPr>
                <w:b/>
                <w:sz w:val="22"/>
                <w:szCs w:val="22"/>
              </w:rPr>
            </w:pPr>
            <w:r w:rsidRPr="00935B06">
              <w:rPr>
                <w:b/>
                <w:sz w:val="22"/>
                <w:szCs w:val="22"/>
              </w:rPr>
              <w:t>UE outdoor/indoor proportion</w:t>
            </w:r>
          </w:p>
        </w:tc>
        <w:tc>
          <w:tcPr>
            <w:tcW w:w="3617" w:type="dxa"/>
            <w:vAlign w:val="center"/>
          </w:tcPr>
          <w:p w14:paraId="62D6D4BB" w14:textId="77777777" w:rsidR="00935B06" w:rsidRPr="00935B06" w:rsidRDefault="00935B06" w:rsidP="00E33A91">
            <w:pPr>
              <w:rPr>
                <w:sz w:val="22"/>
                <w:szCs w:val="22"/>
              </w:rPr>
            </w:pPr>
            <w:r w:rsidRPr="00935B06">
              <w:rPr>
                <w:sz w:val="22"/>
                <w:szCs w:val="22"/>
              </w:rPr>
              <w:t>20% outdoor in cars: 30km/h; 80% indoor in houses: 3km/h</w:t>
            </w:r>
          </w:p>
        </w:tc>
        <w:tc>
          <w:tcPr>
            <w:tcW w:w="3716" w:type="dxa"/>
            <w:vAlign w:val="center"/>
          </w:tcPr>
          <w:p w14:paraId="66ABEBDD" w14:textId="77777777" w:rsidR="00935B06" w:rsidRPr="00935B06" w:rsidRDefault="00935B06" w:rsidP="00E33A91">
            <w:pPr>
              <w:rPr>
                <w:sz w:val="22"/>
                <w:szCs w:val="22"/>
              </w:rPr>
            </w:pPr>
            <w:r w:rsidRPr="00935B06">
              <w:rPr>
                <w:sz w:val="22"/>
                <w:szCs w:val="22"/>
              </w:rPr>
              <w:t>20% outdoor in cars: 30km/h; 80% indoor in houses: 3km/h</w:t>
            </w:r>
          </w:p>
        </w:tc>
      </w:tr>
      <w:tr w:rsidR="00935B06" w:rsidRPr="001569D8" w14:paraId="35C1DF19" w14:textId="77777777" w:rsidTr="00E33A91">
        <w:trPr>
          <w:jc w:val="center"/>
        </w:trPr>
        <w:tc>
          <w:tcPr>
            <w:tcW w:w="2017" w:type="dxa"/>
            <w:vAlign w:val="center"/>
          </w:tcPr>
          <w:p w14:paraId="2E623D87" w14:textId="77777777" w:rsidR="00935B06" w:rsidRPr="00935B06" w:rsidRDefault="00935B06" w:rsidP="00E33A91">
            <w:pPr>
              <w:rPr>
                <w:b/>
                <w:sz w:val="22"/>
                <w:szCs w:val="22"/>
              </w:rPr>
            </w:pPr>
            <w:r w:rsidRPr="00935B06">
              <w:rPr>
                <w:b/>
                <w:sz w:val="22"/>
                <w:szCs w:val="22"/>
              </w:rPr>
              <w:t>Indoor UE height (m)</w:t>
            </w:r>
          </w:p>
        </w:tc>
        <w:tc>
          <w:tcPr>
            <w:tcW w:w="3617" w:type="dxa"/>
            <w:vAlign w:val="center"/>
          </w:tcPr>
          <w:p w14:paraId="09DF3472" w14:textId="77777777" w:rsidR="00935B06" w:rsidRPr="00935B06" w:rsidRDefault="00935B06" w:rsidP="00E33A91">
            <w:pPr>
              <w:rPr>
                <w:sz w:val="22"/>
                <w:szCs w:val="22"/>
              </w:rPr>
            </w:pPr>
            <w:r w:rsidRPr="00935B06">
              <w:rPr>
                <w:sz w:val="22"/>
                <w:szCs w:val="22"/>
              </w:rPr>
              <w:t>1.5m</w:t>
            </w:r>
          </w:p>
        </w:tc>
        <w:tc>
          <w:tcPr>
            <w:tcW w:w="3716" w:type="dxa"/>
            <w:vAlign w:val="center"/>
          </w:tcPr>
          <w:p w14:paraId="52EBA911" w14:textId="77777777" w:rsidR="00935B06" w:rsidRPr="00935B06" w:rsidRDefault="00935B06" w:rsidP="00E33A91">
            <w:pPr>
              <w:rPr>
                <w:sz w:val="22"/>
                <w:szCs w:val="22"/>
              </w:rPr>
            </w:pPr>
            <w:r w:rsidRPr="00935B06">
              <w:rPr>
                <w:sz w:val="22"/>
                <w:szCs w:val="22"/>
              </w:rPr>
              <w:t>1.5m</w:t>
            </w:r>
          </w:p>
        </w:tc>
      </w:tr>
      <w:tr w:rsidR="00935B06" w:rsidRPr="001569D8" w14:paraId="2F1B1FDB" w14:textId="77777777" w:rsidTr="00E33A91">
        <w:trPr>
          <w:jc w:val="center"/>
        </w:trPr>
        <w:tc>
          <w:tcPr>
            <w:tcW w:w="2017" w:type="dxa"/>
            <w:vAlign w:val="center"/>
          </w:tcPr>
          <w:p w14:paraId="69988777" w14:textId="77777777" w:rsidR="00935B06" w:rsidRPr="00935B06" w:rsidRDefault="00935B06" w:rsidP="00E33A91">
            <w:pPr>
              <w:rPr>
                <w:b/>
                <w:sz w:val="22"/>
                <w:szCs w:val="22"/>
              </w:rPr>
            </w:pPr>
            <w:r w:rsidRPr="00935B06">
              <w:rPr>
                <w:b/>
                <w:sz w:val="22"/>
                <w:szCs w:val="22"/>
              </w:rPr>
              <w:t>Outdoor UE height (m)</w:t>
            </w:r>
          </w:p>
        </w:tc>
        <w:tc>
          <w:tcPr>
            <w:tcW w:w="3617" w:type="dxa"/>
            <w:vAlign w:val="center"/>
          </w:tcPr>
          <w:p w14:paraId="1B91C1B7" w14:textId="77777777" w:rsidR="00935B06" w:rsidRPr="00935B06" w:rsidRDefault="00935B06" w:rsidP="00E33A91">
            <w:pPr>
              <w:rPr>
                <w:sz w:val="22"/>
                <w:szCs w:val="22"/>
              </w:rPr>
            </w:pPr>
            <w:r w:rsidRPr="00935B06">
              <w:rPr>
                <w:sz w:val="22"/>
                <w:szCs w:val="22"/>
              </w:rPr>
              <w:t>1.5m</w:t>
            </w:r>
          </w:p>
        </w:tc>
        <w:tc>
          <w:tcPr>
            <w:tcW w:w="3716" w:type="dxa"/>
            <w:vAlign w:val="center"/>
          </w:tcPr>
          <w:p w14:paraId="41C14905" w14:textId="77777777" w:rsidR="00935B06" w:rsidRPr="00935B06" w:rsidRDefault="00935B06" w:rsidP="00E33A91">
            <w:pPr>
              <w:rPr>
                <w:sz w:val="22"/>
                <w:szCs w:val="22"/>
              </w:rPr>
            </w:pPr>
            <w:r w:rsidRPr="00935B06">
              <w:rPr>
                <w:sz w:val="22"/>
                <w:szCs w:val="22"/>
              </w:rPr>
              <w:t>1.5m</w:t>
            </w:r>
          </w:p>
        </w:tc>
      </w:tr>
      <w:tr w:rsidR="00935B06" w:rsidRPr="001569D8" w14:paraId="51DB63C2" w14:textId="77777777" w:rsidTr="00E33A91">
        <w:trPr>
          <w:jc w:val="center"/>
        </w:trPr>
        <w:tc>
          <w:tcPr>
            <w:tcW w:w="2017" w:type="dxa"/>
            <w:vAlign w:val="center"/>
          </w:tcPr>
          <w:p w14:paraId="3EA1E2A2" w14:textId="77777777" w:rsidR="00935B06" w:rsidRPr="00935B06" w:rsidRDefault="00935B06" w:rsidP="00E33A91">
            <w:pPr>
              <w:rPr>
                <w:b/>
                <w:sz w:val="22"/>
                <w:szCs w:val="22"/>
              </w:rPr>
            </w:pPr>
            <w:r w:rsidRPr="00935B06">
              <w:rPr>
                <w:b/>
                <w:sz w:val="22"/>
                <w:szCs w:val="22"/>
              </w:rPr>
              <w:t>Radius of cluster (R)</w:t>
            </w:r>
          </w:p>
        </w:tc>
        <w:tc>
          <w:tcPr>
            <w:tcW w:w="3617" w:type="dxa"/>
            <w:vAlign w:val="center"/>
          </w:tcPr>
          <w:p w14:paraId="63804507" w14:textId="77777777" w:rsidR="00935B06" w:rsidRPr="00935B06" w:rsidRDefault="00935B06" w:rsidP="00E33A91">
            <w:pPr>
              <w:rPr>
                <w:sz w:val="22"/>
                <w:szCs w:val="22"/>
              </w:rPr>
            </w:pPr>
            <w:r w:rsidRPr="00935B06">
              <w:rPr>
                <w:sz w:val="22"/>
                <w:szCs w:val="22"/>
              </w:rPr>
              <w:t>[25]m</w:t>
            </w:r>
          </w:p>
        </w:tc>
        <w:tc>
          <w:tcPr>
            <w:tcW w:w="3716" w:type="dxa"/>
            <w:vAlign w:val="center"/>
          </w:tcPr>
          <w:p w14:paraId="4AE51820" w14:textId="77777777" w:rsidR="00935B06" w:rsidRPr="00935B06" w:rsidRDefault="00935B06" w:rsidP="00E33A91">
            <w:pPr>
              <w:rPr>
                <w:sz w:val="22"/>
                <w:szCs w:val="22"/>
              </w:rPr>
            </w:pPr>
            <w:r w:rsidRPr="00935B06">
              <w:rPr>
                <w:sz w:val="22"/>
                <w:szCs w:val="22"/>
              </w:rPr>
              <w:t>[25]m</w:t>
            </w:r>
          </w:p>
        </w:tc>
      </w:tr>
      <w:tr w:rsidR="00935B06" w:rsidRPr="001569D8" w14:paraId="762D28D8" w14:textId="77777777" w:rsidTr="00E33A91">
        <w:trPr>
          <w:jc w:val="center"/>
        </w:trPr>
        <w:tc>
          <w:tcPr>
            <w:tcW w:w="2017" w:type="dxa"/>
            <w:vAlign w:val="center"/>
          </w:tcPr>
          <w:p w14:paraId="688EE509" w14:textId="77777777" w:rsidR="00935B06" w:rsidRPr="00935B06" w:rsidRDefault="00935B06" w:rsidP="00E33A91">
            <w:pPr>
              <w:rPr>
                <w:b/>
                <w:sz w:val="22"/>
                <w:szCs w:val="22"/>
              </w:rPr>
            </w:pPr>
            <w:r w:rsidRPr="00935B06">
              <w:rPr>
                <w:b/>
                <w:sz w:val="22"/>
                <w:szCs w:val="22"/>
              </w:rPr>
              <w:lastRenderedPageBreak/>
              <w:t>Minimum distance between macro TRP to UE cluster center (</w:t>
            </w:r>
            <w:proofErr w:type="spellStart"/>
            <w:r w:rsidRPr="00935B06">
              <w:rPr>
                <w:b/>
                <w:sz w:val="22"/>
                <w:szCs w:val="22"/>
              </w:rPr>
              <w:t>D</w:t>
            </w:r>
            <w:r w:rsidRPr="00935B06">
              <w:rPr>
                <w:b/>
                <w:sz w:val="22"/>
                <w:szCs w:val="22"/>
                <w:vertAlign w:val="subscript"/>
              </w:rPr>
              <w:t>macro</w:t>
            </w:r>
            <w:proofErr w:type="spellEnd"/>
            <w:r w:rsidRPr="00935B06">
              <w:rPr>
                <w:b/>
                <w:sz w:val="22"/>
                <w:szCs w:val="22"/>
                <w:vertAlign w:val="subscript"/>
              </w:rPr>
              <w:t>-to-cluster</w:t>
            </w:r>
            <w:r w:rsidRPr="00935B06">
              <w:rPr>
                <w:b/>
                <w:sz w:val="22"/>
                <w:szCs w:val="22"/>
              </w:rPr>
              <w:t>)</w:t>
            </w:r>
          </w:p>
        </w:tc>
        <w:tc>
          <w:tcPr>
            <w:tcW w:w="3617" w:type="dxa"/>
            <w:vAlign w:val="center"/>
          </w:tcPr>
          <w:p w14:paraId="4CF5891F" w14:textId="77777777" w:rsidR="00935B06" w:rsidRPr="00935B06" w:rsidRDefault="00935B06" w:rsidP="00E33A91">
            <w:pPr>
              <w:rPr>
                <w:sz w:val="22"/>
                <w:szCs w:val="22"/>
              </w:rPr>
            </w:pPr>
            <w:r w:rsidRPr="00935B06">
              <w:rPr>
                <w:sz w:val="22"/>
                <w:szCs w:val="22"/>
              </w:rPr>
              <w:t>[60]m</w:t>
            </w:r>
          </w:p>
        </w:tc>
        <w:tc>
          <w:tcPr>
            <w:tcW w:w="3716" w:type="dxa"/>
            <w:vAlign w:val="center"/>
          </w:tcPr>
          <w:p w14:paraId="029A57F6" w14:textId="77777777" w:rsidR="00935B06" w:rsidRPr="00935B06" w:rsidRDefault="00935B06" w:rsidP="00E33A91">
            <w:pPr>
              <w:rPr>
                <w:sz w:val="22"/>
                <w:szCs w:val="22"/>
              </w:rPr>
            </w:pPr>
            <w:r w:rsidRPr="00935B06">
              <w:rPr>
                <w:sz w:val="22"/>
                <w:szCs w:val="22"/>
              </w:rPr>
              <w:t>[60]m</w:t>
            </w:r>
          </w:p>
        </w:tc>
      </w:tr>
      <w:tr w:rsidR="00935B06" w:rsidRPr="001569D8" w14:paraId="126EC19C" w14:textId="77777777" w:rsidTr="00E33A91">
        <w:trPr>
          <w:jc w:val="center"/>
        </w:trPr>
        <w:tc>
          <w:tcPr>
            <w:tcW w:w="2017" w:type="dxa"/>
            <w:vAlign w:val="center"/>
          </w:tcPr>
          <w:p w14:paraId="3D84D451" w14:textId="77777777" w:rsidR="00935B06" w:rsidRPr="00935B06" w:rsidRDefault="00935B06" w:rsidP="00E33A91">
            <w:pPr>
              <w:rPr>
                <w:b/>
                <w:sz w:val="22"/>
                <w:szCs w:val="22"/>
              </w:rPr>
            </w:pPr>
            <w:r w:rsidRPr="00935B06">
              <w:rPr>
                <w:b/>
                <w:sz w:val="22"/>
                <w:szCs w:val="22"/>
              </w:rPr>
              <w:t>Minimum distance between two UE cluster centers (</w:t>
            </w:r>
            <w:proofErr w:type="spellStart"/>
            <w:r w:rsidRPr="00935B06">
              <w:rPr>
                <w:b/>
                <w:sz w:val="22"/>
                <w:szCs w:val="22"/>
              </w:rPr>
              <w:t>D</w:t>
            </w:r>
            <w:r w:rsidRPr="00935B06">
              <w:rPr>
                <w:b/>
                <w:sz w:val="22"/>
                <w:szCs w:val="22"/>
                <w:vertAlign w:val="subscript"/>
              </w:rPr>
              <w:t>inter</w:t>
            </w:r>
            <w:proofErr w:type="spellEnd"/>
            <w:r w:rsidRPr="00935B06">
              <w:rPr>
                <w:b/>
                <w:sz w:val="22"/>
                <w:szCs w:val="22"/>
                <w:vertAlign w:val="subscript"/>
              </w:rPr>
              <w:t>-cluster</w:t>
            </w:r>
            <w:r w:rsidRPr="00935B06">
              <w:rPr>
                <w:b/>
                <w:sz w:val="22"/>
                <w:szCs w:val="22"/>
              </w:rPr>
              <w:t>)</w:t>
            </w:r>
          </w:p>
        </w:tc>
        <w:tc>
          <w:tcPr>
            <w:tcW w:w="3617" w:type="dxa"/>
            <w:vAlign w:val="center"/>
          </w:tcPr>
          <w:p w14:paraId="2BD1FCEC" w14:textId="77777777" w:rsidR="00935B06" w:rsidRPr="00935B06" w:rsidRDefault="00935B06" w:rsidP="00E33A91">
            <w:pPr>
              <w:rPr>
                <w:sz w:val="22"/>
                <w:szCs w:val="22"/>
              </w:rPr>
            </w:pPr>
            <w:r w:rsidRPr="00935B06">
              <w:rPr>
                <w:sz w:val="22"/>
                <w:szCs w:val="22"/>
              </w:rPr>
              <w:t>[50]m</w:t>
            </w:r>
          </w:p>
        </w:tc>
        <w:tc>
          <w:tcPr>
            <w:tcW w:w="3716" w:type="dxa"/>
            <w:vAlign w:val="center"/>
          </w:tcPr>
          <w:p w14:paraId="31E0A6E1" w14:textId="77777777" w:rsidR="00935B06" w:rsidRPr="00935B06" w:rsidRDefault="00935B06" w:rsidP="00E33A91">
            <w:pPr>
              <w:rPr>
                <w:sz w:val="22"/>
                <w:szCs w:val="22"/>
              </w:rPr>
            </w:pPr>
            <w:r w:rsidRPr="00935B06">
              <w:rPr>
                <w:sz w:val="22"/>
                <w:szCs w:val="22"/>
              </w:rPr>
              <w:t>[50]m</w:t>
            </w:r>
          </w:p>
        </w:tc>
      </w:tr>
      <w:tr w:rsidR="00935B06" w:rsidRPr="001569D8" w14:paraId="09FCDEEE" w14:textId="77777777" w:rsidTr="00E33A91">
        <w:trPr>
          <w:jc w:val="center"/>
        </w:trPr>
        <w:tc>
          <w:tcPr>
            <w:tcW w:w="2017" w:type="dxa"/>
            <w:vAlign w:val="center"/>
          </w:tcPr>
          <w:p w14:paraId="3E06362B" w14:textId="77777777" w:rsidR="00935B06" w:rsidRPr="00935B06" w:rsidRDefault="00935B06" w:rsidP="00E33A91">
            <w:pPr>
              <w:rPr>
                <w:b/>
                <w:sz w:val="22"/>
                <w:szCs w:val="22"/>
              </w:rPr>
            </w:pPr>
            <w:r w:rsidRPr="00935B06">
              <w:rPr>
                <w:b/>
                <w:sz w:val="22"/>
                <w:szCs w:val="22"/>
              </w:rPr>
              <w:t xml:space="preserve">gNB-UE Channel model </w:t>
            </w:r>
          </w:p>
        </w:tc>
        <w:tc>
          <w:tcPr>
            <w:tcW w:w="7333" w:type="dxa"/>
            <w:gridSpan w:val="2"/>
            <w:vAlign w:val="center"/>
          </w:tcPr>
          <w:p w14:paraId="0F58E7D1" w14:textId="77777777" w:rsidR="00935B06" w:rsidRPr="00935B06" w:rsidRDefault="00935B06" w:rsidP="00E33A91">
            <w:pPr>
              <w:rPr>
                <w:sz w:val="22"/>
                <w:szCs w:val="22"/>
              </w:rPr>
            </w:pPr>
            <w:r w:rsidRPr="00935B06">
              <w:rPr>
                <w:sz w:val="22"/>
                <w:szCs w:val="22"/>
              </w:rPr>
              <w:t xml:space="preserve">Macro-to-UE: </w:t>
            </w:r>
            <w:proofErr w:type="spellStart"/>
            <w:r w:rsidRPr="00935B06">
              <w:rPr>
                <w:sz w:val="22"/>
                <w:szCs w:val="22"/>
              </w:rPr>
              <w:t>UMa</w:t>
            </w:r>
            <w:proofErr w:type="spellEnd"/>
            <w:r w:rsidRPr="00935B06">
              <w:rPr>
                <w:sz w:val="22"/>
                <w:szCs w:val="22"/>
              </w:rPr>
              <w:t xml:space="preserve"> in TR 38.901</w:t>
            </w:r>
          </w:p>
          <w:p w14:paraId="60C1E862" w14:textId="77777777" w:rsidR="00935B06" w:rsidRPr="00935B06" w:rsidRDefault="00935B06" w:rsidP="00E33A91">
            <w:pPr>
              <w:rPr>
                <w:sz w:val="22"/>
                <w:szCs w:val="22"/>
              </w:rPr>
            </w:pPr>
            <w:r w:rsidRPr="00935B06">
              <w:rPr>
                <w:bCs/>
                <w:sz w:val="22"/>
                <w:szCs w:val="22"/>
              </w:rPr>
              <w:t>gNB-UE O2I penetration loss: 8</w:t>
            </w:r>
            <w:r w:rsidRPr="00935B06">
              <w:rPr>
                <w:sz w:val="22"/>
                <w:szCs w:val="22"/>
              </w:rPr>
              <w:t>0% low-loss model, 20% high-loss model</w:t>
            </w:r>
          </w:p>
        </w:tc>
      </w:tr>
      <w:tr w:rsidR="00935B06" w:rsidRPr="001569D8" w14:paraId="27B7315F" w14:textId="77777777" w:rsidTr="00E33A91">
        <w:trPr>
          <w:jc w:val="center"/>
        </w:trPr>
        <w:tc>
          <w:tcPr>
            <w:tcW w:w="2017" w:type="dxa"/>
            <w:vAlign w:val="center"/>
          </w:tcPr>
          <w:p w14:paraId="45011672" w14:textId="77777777" w:rsidR="00935B06" w:rsidRPr="00935B06" w:rsidRDefault="00935B06" w:rsidP="00E33A91">
            <w:pPr>
              <w:rPr>
                <w:b/>
                <w:sz w:val="22"/>
                <w:szCs w:val="22"/>
              </w:rPr>
            </w:pPr>
            <w:r w:rsidRPr="00935B06">
              <w:rPr>
                <w:b/>
                <w:sz w:val="22"/>
                <w:szCs w:val="22"/>
              </w:rPr>
              <w:t>gNB-gNB Channel model (large-scale)</w:t>
            </w:r>
          </w:p>
        </w:tc>
        <w:tc>
          <w:tcPr>
            <w:tcW w:w="7333" w:type="dxa"/>
            <w:gridSpan w:val="2"/>
            <w:vAlign w:val="center"/>
          </w:tcPr>
          <w:p w14:paraId="55C6DFEA" w14:textId="77777777" w:rsidR="00935B06" w:rsidRPr="00935B06" w:rsidRDefault="00935B06" w:rsidP="00E33A91">
            <w:pPr>
              <w:rPr>
                <w:sz w:val="22"/>
                <w:szCs w:val="22"/>
              </w:rPr>
            </w:pPr>
            <w:r w:rsidRPr="00935B06">
              <w:rPr>
                <w:sz w:val="22"/>
                <w:szCs w:val="22"/>
              </w:rPr>
              <w:t xml:space="preserve">Macro-to-Macro: </w:t>
            </w:r>
            <w:r w:rsidRPr="00935B06">
              <w:rPr>
                <w:sz w:val="22"/>
                <w:szCs w:val="22"/>
                <w:lang w:val="it-IT"/>
              </w:rPr>
              <w:t xml:space="preserve">UMa in TR 38.901 </w:t>
            </w:r>
            <w:r w:rsidRPr="00935B06">
              <w:rPr>
                <w:sz w:val="22"/>
                <w:szCs w:val="22"/>
              </w:rPr>
              <w:t>(</w:t>
            </w:r>
            <w:proofErr w:type="spellStart"/>
            <w:r w:rsidRPr="00935B06">
              <w:rPr>
                <w:sz w:val="22"/>
                <w:szCs w:val="22"/>
              </w:rPr>
              <w:t>h</w:t>
            </w:r>
            <w:r w:rsidRPr="00935B06">
              <w:rPr>
                <w:sz w:val="22"/>
                <w:szCs w:val="22"/>
                <w:vertAlign w:val="subscript"/>
              </w:rPr>
              <w:t>UE</w:t>
            </w:r>
            <w:proofErr w:type="spellEnd"/>
            <w:r w:rsidRPr="00935B06">
              <w:rPr>
                <w:sz w:val="22"/>
                <w:szCs w:val="22"/>
              </w:rPr>
              <w:t xml:space="preserve"> =25m)</w:t>
            </w:r>
          </w:p>
          <w:p w14:paraId="4988FF4E" w14:textId="77777777" w:rsidR="00935B06" w:rsidRPr="00935B06" w:rsidRDefault="00935B06" w:rsidP="00E33A91">
            <w:pPr>
              <w:rPr>
                <w:sz w:val="22"/>
                <w:szCs w:val="22"/>
              </w:rPr>
            </w:pPr>
            <w:r w:rsidRPr="00935B06">
              <w:rPr>
                <w:sz w:val="22"/>
                <w:szCs w:val="22"/>
              </w:rPr>
              <w:t xml:space="preserve">LOS probability: If the 2D distance between two Macro </w:t>
            </w:r>
            <w:proofErr w:type="spellStart"/>
            <w:r w:rsidRPr="00935B06">
              <w:rPr>
                <w:sz w:val="22"/>
                <w:szCs w:val="22"/>
              </w:rPr>
              <w:t>gNBs</w:t>
            </w:r>
            <w:proofErr w:type="spellEnd"/>
            <w:r w:rsidRPr="00935B06">
              <w:rPr>
                <w:sz w:val="22"/>
                <w:szCs w:val="22"/>
              </w:rPr>
              <w:t xml:space="preserve"> are less than or equal to the ISD, set the LOS probability to 0.75; Otherwise, reuse gNB-to-UE LOS probability equation in TR 38.901.</w:t>
            </w:r>
          </w:p>
        </w:tc>
      </w:tr>
      <w:tr w:rsidR="00935B06" w:rsidRPr="001569D8" w14:paraId="48D4D0D5" w14:textId="77777777" w:rsidTr="00E33A91">
        <w:trPr>
          <w:jc w:val="center"/>
        </w:trPr>
        <w:tc>
          <w:tcPr>
            <w:tcW w:w="2017" w:type="dxa"/>
            <w:vAlign w:val="center"/>
          </w:tcPr>
          <w:p w14:paraId="39EDE1C7" w14:textId="77777777" w:rsidR="00935B06" w:rsidRPr="00935B06" w:rsidRDefault="00935B06" w:rsidP="00E33A91">
            <w:pPr>
              <w:rPr>
                <w:b/>
                <w:sz w:val="22"/>
                <w:szCs w:val="22"/>
              </w:rPr>
            </w:pPr>
            <w:r w:rsidRPr="00935B06">
              <w:rPr>
                <w:b/>
                <w:sz w:val="22"/>
                <w:szCs w:val="22"/>
              </w:rPr>
              <w:t>gNB-gNB Channel model (small-scale)</w:t>
            </w:r>
          </w:p>
        </w:tc>
        <w:tc>
          <w:tcPr>
            <w:tcW w:w="7333" w:type="dxa"/>
            <w:gridSpan w:val="2"/>
            <w:vAlign w:val="center"/>
          </w:tcPr>
          <w:p w14:paraId="75FB6814" w14:textId="77777777" w:rsidR="00935B06" w:rsidRPr="00935B06" w:rsidRDefault="00935B06" w:rsidP="00E33A91">
            <w:pPr>
              <w:rPr>
                <w:sz w:val="22"/>
                <w:szCs w:val="22"/>
              </w:rPr>
            </w:pPr>
            <w:r w:rsidRPr="00935B06">
              <w:rPr>
                <w:sz w:val="22"/>
                <w:szCs w:val="22"/>
              </w:rPr>
              <w:t xml:space="preserve">Macro-to-Macro: </w:t>
            </w:r>
            <w:proofErr w:type="spellStart"/>
            <w:r w:rsidRPr="00935B06">
              <w:rPr>
                <w:sz w:val="22"/>
                <w:szCs w:val="22"/>
              </w:rPr>
              <w:t>UMa</w:t>
            </w:r>
            <w:proofErr w:type="spellEnd"/>
            <w:r w:rsidRPr="00935B06">
              <w:rPr>
                <w:sz w:val="22"/>
                <w:szCs w:val="22"/>
              </w:rPr>
              <w:t xml:space="preserve"> O2O in TR 38.901 (</w:t>
            </w:r>
            <w:proofErr w:type="spellStart"/>
            <w:r w:rsidRPr="00935B06">
              <w:rPr>
                <w:sz w:val="22"/>
                <w:szCs w:val="22"/>
              </w:rPr>
              <w:t>h</w:t>
            </w:r>
            <w:r w:rsidRPr="00935B06">
              <w:rPr>
                <w:sz w:val="22"/>
                <w:szCs w:val="22"/>
                <w:vertAlign w:val="subscript"/>
              </w:rPr>
              <w:t>UE</w:t>
            </w:r>
            <w:proofErr w:type="spellEnd"/>
            <w:r w:rsidRPr="00935B06">
              <w:rPr>
                <w:sz w:val="22"/>
                <w:szCs w:val="22"/>
              </w:rPr>
              <w:t xml:space="preserve"> =25m); ASA and ZSA statistics updated to be the same as ASD and ZSD; </w:t>
            </w:r>
            <w:proofErr w:type="spellStart"/>
            <w:r w:rsidRPr="00935B06">
              <w:rPr>
                <w:sz w:val="22"/>
                <w:szCs w:val="22"/>
              </w:rPr>
              <w:t>ZoD</w:t>
            </w:r>
            <w:proofErr w:type="spellEnd"/>
            <w:r w:rsidRPr="00935B06">
              <w:rPr>
                <w:sz w:val="22"/>
                <w:szCs w:val="22"/>
              </w:rPr>
              <w:t xml:space="preserve"> offset = 0</w:t>
            </w:r>
          </w:p>
        </w:tc>
      </w:tr>
      <w:tr w:rsidR="00935B06" w:rsidRPr="001569D8" w14:paraId="59D598CA" w14:textId="77777777" w:rsidTr="00E33A91">
        <w:trPr>
          <w:jc w:val="center"/>
        </w:trPr>
        <w:tc>
          <w:tcPr>
            <w:tcW w:w="2017" w:type="dxa"/>
            <w:vAlign w:val="center"/>
          </w:tcPr>
          <w:p w14:paraId="275C681A" w14:textId="77777777" w:rsidR="00935B06" w:rsidRPr="00935B06" w:rsidRDefault="00935B06" w:rsidP="00E33A91">
            <w:pPr>
              <w:rPr>
                <w:b/>
                <w:sz w:val="22"/>
                <w:szCs w:val="22"/>
              </w:rPr>
            </w:pPr>
            <w:r w:rsidRPr="00935B06">
              <w:rPr>
                <w:b/>
                <w:sz w:val="22"/>
                <w:szCs w:val="22"/>
              </w:rPr>
              <w:t>UE-UE Channel model (large-scale)</w:t>
            </w:r>
          </w:p>
        </w:tc>
        <w:tc>
          <w:tcPr>
            <w:tcW w:w="3617" w:type="dxa"/>
            <w:vAlign w:val="center"/>
          </w:tcPr>
          <w:p w14:paraId="1F12766E" w14:textId="77777777" w:rsidR="00935B06" w:rsidRPr="00935B06" w:rsidRDefault="00935B06" w:rsidP="00E33A91">
            <w:pPr>
              <w:rPr>
                <w:sz w:val="22"/>
                <w:szCs w:val="22"/>
              </w:rPr>
            </w:pPr>
            <w:r w:rsidRPr="00935B06">
              <w:rPr>
                <w:sz w:val="22"/>
                <w:szCs w:val="22"/>
              </w:rPr>
              <w:t>Option 1: UE-to-UE: A.2.1.2 in TR36.843(*), penetration loss between UEs follows Table A.2.1-13 in TR38.802</w:t>
            </w:r>
          </w:p>
        </w:tc>
        <w:tc>
          <w:tcPr>
            <w:tcW w:w="3716" w:type="dxa"/>
            <w:vAlign w:val="center"/>
          </w:tcPr>
          <w:p w14:paraId="22560A4B" w14:textId="77777777" w:rsidR="00935B06" w:rsidRPr="00935B06" w:rsidRDefault="00935B06" w:rsidP="00E33A91">
            <w:pPr>
              <w:rPr>
                <w:sz w:val="22"/>
                <w:szCs w:val="22"/>
              </w:rPr>
            </w:pPr>
            <w:r w:rsidRPr="00935B06">
              <w:rPr>
                <w:sz w:val="22"/>
                <w:szCs w:val="22"/>
              </w:rPr>
              <w:t xml:space="preserve">UE-to-UE: </w:t>
            </w:r>
            <w:proofErr w:type="spellStart"/>
            <w:r w:rsidRPr="00935B06">
              <w:rPr>
                <w:sz w:val="22"/>
                <w:szCs w:val="22"/>
              </w:rPr>
              <w:t>UMi</w:t>
            </w:r>
            <w:proofErr w:type="spellEnd"/>
            <w:r w:rsidRPr="00935B06">
              <w:rPr>
                <w:sz w:val="22"/>
                <w:szCs w:val="22"/>
              </w:rPr>
              <w:t>-Street canyon in TR 38.901 (</w:t>
            </w:r>
            <w:proofErr w:type="spellStart"/>
            <w:r w:rsidRPr="00935B06">
              <w:rPr>
                <w:sz w:val="22"/>
                <w:szCs w:val="22"/>
              </w:rPr>
              <w:t>h</w:t>
            </w:r>
            <w:r w:rsidRPr="00935B06">
              <w:rPr>
                <w:sz w:val="22"/>
                <w:szCs w:val="22"/>
                <w:vertAlign w:val="subscript"/>
              </w:rPr>
              <w:t>BS</w:t>
            </w:r>
            <w:proofErr w:type="spellEnd"/>
            <w:r w:rsidRPr="00935B06">
              <w:rPr>
                <w:sz w:val="22"/>
                <w:szCs w:val="22"/>
              </w:rPr>
              <w:t xml:space="preserve"> =1.5m ~ 22.5m), penetration loss between UEs follows Table A.2.1-12 in TR38.802</w:t>
            </w:r>
          </w:p>
        </w:tc>
      </w:tr>
      <w:tr w:rsidR="00935B06" w:rsidRPr="001569D8" w14:paraId="0A436B5E" w14:textId="77777777" w:rsidTr="00E33A91">
        <w:trPr>
          <w:jc w:val="center"/>
        </w:trPr>
        <w:tc>
          <w:tcPr>
            <w:tcW w:w="2017" w:type="dxa"/>
            <w:vAlign w:val="center"/>
          </w:tcPr>
          <w:p w14:paraId="72536A67" w14:textId="77777777" w:rsidR="00935B06" w:rsidRPr="00935B06" w:rsidRDefault="00935B06" w:rsidP="00E33A91">
            <w:pPr>
              <w:rPr>
                <w:b/>
                <w:sz w:val="22"/>
                <w:szCs w:val="22"/>
              </w:rPr>
            </w:pPr>
            <w:r w:rsidRPr="00935B06">
              <w:rPr>
                <w:b/>
                <w:sz w:val="22"/>
                <w:szCs w:val="22"/>
              </w:rPr>
              <w:t>UE-UE Channel model (small-scale)</w:t>
            </w:r>
          </w:p>
        </w:tc>
        <w:tc>
          <w:tcPr>
            <w:tcW w:w="3617" w:type="dxa"/>
            <w:vAlign w:val="center"/>
          </w:tcPr>
          <w:p w14:paraId="0525D646" w14:textId="77777777" w:rsidR="00935B06" w:rsidRPr="00935B06" w:rsidRDefault="00935B06" w:rsidP="00E33A91">
            <w:pPr>
              <w:rPr>
                <w:sz w:val="22"/>
                <w:szCs w:val="22"/>
              </w:rPr>
            </w:pPr>
            <w:r w:rsidRPr="00935B06">
              <w:rPr>
                <w:sz w:val="22"/>
                <w:szCs w:val="22"/>
              </w:rPr>
              <w:t xml:space="preserve">Option 1: UE-to-UE: A.2.1.2 in TR36.843 (ITU </w:t>
            </w:r>
            <w:proofErr w:type="spellStart"/>
            <w:r w:rsidRPr="00935B06">
              <w:rPr>
                <w:sz w:val="22"/>
                <w:szCs w:val="22"/>
              </w:rPr>
              <w:t>InH</w:t>
            </w:r>
            <w:proofErr w:type="spellEnd"/>
            <w:r w:rsidRPr="00935B06">
              <w:rPr>
                <w:sz w:val="22"/>
                <w:szCs w:val="22"/>
              </w:rPr>
              <w:t xml:space="preserve">) for indoor to indoor, and 3D </w:t>
            </w:r>
            <w:proofErr w:type="spellStart"/>
            <w:r w:rsidRPr="00935B06">
              <w:rPr>
                <w:sz w:val="22"/>
                <w:szCs w:val="22"/>
              </w:rPr>
              <w:t>UMi</w:t>
            </w:r>
            <w:proofErr w:type="spellEnd"/>
            <w:r w:rsidRPr="00935B06">
              <w:rPr>
                <w:sz w:val="22"/>
                <w:szCs w:val="22"/>
              </w:rPr>
              <w:t xml:space="preserve"> for other cases. ASD and ZSD statistics updated to be the same as ASA and ZSA.</w:t>
            </w:r>
          </w:p>
        </w:tc>
        <w:tc>
          <w:tcPr>
            <w:tcW w:w="3716" w:type="dxa"/>
            <w:vAlign w:val="center"/>
          </w:tcPr>
          <w:p w14:paraId="179A01CA" w14:textId="77777777" w:rsidR="00935B06" w:rsidRPr="00935B06" w:rsidRDefault="00935B06" w:rsidP="00E33A91">
            <w:pPr>
              <w:rPr>
                <w:sz w:val="22"/>
                <w:szCs w:val="22"/>
              </w:rPr>
            </w:pPr>
            <w:r w:rsidRPr="00935B06">
              <w:rPr>
                <w:sz w:val="22"/>
                <w:szCs w:val="22"/>
              </w:rPr>
              <w:t xml:space="preserve">UE-to-UE: </w:t>
            </w:r>
            <w:proofErr w:type="spellStart"/>
            <w:r w:rsidRPr="00935B06">
              <w:rPr>
                <w:sz w:val="22"/>
                <w:szCs w:val="22"/>
              </w:rPr>
              <w:t>UMi</w:t>
            </w:r>
            <w:proofErr w:type="spellEnd"/>
            <w:r w:rsidRPr="00935B06">
              <w:rPr>
                <w:sz w:val="22"/>
                <w:szCs w:val="22"/>
              </w:rPr>
              <w:t>-Street canyon in TR 38.901; ASD and ZSD statistics updated to be the same as ASA and ZSA.</w:t>
            </w:r>
          </w:p>
        </w:tc>
      </w:tr>
      <w:tr w:rsidR="00935B06" w:rsidRPr="001569D8" w14:paraId="6D3A54BC" w14:textId="77777777" w:rsidTr="00E33A91">
        <w:trPr>
          <w:jc w:val="center"/>
        </w:trPr>
        <w:tc>
          <w:tcPr>
            <w:tcW w:w="2017" w:type="dxa"/>
            <w:vAlign w:val="center"/>
          </w:tcPr>
          <w:p w14:paraId="577AA57A" w14:textId="77777777" w:rsidR="00935B06" w:rsidRPr="00935B06" w:rsidRDefault="00935B06" w:rsidP="00E33A91">
            <w:pPr>
              <w:rPr>
                <w:b/>
                <w:sz w:val="22"/>
                <w:szCs w:val="22"/>
              </w:rPr>
            </w:pPr>
            <w:r w:rsidRPr="00935B06">
              <w:rPr>
                <w:b/>
                <w:sz w:val="22"/>
                <w:szCs w:val="22"/>
              </w:rPr>
              <w:t>BS antenna array configuration for SBFD</w:t>
            </w:r>
          </w:p>
        </w:tc>
        <w:tc>
          <w:tcPr>
            <w:tcW w:w="3617" w:type="dxa"/>
            <w:vAlign w:val="center"/>
          </w:tcPr>
          <w:p w14:paraId="172B193B" w14:textId="77777777" w:rsidR="00935B06" w:rsidRPr="00935B06" w:rsidRDefault="00935B06" w:rsidP="00E33A91">
            <w:pPr>
              <w:rPr>
                <w:sz w:val="22"/>
                <w:szCs w:val="22"/>
                <w:lang w:val="en-GB"/>
              </w:rPr>
            </w:pPr>
            <w:r w:rsidRPr="00935B06">
              <w:rPr>
                <w:sz w:val="22"/>
                <w:szCs w:val="22"/>
                <w:lang w:val="en-GB"/>
              </w:rPr>
              <w:t>SBFD antenna configuration option-1 (Method 1)</w:t>
            </w:r>
          </w:p>
          <w:p w14:paraId="6B73B317" w14:textId="77777777" w:rsidR="00935B06" w:rsidRPr="00935B06" w:rsidRDefault="00935B06" w:rsidP="00935B06">
            <w:pPr>
              <w:pStyle w:val="ListParagraph"/>
              <w:numPr>
                <w:ilvl w:val="0"/>
                <w:numId w:val="71"/>
              </w:numPr>
              <w:overflowPunct w:val="0"/>
              <w:autoSpaceDE w:val="0"/>
              <w:autoSpaceDN w:val="0"/>
              <w:adjustRightInd w:val="0"/>
              <w:textAlignment w:val="baseline"/>
              <w:rPr>
                <w:rFonts w:ascii="Times New Roman" w:hAnsi="Times New Roman"/>
              </w:rPr>
            </w:pPr>
            <w:r w:rsidRPr="00935B06">
              <w:rPr>
                <w:rFonts w:ascii="Times New Roman" w:hAnsi="Times New Roman"/>
              </w:rPr>
              <w:t>Two panel groups</w:t>
            </w:r>
          </w:p>
          <w:p w14:paraId="50AA5E35" w14:textId="77777777" w:rsidR="00935B06" w:rsidRPr="00935B06" w:rsidRDefault="00935B06" w:rsidP="00935B06">
            <w:pPr>
              <w:pStyle w:val="ListParagraph"/>
              <w:numPr>
                <w:ilvl w:val="0"/>
                <w:numId w:val="71"/>
              </w:numPr>
              <w:overflowPunct w:val="0"/>
              <w:autoSpaceDE w:val="0"/>
              <w:autoSpaceDN w:val="0"/>
              <w:adjustRightInd w:val="0"/>
              <w:textAlignment w:val="baseline"/>
              <w:rPr>
                <w:rFonts w:ascii="Times New Roman" w:hAnsi="Times New Roman"/>
              </w:rPr>
            </w:pPr>
            <w:r w:rsidRPr="00935B06">
              <w:rPr>
                <w:rFonts w:ascii="Times New Roman" w:hAnsi="Times New Roman"/>
              </w:rPr>
              <w:t xml:space="preserve">For each panel group: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sidRPr="00935B06">
              <w:rPr>
                <w:rFonts w:ascii="Times New Roman" w:hAnsi="Times New Roman"/>
              </w:rPr>
              <w:t>= (4,8,2,1,1).</w:t>
            </w:r>
          </w:p>
          <w:p w14:paraId="32ED03FA" w14:textId="77777777" w:rsidR="00935B06" w:rsidRPr="00935B06" w:rsidRDefault="00935B06" w:rsidP="00935B06">
            <w:pPr>
              <w:pStyle w:val="ListParagraph"/>
              <w:numPr>
                <w:ilvl w:val="0"/>
                <w:numId w:val="71"/>
              </w:numPr>
              <w:overflowPunct w:val="0"/>
              <w:autoSpaceDE w:val="0"/>
              <w:autoSpaceDN w:val="0"/>
              <w:adjustRightInd w:val="0"/>
              <w:textAlignment w:val="baseline"/>
              <w:rPr>
                <w:rFonts w:ascii="Times New Roman" w:hAnsi="Times New Roman"/>
              </w:rPr>
            </w:pPr>
            <w:r w:rsidRPr="00935B06">
              <w:rPr>
                <w:rFonts w:ascii="Times New Roman" w:hAnsi="Times New Roman"/>
              </w:rPr>
              <w:t xml:space="preserve">Number of </w:t>
            </w:r>
            <w:proofErr w:type="spellStart"/>
            <w:r w:rsidRPr="00935B06">
              <w:rPr>
                <w:rFonts w:ascii="Times New Roman" w:hAnsi="Times New Roman"/>
              </w:rPr>
              <w:t>TxRUs</w:t>
            </w:r>
            <w:proofErr w:type="spellEnd"/>
            <w:r w:rsidRPr="00935B06">
              <w:rPr>
                <w:rFonts w:ascii="Times New Roman" w:hAnsi="Times New Roman"/>
              </w:rPr>
              <w:t>: same as legacy TDD</w:t>
            </w:r>
          </w:p>
          <w:p w14:paraId="49BE56CD" w14:textId="77777777" w:rsidR="00935B06" w:rsidRPr="00935B06" w:rsidRDefault="00490CA3" w:rsidP="00935B06">
            <w:pPr>
              <w:pStyle w:val="ListParagraph"/>
              <w:numPr>
                <w:ilvl w:val="0"/>
                <w:numId w:val="71"/>
              </w:numPr>
              <w:overflowPunct w:val="0"/>
              <w:autoSpaceDE w:val="0"/>
              <w:autoSpaceDN w:val="0"/>
              <w:adjustRightInd w:val="0"/>
              <w:textAlignment w:val="baseline"/>
              <w:rPr>
                <w:rFonts w:ascii="Times New Roman" w:hAnsi="Times New Roman"/>
              </w:rPr>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935B06" w:rsidRPr="00935B06">
              <w:rPr>
                <w:rFonts w:ascii="Times New Roman" w:hAnsi="Times New Roman"/>
                <w:lang w:val="pt-BR"/>
              </w:rPr>
              <w:t xml:space="preserve"> = (0.5, 0.8)λ,  +45°/-45° polarization, </w:t>
            </w:r>
            <w:r w:rsidR="00935B06" w:rsidRPr="00935B06">
              <w:rPr>
                <w:rFonts w:ascii="Times New Roman" w:hAnsi="Times New Roman"/>
              </w:rPr>
              <w:t>(</w:t>
            </w:r>
            <w:proofErr w:type="spellStart"/>
            <w:r w:rsidR="00935B06" w:rsidRPr="00935B06">
              <w:rPr>
                <w:rFonts w:ascii="Times New Roman" w:hAnsi="Times New Roman"/>
              </w:rPr>
              <w:t>d</w:t>
            </w:r>
            <w:r w:rsidR="00935B06" w:rsidRPr="00935B06">
              <w:rPr>
                <w:rFonts w:ascii="Times New Roman" w:hAnsi="Times New Roman"/>
                <w:vertAlign w:val="subscript"/>
              </w:rPr>
              <w:t>a,H</w:t>
            </w:r>
            <w:r w:rsidR="00935B06" w:rsidRPr="00935B06">
              <w:rPr>
                <w:rFonts w:ascii="Times New Roman" w:hAnsi="Times New Roman"/>
              </w:rPr>
              <w:t>,d</w:t>
            </w:r>
            <w:r w:rsidR="00935B06" w:rsidRPr="00935B06">
              <w:rPr>
                <w:rFonts w:ascii="Times New Roman" w:hAnsi="Times New Roman"/>
                <w:vertAlign w:val="subscript"/>
              </w:rPr>
              <w:t>a,V</w:t>
            </w:r>
            <w:proofErr w:type="spellEnd"/>
            <w:r w:rsidR="00935B06" w:rsidRPr="00935B06">
              <w:rPr>
                <w:rFonts w:ascii="Times New Roman" w:hAnsi="Times New Roman"/>
              </w:rPr>
              <w:t>) = (0, 4)λ</w:t>
            </w:r>
          </w:p>
        </w:tc>
        <w:tc>
          <w:tcPr>
            <w:tcW w:w="3716" w:type="dxa"/>
            <w:vAlign w:val="center"/>
          </w:tcPr>
          <w:p w14:paraId="2614CD2B" w14:textId="77777777" w:rsidR="00935B06" w:rsidRPr="00935B06" w:rsidRDefault="00935B06" w:rsidP="00E33A91">
            <w:pPr>
              <w:rPr>
                <w:sz w:val="22"/>
                <w:szCs w:val="22"/>
                <w:lang w:val="en-GB"/>
              </w:rPr>
            </w:pPr>
            <w:r w:rsidRPr="00935B06">
              <w:rPr>
                <w:sz w:val="22"/>
                <w:szCs w:val="22"/>
                <w:lang w:val="en-GB"/>
              </w:rPr>
              <w:t>SBFD antenna configuration option-1 (Method 1)</w:t>
            </w:r>
          </w:p>
          <w:p w14:paraId="070FA42B" w14:textId="77777777" w:rsidR="00935B06" w:rsidRPr="00935B06" w:rsidRDefault="00935B06" w:rsidP="00935B06">
            <w:pPr>
              <w:pStyle w:val="ListParagraph"/>
              <w:numPr>
                <w:ilvl w:val="0"/>
                <w:numId w:val="71"/>
              </w:numPr>
              <w:overflowPunct w:val="0"/>
              <w:autoSpaceDE w:val="0"/>
              <w:autoSpaceDN w:val="0"/>
              <w:adjustRightInd w:val="0"/>
              <w:textAlignment w:val="baseline"/>
              <w:rPr>
                <w:rFonts w:ascii="Times New Roman" w:hAnsi="Times New Roman"/>
              </w:rPr>
            </w:pPr>
            <w:r w:rsidRPr="00935B06">
              <w:rPr>
                <w:rFonts w:ascii="Times New Roman" w:hAnsi="Times New Roman"/>
              </w:rPr>
              <w:t>Two panel groups</w:t>
            </w:r>
          </w:p>
          <w:p w14:paraId="7E19CC46" w14:textId="77777777" w:rsidR="00935B06" w:rsidRPr="00935B06" w:rsidRDefault="00935B06" w:rsidP="00935B06">
            <w:pPr>
              <w:pStyle w:val="ListParagraph"/>
              <w:numPr>
                <w:ilvl w:val="0"/>
                <w:numId w:val="71"/>
              </w:numPr>
              <w:overflowPunct w:val="0"/>
              <w:autoSpaceDE w:val="0"/>
              <w:autoSpaceDN w:val="0"/>
              <w:adjustRightInd w:val="0"/>
              <w:textAlignment w:val="baseline"/>
              <w:rPr>
                <w:rFonts w:ascii="Times New Roman" w:hAnsi="Times New Roman"/>
              </w:rPr>
            </w:pPr>
            <w:r w:rsidRPr="00935B06">
              <w:rPr>
                <w:rFonts w:ascii="Times New Roman" w:hAnsi="Times New Roman"/>
              </w:rPr>
              <w:t xml:space="preserve">For each panel group: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sidRPr="00935B06">
              <w:rPr>
                <w:rFonts w:ascii="Times New Roman" w:hAnsi="Times New Roman"/>
              </w:rPr>
              <w:t>= (4,8,2,2,2).</w:t>
            </w:r>
          </w:p>
          <w:p w14:paraId="3EBEA4A6" w14:textId="77777777" w:rsidR="00935B06" w:rsidRPr="00935B06" w:rsidRDefault="00935B06" w:rsidP="00935B06">
            <w:pPr>
              <w:pStyle w:val="ListParagraph"/>
              <w:numPr>
                <w:ilvl w:val="0"/>
                <w:numId w:val="71"/>
              </w:numPr>
              <w:overflowPunct w:val="0"/>
              <w:autoSpaceDE w:val="0"/>
              <w:autoSpaceDN w:val="0"/>
              <w:adjustRightInd w:val="0"/>
              <w:textAlignment w:val="baseline"/>
              <w:rPr>
                <w:rFonts w:ascii="Times New Roman" w:hAnsi="Times New Roman"/>
              </w:rPr>
            </w:pPr>
            <w:r w:rsidRPr="00935B06">
              <w:rPr>
                <w:rFonts w:ascii="Times New Roman" w:hAnsi="Times New Roman"/>
              </w:rPr>
              <w:t xml:space="preserve">Number of </w:t>
            </w:r>
            <w:proofErr w:type="spellStart"/>
            <w:r w:rsidRPr="00935B06">
              <w:rPr>
                <w:rFonts w:ascii="Times New Roman" w:hAnsi="Times New Roman"/>
              </w:rPr>
              <w:t>TxRUs</w:t>
            </w:r>
            <w:proofErr w:type="spellEnd"/>
            <w:r w:rsidRPr="00935B06">
              <w:rPr>
                <w:rFonts w:ascii="Times New Roman" w:hAnsi="Times New Roman"/>
              </w:rPr>
              <w:t>: same as legacy TDD</w:t>
            </w:r>
          </w:p>
          <w:p w14:paraId="32BF3AAA" w14:textId="77777777" w:rsidR="00935B06" w:rsidRPr="00935B06" w:rsidRDefault="00490CA3" w:rsidP="00935B06">
            <w:pPr>
              <w:pStyle w:val="ListParagraph"/>
              <w:numPr>
                <w:ilvl w:val="0"/>
                <w:numId w:val="71"/>
              </w:numPr>
              <w:overflowPunct w:val="0"/>
              <w:autoSpaceDE w:val="0"/>
              <w:autoSpaceDN w:val="0"/>
              <w:adjustRightInd w:val="0"/>
              <w:textAlignment w:val="baseline"/>
              <w:rPr>
                <w:rFonts w:ascii="Times New Roman" w:hAnsi="Times New Roman"/>
              </w:rPr>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935B06" w:rsidRPr="00935B06">
              <w:rPr>
                <w:rFonts w:ascii="Times New Roman" w:hAnsi="Times New Roman"/>
                <w:lang w:val="pt-BR"/>
              </w:rPr>
              <w:t xml:space="preserve"> = (0.5, 0.5)λ,  +45°/-45° polarization, </w:t>
            </w:r>
            <w:r w:rsidR="00935B06" w:rsidRPr="00935B06">
              <w:rPr>
                <w:rFonts w:ascii="Times New Roman" w:hAnsi="Times New Roman"/>
              </w:rPr>
              <w:t>(</w:t>
            </w:r>
            <w:proofErr w:type="spellStart"/>
            <w:r w:rsidR="00935B06" w:rsidRPr="00935B06">
              <w:rPr>
                <w:rFonts w:ascii="Times New Roman" w:hAnsi="Times New Roman"/>
              </w:rPr>
              <w:t>d</w:t>
            </w:r>
            <w:r w:rsidR="00935B06" w:rsidRPr="00935B06">
              <w:rPr>
                <w:rFonts w:ascii="Times New Roman" w:hAnsi="Times New Roman"/>
                <w:vertAlign w:val="subscript"/>
              </w:rPr>
              <w:t>a,H</w:t>
            </w:r>
            <w:r w:rsidR="00935B06" w:rsidRPr="00935B06">
              <w:rPr>
                <w:rFonts w:ascii="Times New Roman" w:hAnsi="Times New Roman"/>
              </w:rPr>
              <w:t>,d</w:t>
            </w:r>
            <w:r w:rsidR="00935B06" w:rsidRPr="00935B06">
              <w:rPr>
                <w:rFonts w:ascii="Times New Roman" w:hAnsi="Times New Roman"/>
                <w:vertAlign w:val="subscript"/>
              </w:rPr>
              <w:t>a,V</w:t>
            </w:r>
            <w:proofErr w:type="spellEnd"/>
            <w:r w:rsidR="00935B06" w:rsidRPr="00935B06">
              <w:rPr>
                <w:rFonts w:ascii="Times New Roman" w:hAnsi="Times New Roman"/>
              </w:rPr>
              <w:t>) = (0, 30)λ</w:t>
            </w:r>
          </w:p>
        </w:tc>
      </w:tr>
      <w:tr w:rsidR="00935B06" w:rsidRPr="001569D8" w14:paraId="3E6DCF59" w14:textId="77777777" w:rsidTr="00E33A91">
        <w:trPr>
          <w:jc w:val="center"/>
        </w:trPr>
        <w:tc>
          <w:tcPr>
            <w:tcW w:w="2017" w:type="dxa"/>
            <w:vAlign w:val="center"/>
          </w:tcPr>
          <w:p w14:paraId="71D1AD59" w14:textId="77777777" w:rsidR="00935B06" w:rsidRPr="00935B06" w:rsidRDefault="00935B06" w:rsidP="00E33A91">
            <w:pPr>
              <w:rPr>
                <w:b/>
                <w:sz w:val="22"/>
                <w:szCs w:val="22"/>
              </w:rPr>
            </w:pPr>
            <w:r w:rsidRPr="00935B06">
              <w:rPr>
                <w:b/>
                <w:sz w:val="22"/>
                <w:szCs w:val="22"/>
              </w:rPr>
              <w:t>BS antenna radiation pattern</w:t>
            </w:r>
          </w:p>
        </w:tc>
        <w:tc>
          <w:tcPr>
            <w:tcW w:w="3617" w:type="dxa"/>
            <w:vAlign w:val="center"/>
          </w:tcPr>
          <w:p w14:paraId="13F435AE" w14:textId="77777777" w:rsidR="00935B06" w:rsidRPr="00935B06" w:rsidRDefault="00935B06" w:rsidP="00E33A91">
            <w:pPr>
              <w:pStyle w:val="ListParagraph"/>
              <w:rPr>
                <w:rFonts w:ascii="Times New Roman" w:hAnsi="Times New Roman"/>
                <w:b/>
                <w:i/>
              </w:rPr>
            </w:pPr>
            <w:r w:rsidRPr="00935B06">
              <w:rPr>
                <w:rFonts w:ascii="Times New Roman" w:hAnsi="Times New Roman"/>
                <w:bCs/>
                <w:iCs/>
              </w:rPr>
              <w:t>reuse Table 9 in Report ITU-R M.2412 (same as 3-sector BS antenna radiation model in Table A.2.1-6 in TR 38.802)</w:t>
            </w:r>
          </w:p>
        </w:tc>
        <w:tc>
          <w:tcPr>
            <w:tcW w:w="3716" w:type="dxa"/>
            <w:vAlign w:val="center"/>
          </w:tcPr>
          <w:p w14:paraId="1ABC21EA" w14:textId="77777777" w:rsidR="00935B06" w:rsidRPr="00935B06" w:rsidRDefault="00935B06" w:rsidP="00E33A91">
            <w:pPr>
              <w:pStyle w:val="ListParagraph"/>
              <w:rPr>
                <w:rFonts w:ascii="Times New Roman" w:hAnsi="Times New Roman"/>
                <w:b/>
                <w:i/>
              </w:rPr>
            </w:pPr>
            <w:r w:rsidRPr="00935B06">
              <w:rPr>
                <w:rFonts w:ascii="Times New Roman" w:hAnsi="Times New Roman"/>
                <w:bCs/>
                <w:iCs/>
              </w:rPr>
              <w:t>reuse Table 9 in Report ITU-R M.2412 (same as 3-sector BS antenna radiation model in Table A.2.1-6 in TR 38.802)</w:t>
            </w:r>
          </w:p>
        </w:tc>
      </w:tr>
      <w:tr w:rsidR="00935B06" w:rsidRPr="001569D8" w14:paraId="133D7E7F" w14:textId="77777777" w:rsidTr="00E33A91">
        <w:trPr>
          <w:jc w:val="center"/>
        </w:trPr>
        <w:tc>
          <w:tcPr>
            <w:tcW w:w="2017" w:type="dxa"/>
            <w:vAlign w:val="center"/>
          </w:tcPr>
          <w:p w14:paraId="15B84BCC" w14:textId="77777777" w:rsidR="00935B06" w:rsidRPr="00935B06" w:rsidRDefault="00935B06" w:rsidP="00E33A91">
            <w:pPr>
              <w:rPr>
                <w:b/>
                <w:sz w:val="22"/>
                <w:szCs w:val="22"/>
              </w:rPr>
            </w:pPr>
            <w:r w:rsidRPr="00935B06">
              <w:rPr>
                <w:b/>
                <w:sz w:val="22"/>
                <w:szCs w:val="22"/>
              </w:rPr>
              <w:lastRenderedPageBreak/>
              <w:t>UE antenna configuration</w:t>
            </w:r>
          </w:p>
        </w:tc>
        <w:tc>
          <w:tcPr>
            <w:tcW w:w="3617" w:type="dxa"/>
            <w:vAlign w:val="center"/>
          </w:tcPr>
          <w:p w14:paraId="5A408901" w14:textId="77777777" w:rsidR="00935B06" w:rsidRPr="00935B06" w:rsidRDefault="00935B06" w:rsidP="00935B06">
            <w:pPr>
              <w:pStyle w:val="ListParagraph"/>
              <w:widowControl w:val="0"/>
              <w:numPr>
                <w:ilvl w:val="0"/>
                <w:numId w:val="72"/>
              </w:numPr>
              <w:autoSpaceDE w:val="0"/>
              <w:autoSpaceDN w:val="0"/>
              <w:adjustRightInd w:val="0"/>
              <w:rPr>
                <w:rFonts w:ascii="Times New Roman" w:hAnsi="Times New Roman"/>
                <w:bCs/>
                <w:iCs/>
              </w:rPr>
            </w:pPr>
            <w:r w:rsidRPr="00935B06">
              <w:rPr>
                <w:rFonts w:ascii="Times New Roman" w:hAnsi="Times New Roman"/>
                <w:bCs/>
                <w:iCs/>
              </w:rPr>
              <w:t>2Tx: (</w:t>
            </w:r>
            <w:proofErr w:type="spellStart"/>
            <w:proofErr w:type="gramStart"/>
            <w:r w:rsidRPr="00935B06">
              <w:rPr>
                <w:rFonts w:ascii="Times New Roman" w:hAnsi="Times New Roman"/>
                <w:bCs/>
                <w:iCs/>
              </w:rPr>
              <w:t>M,N</w:t>
            </w:r>
            <w:proofErr w:type="gramEnd"/>
            <w:r w:rsidRPr="00935B06">
              <w:rPr>
                <w:rFonts w:ascii="Times New Roman" w:hAnsi="Times New Roman"/>
                <w:bCs/>
                <w:iCs/>
              </w:rPr>
              <w:t>,P,Mg,Ng;Mp,Np</w:t>
            </w:r>
            <w:proofErr w:type="spellEnd"/>
            <w:r w:rsidRPr="00935B06">
              <w:rPr>
                <w:rFonts w:ascii="Times New Roman" w:hAnsi="Times New Roman"/>
                <w:bCs/>
                <w:iCs/>
              </w:rPr>
              <w:t>) = (1,1,2,1,1;1,1), (</w:t>
            </w:r>
            <w:proofErr w:type="spellStart"/>
            <w:r w:rsidRPr="00935B06">
              <w:rPr>
                <w:rFonts w:ascii="Times New Roman" w:hAnsi="Times New Roman"/>
                <w:bCs/>
                <w:iCs/>
              </w:rPr>
              <w:t>dH,dV</w:t>
            </w:r>
            <w:proofErr w:type="spellEnd"/>
            <w:r w:rsidRPr="00935B06">
              <w:rPr>
                <w:rFonts w:ascii="Times New Roman" w:hAnsi="Times New Roman"/>
                <w:bCs/>
                <w:iCs/>
              </w:rPr>
              <w:t>) = (N/A, N/A)λ, 0°,90° polarization</w:t>
            </w:r>
          </w:p>
          <w:p w14:paraId="78D4D888" w14:textId="77777777" w:rsidR="00935B06" w:rsidRPr="00935B06" w:rsidRDefault="00935B06" w:rsidP="00935B06">
            <w:pPr>
              <w:pStyle w:val="ListParagraph"/>
              <w:widowControl w:val="0"/>
              <w:numPr>
                <w:ilvl w:val="0"/>
                <w:numId w:val="72"/>
              </w:numPr>
              <w:autoSpaceDE w:val="0"/>
              <w:autoSpaceDN w:val="0"/>
              <w:adjustRightInd w:val="0"/>
              <w:rPr>
                <w:rFonts w:ascii="Times New Roman" w:hAnsi="Times New Roman"/>
              </w:rPr>
            </w:pPr>
            <w:r w:rsidRPr="00935B06">
              <w:rPr>
                <w:rFonts w:ascii="Times New Roman" w:hAnsi="Times New Roman"/>
                <w:bCs/>
                <w:iCs/>
              </w:rPr>
              <w:t>4Rx: (</w:t>
            </w:r>
            <w:proofErr w:type="spellStart"/>
            <w:proofErr w:type="gramStart"/>
            <w:r w:rsidRPr="00935B06">
              <w:rPr>
                <w:rFonts w:ascii="Times New Roman" w:hAnsi="Times New Roman"/>
                <w:bCs/>
                <w:iCs/>
              </w:rPr>
              <w:t>M,N</w:t>
            </w:r>
            <w:proofErr w:type="gramEnd"/>
            <w:r w:rsidRPr="00935B06">
              <w:rPr>
                <w:rFonts w:ascii="Times New Roman" w:hAnsi="Times New Roman"/>
                <w:bCs/>
                <w:iCs/>
              </w:rPr>
              <w:t>,P,Mg,Ng;Mp,Np</w:t>
            </w:r>
            <w:proofErr w:type="spellEnd"/>
            <w:r w:rsidRPr="00935B06">
              <w:rPr>
                <w:rFonts w:ascii="Times New Roman" w:hAnsi="Times New Roman"/>
                <w:bCs/>
                <w:iCs/>
              </w:rPr>
              <w:t>) = (1,2,2,1,1;1,2), (</w:t>
            </w:r>
            <w:proofErr w:type="spellStart"/>
            <w:r w:rsidRPr="00935B06">
              <w:rPr>
                <w:rFonts w:ascii="Times New Roman" w:hAnsi="Times New Roman"/>
                <w:bCs/>
                <w:iCs/>
              </w:rPr>
              <w:t>dH,dV</w:t>
            </w:r>
            <w:proofErr w:type="spellEnd"/>
            <w:r w:rsidRPr="00935B06">
              <w:rPr>
                <w:rFonts w:ascii="Times New Roman" w:hAnsi="Times New Roman"/>
                <w:bCs/>
                <w:iCs/>
              </w:rPr>
              <w:t>) = (0.5, N/A)λ, 0°,90° polarization</w:t>
            </w:r>
          </w:p>
        </w:tc>
        <w:tc>
          <w:tcPr>
            <w:tcW w:w="3716" w:type="dxa"/>
            <w:vAlign w:val="center"/>
          </w:tcPr>
          <w:p w14:paraId="1883CC33" w14:textId="77777777" w:rsidR="00935B06" w:rsidRPr="00935B06" w:rsidRDefault="00935B06" w:rsidP="00E33A91">
            <w:pPr>
              <w:pStyle w:val="ListParagraph"/>
              <w:rPr>
                <w:rFonts w:ascii="Times New Roman" w:hAnsi="Times New Roman"/>
              </w:rPr>
            </w:pPr>
            <w:r w:rsidRPr="00935B06">
              <w:rPr>
                <w:rFonts w:ascii="Times New Roman" w:hAnsi="Times New Roman"/>
                <w:bCs/>
                <w:iCs/>
              </w:rPr>
              <w:t>4Tx/Rx: (</w:t>
            </w:r>
            <w:proofErr w:type="spellStart"/>
            <w:proofErr w:type="gramStart"/>
            <w:r w:rsidRPr="00935B06">
              <w:rPr>
                <w:rFonts w:ascii="Times New Roman" w:hAnsi="Times New Roman"/>
                <w:bCs/>
                <w:iCs/>
              </w:rPr>
              <w:t>M,N</w:t>
            </w:r>
            <w:proofErr w:type="gramEnd"/>
            <w:r w:rsidRPr="00935B06">
              <w:rPr>
                <w:rFonts w:ascii="Times New Roman" w:hAnsi="Times New Roman"/>
                <w:bCs/>
                <w:iCs/>
              </w:rPr>
              <w:t>,P,Mg,Ng;Mp,Np</w:t>
            </w:r>
            <w:proofErr w:type="spellEnd"/>
            <w:r w:rsidRPr="00935B06">
              <w:rPr>
                <w:rFonts w:ascii="Times New Roman" w:hAnsi="Times New Roman"/>
                <w:bCs/>
                <w:iCs/>
              </w:rPr>
              <w:t>) = (2,4,2,1,2;1,1); (</w:t>
            </w:r>
            <w:proofErr w:type="spellStart"/>
            <w:r w:rsidRPr="00935B06">
              <w:rPr>
                <w:rFonts w:ascii="Times New Roman" w:hAnsi="Times New Roman"/>
                <w:bCs/>
                <w:iCs/>
              </w:rPr>
              <w:t>dH,dV</w:t>
            </w:r>
            <w:proofErr w:type="spellEnd"/>
            <w:r w:rsidRPr="00935B06">
              <w:rPr>
                <w:rFonts w:ascii="Times New Roman" w:hAnsi="Times New Roman"/>
                <w:bCs/>
                <w:iCs/>
              </w:rPr>
              <w:t>) = (0.5,0.5)λ,(</w:t>
            </w:r>
            <w:proofErr w:type="spellStart"/>
            <w:r w:rsidRPr="00935B06">
              <w:rPr>
                <w:rFonts w:ascii="Times New Roman" w:hAnsi="Times New Roman"/>
                <w:bCs/>
                <w:iCs/>
              </w:rPr>
              <w:t>dg,V,dg,H</w:t>
            </w:r>
            <w:proofErr w:type="spellEnd"/>
            <w:r w:rsidRPr="00935B06">
              <w:rPr>
                <w:rFonts w:ascii="Times New Roman" w:hAnsi="Times New Roman"/>
                <w:bCs/>
                <w:iCs/>
              </w:rPr>
              <w:t xml:space="preserve">) = (0, 0)λ, 0°/90° polarization; </w:t>
            </w:r>
            <w:proofErr w:type="spellStart"/>
            <w:r w:rsidRPr="00935B06">
              <w:rPr>
                <w:rFonts w:ascii="Times New Roman" w:hAnsi="Times New Roman"/>
                <w:bCs/>
                <w:iCs/>
              </w:rPr>
              <w:t>Θmg,ng</w:t>
            </w:r>
            <w:proofErr w:type="spellEnd"/>
            <w:r w:rsidRPr="00935B06">
              <w:rPr>
                <w:rFonts w:ascii="Times New Roman" w:hAnsi="Times New Roman"/>
                <w:bCs/>
                <w:iCs/>
              </w:rPr>
              <w:t>=90°; Ω0,1=Ω0,0+180°</w:t>
            </w:r>
          </w:p>
        </w:tc>
      </w:tr>
      <w:tr w:rsidR="00935B06" w:rsidRPr="001569D8" w14:paraId="000BACD6" w14:textId="77777777" w:rsidTr="00E33A91">
        <w:trPr>
          <w:jc w:val="center"/>
        </w:trPr>
        <w:tc>
          <w:tcPr>
            <w:tcW w:w="2017" w:type="dxa"/>
            <w:vAlign w:val="center"/>
          </w:tcPr>
          <w:p w14:paraId="392A89EE" w14:textId="77777777" w:rsidR="00935B06" w:rsidRPr="00935B06" w:rsidRDefault="00935B06" w:rsidP="00E33A91">
            <w:pPr>
              <w:rPr>
                <w:b/>
                <w:sz w:val="22"/>
                <w:szCs w:val="22"/>
              </w:rPr>
            </w:pPr>
            <w:r w:rsidRPr="00935B06">
              <w:rPr>
                <w:b/>
                <w:sz w:val="22"/>
                <w:szCs w:val="22"/>
              </w:rPr>
              <w:t xml:space="preserve">Rx/Tx Reciprocity </w:t>
            </w:r>
          </w:p>
          <w:p w14:paraId="2FFA475A" w14:textId="77777777" w:rsidR="00935B06" w:rsidRPr="00935B06" w:rsidRDefault="00935B06" w:rsidP="00E33A91">
            <w:pPr>
              <w:rPr>
                <w:b/>
                <w:sz w:val="22"/>
                <w:szCs w:val="22"/>
              </w:rPr>
            </w:pPr>
            <w:r w:rsidRPr="00935B06">
              <w:rPr>
                <w:b/>
                <w:sz w:val="22"/>
                <w:szCs w:val="22"/>
              </w:rPr>
              <w:t>For coupling loss collection</w:t>
            </w:r>
          </w:p>
        </w:tc>
        <w:tc>
          <w:tcPr>
            <w:tcW w:w="3617" w:type="dxa"/>
            <w:vAlign w:val="center"/>
          </w:tcPr>
          <w:p w14:paraId="2F902402" w14:textId="77777777" w:rsidR="00935B06" w:rsidRPr="00935B06" w:rsidRDefault="00935B06" w:rsidP="00E33A91">
            <w:pPr>
              <w:pStyle w:val="ListParagraph"/>
              <w:ind w:left="420"/>
              <w:rPr>
                <w:rFonts w:ascii="Times New Roman" w:hAnsi="Times New Roman"/>
                <w:bCs/>
                <w:iCs/>
              </w:rPr>
            </w:pPr>
            <w:r w:rsidRPr="00935B06">
              <w:rPr>
                <w:rFonts w:ascii="Times New Roman" w:hAnsi="Times New Roman"/>
                <w:color w:val="000000" w:themeColor="text1"/>
              </w:rPr>
              <w:t>DL reception is assumed</w:t>
            </w:r>
          </w:p>
        </w:tc>
        <w:tc>
          <w:tcPr>
            <w:tcW w:w="3716" w:type="dxa"/>
            <w:vAlign w:val="center"/>
          </w:tcPr>
          <w:p w14:paraId="47C2322C" w14:textId="77777777" w:rsidR="00935B06" w:rsidRPr="00935B06" w:rsidRDefault="00935B06" w:rsidP="00E33A91">
            <w:pPr>
              <w:pStyle w:val="ListParagraph"/>
              <w:rPr>
                <w:rFonts w:ascii="Times New Roman" w:hAnsi="Times New Roman"/>
                <w:bCs/>
                <w:iCs/>
              </w:rPr>
            </w:pPr>
            <w:r w:rsidRPr="00935B06">
              <w:rPr>
                <w:rFonts w:ascii="Times New Roman" w:hAnsi="Times New Roman"/>
                <w:bCs/>
                <w:iCs/>
              </w:rPr>
              <w:t>-</w:t>
            </w:r>
          </w:p>
        </w:tc>
      </w:tr>
      <w:tr w:rsidR="00935B06" w:rsidRPr="001569D8" w14:paraId="640A8C2F" w14:textId="77777777" w:rsidTr="00E33A91">
        <w:trPr>
          <w:jc w:val="center"/>
        </w:trPr>
        <w:tc>
          <w:tcPr>
            <w:tcW w:w="2017" w:type="dxa"/>
            <w:vAlign w:val="center"/>
          </w:tcPr>
          <w:p w14:paraId="5AF241F7" w14:textId="77777777" w:rsidR="00935B06" w:rsidRPr="00935B06" w:rsidRDefault="00935B06" w:rsidP="00E33A91">
            <w:pPr>
              <w:rPr>
                <w:b/>
                <w:sz w:val="22"/>
                <w:szCs w:val="22"/>
              </w:rPr>
            </w:pPr>
            <w:r w:rsidRPr="00935B06">
              <w:rPr>
                <w:b/>
                <w:sz w:val="22"/>
                <w:szCs w:val="22"/>
              </w:rPr>
              <w:t>UE antenna radiation pattern</w:t>
            </w:r>
          </w:p>
        </w:tc>
        <w:tc>
          <w:tcPr>
            <w:tcW w:w="3617" w:type="dxa"/>
            <w:vAlign w:val="center"/>
          </w:tcPr>
          <w:p w14:paraId="1AD991BA" w14:textId="77777777" w:rsidR="00935B06" w:rsidRPr="00935B06" w:rsidRDefault="00935B06" w:rsidP="00E33A91">
            <w:pPr>
              <w:rPr>
                <w:sz w:val="22"/>
                <w:szCs w:val="22"/>
              </w:rPr>
            </w:pPr>
            <w:r w:rsidRPr="00935B06">
              <w:rPr>
                <w:sz w:val="22"/>
                <w:szCs w:val="22"/>
              </w:rPr>
              <w:t xml:space="preserve">Omni-directional with 0 </w:t>
            </w:r>
            <w:proofErr w:type="spellStart"/>
            <w:r w:rsidRPr="00935B06">
              <w:rPr>
                <w:sz w:val="22"/>
                <w:szCs w:val="22"/>
              </w:rPr>
              <w:t>dBi</w:t>
            </w:r>
            <w:proofErr w:type="spellEnd"/>
            <w:r w:rsidRPr="00935B06">
              <w:rPr>
                <w:sz w:val="22"/>
                <w:szCs w:val="22"/>
              </w:rPr>
              <w:t xml:space="preserve"> element gain</w:t>
            </w:r>
          </w:p>
        </w:tc>
        <w:tc>
          <w:tcPr>
            <w:tcW w:w="3716" w:type="dxa"/>
            <w:vAlign w:val="center"/>
          </w:tcPr>
          <w:p w14:paraId="27B84A63" w14:textId="77777777" w:rsidR="00935B06" w:rsidRPr="00935B06" w:rsidRDefault="00935B06" w:rsidP="00E33A91">
            <w:pPr>
              <w:rPr>
                <w:sz w:val="22"/>
                <w:szCs w:val="22"/>
              </w:rPr>
            </w:pPr>
            <w:r w:rsidRPr="00935B06">
              <w:rPr>
                <w:sz w:val="22"/>
                <w:szCs w:val="22"/>
              </w:rPr>
              <w:t>reuse Table 11 in Report ITU-R M.2412 (same as UE antenna radiation pattern model 1 in Table A.2.1-8 in TR 38.802)</w:t>
            </w:r>
          </w:p>
        </w:tc>
      </w:tr>
      <w:tr w:rsidR="00935B06" w:rsidRPr="001569D8" w14:paraId="0D402135" w14:textId="77777777" w:rsidTr="00E33A91">
        <w:trPr>
          <w:jc w:val="center"/>
        </w:trPr>
        <w:tc>
          <w:tcPr>
            <w:tcW w:w="2017" w:type="dxa"/>
            <w:vAlign w:val="center"/>
          </w:tcPr>
          <w:p w14:paraId="03B0C736" w14:textId="77777777" w:rsidR="00935B06" w:rsidRPr="00935B06" w:rsidRDefault="00935B06" w:rsidP="00E33A91">
            <w:pPr>
              <w:rPr>
                <w:b/>
                <w:sz w:val="22"/>
                <w:szCs w:val="22"/>
              </w:rPr>
            </w:pPr>
            <w:r w:rsidRPr="00935B06">
              <w:rPr>
                <w:b/>
                <w:sz w:val="22"/>
                <w:szCs w:val="22"/>
              </w:rPr>
              <w:t>BS receiver noise figure</w:t>
            </w:r>
          </w:p>
        </w:tc>
        <w:tc>
          <w:tcPr>
            <w:tcW w:w="3617" w:type="dxa"/>
            <w:vAlign w:val="center"/>
          </w:tcPr>
          <w:p w14:paraId="2FD717D1" w14:textId="77777777" w:rsidR="00935B06" w:rsidRPr="00935B06" w:rsidRDefault="00935B06" w:rsidP="00E33A91">
            <w:pPr>
              <w:rPr>
                <w:sz w:val="22"/>
                <w:szCs w:val="22"/>
              </w:rPr>
            </w:pPr>
            <w:r w:rsidRPr="00935B06">
              <w:rPr>
                <w:sz w:val="22"/>
                <w:szCs w:val="22"/>
              </w:rPr>
              <w:t>5dB</w:t>
            </w:r>
          </w:p>
        </w:tc>
        <w:tc>
          <w:tcPr>
            <w:tcW w:w="3716" w:type="dxa"/>
            <w:vAlign w:val="center"/>
          </w:tcPr>
          <w:p w14:paraId="69B9856A" w14:textId="77777777" w:rsidR="00935B06" w:rsidRPr="00935B06" w:rsidRDefault="00935B06" w:rsidP="00E33A91">
            <w:pPr>
              <w:rPr>
                <w:sz w:val="22"/>
                <w:szCs w:val="22"/>
              </w:rPr>
            </w:pPr>
            <w:r w:rsidRPr="00935B06">
              <w:rPr>
                <w:sz w:val="22"/>
                <w:szCs w:val="22"/>
              </w:rPr>
              <w:t>7 dB</w:t>
            </w:r>
          </w:p>
        </w:tc>
      </w:tr>
      <w:tr w:rsidR="00935B06" w:rsidRPr="001569D8" w14:paraId="4322B3E2" w14:textId="77777777" w:rsidTr="00E33A91">
        <w:trPr>
          <w:jc w:val="center"/>
        </w:trPr>
        <w:tc>
          <w:tcPr>
            <w:tcW w:w="2017" w:type="dxa"/>
            <w:vAlign w:val="center"/>
          </w:tcPr>
          <w:p w14:paraId="70469EBB" w14:textId="77777777" w:rsidR="00935B06" w:rsidRPr="00935B06" w:rsidRDefault="00935B06" w:rsidP="00E33A91">
            <w:pPr>
              <w:rPr>
                <w:b/>
                <w:sz w:val="22"/>
                <w:szCs w:val="22"/>
              </w:rPr>
            </w:pPr>
            <w:r w:rsidRPr="00935B06">
              <w:rPr>
                <w:b/>
                <w:sz w:val="22"/>
                <w:szCs w:val="22"/>
              </w:rPr>
              <w:t>UE receiver noise figure</w:t>
            </w:r>
          </w:p>
        </w:tc>
        <w:tc>
          <w:tcPr>
            <w:tcW w:w="3617" w:type="dxa"/>
            <w:vAlign w:val="center"/>
          </w:tcPr>
          <w:p w14:paraId="604459C7" w14:textId="77777777" w:rsidR="00935B06" w:rsidRPr="00935B06" w:rsidRDefault="00935B06" w:rsidP="00E33A91">
            <w:pPr>
              <w:rPr>
                <w:sz w:val="22"/>
                <w:szCs w:val="22"/>
              </w:rPr>
            </w:pPr>
            <w:r w:rsidRPr="00935B06">
              <w:rPr>
                <w:sz w:val="22"/>
                <w:szCs w:val="22"/>
              </w:rPr>
              <w:t>9 dB</w:t>
            </w:r>
          </w:p>
        </w:tc>
        <w:tc>
          <w:tcPr>
            <w:tcW w:w="3716" w:type="dxa"/>
            <w:vAlign w:val="center"/>
          </w:tcPr>
          <w:p w14:paraId="39350C39" w14:textId="77777777" w:rsidR="00935B06" w:rsidRPr="00935B06" w:rsidRDefault="00935B06" w:rsidP="00E33A91">
            <w:pPr>
              <w:rPr>
                <w:sz w:val="22"/>
                <w:szCs w:val="22"/>
              </w:rPr>
            </w:pPr>
            <w:r w:rsidRPr="00935B06">
              <w:rPr>
                <w:sz w:val="22"/>
                <w:szCs w:val="22"/>
              </w:rPr>
              <w:t>13 dB</w:t>
            </w:r>
          </w:p>
        </w:tc>
      </w:tr>
      <w:tr w:rsidR="00935B06" w:rsidRPr="001569D8" w14:paraId="027DA7A3" w14:textId="77777777" w:rsidTr="00E33A91">
        <w:trPr>
          <w:jc w:val="center"/>
        </w:trPr>
        <w:tc>
          <w:tcPr>
            <w:tcW w:w="2017" w:type="dxa"/>
            <w:vAlign w:val="center"/>
          </w:tcPr>
          <w:p w14:paraId="255BC264" w14:textId="77777777" w:rsidR="00935B06" w:rsidRPr="00935B06" w:rsidRDefault="00935B06" w:rsidP="00E33A91">
            <w:pPr>
              <w:rPr>
                <w:b/>
                <w:sz w:val="22"/>
                <w:szCs w:val="22"/>
              </w:rPr>
            </w:pPr>
            <w:r w:rsidRPr="00935B06">
              <w:rPr>
                <w:b/>
                <w:sz w:val="22"/>
                <w:szCs w:val="22"/>
              </w:rPr>
              <w:t>Open loop power control parameters</w:t>
            </w:r>
          </w:p>
        </w:tc>
        <w:tc>
          <w:tcPr>
            <w:tcW w:w="3617" w:type="dxa"/>
            <w:vAlign w:val="center"/>
          </w:tcPr>
          <w:p w14:paraId="4C3D2F46" w14:textId="77777777" w:rsidR="00935B06" w:rsidRPr="00935B06" w:rsidRDefault="00935B06" w:rsidP="00E33A91">
            <w:pPr>
              <w:pStyle w:val="ListParagraph"/>
              <w:rPr>
                <w:rFonts w:ascii="Times New Roman" w:hAnsi="Times New Roman"/>
                <w:bCs/>
                <w:iCs/>
              </w:rPr>
            </w:pPr>
            <w:r w:rsidRPr="00935B06">
              <w:rPr>
                <w:rFonts w:ascii="Times New Roman" w:hAnsi="Times New Roman"/>
                <w:bCs/>
                <w:iCs/>
              </w:rPr>
              <w:t xml:space="preserve">P0= -80 dBm, alpha = 0.8 </w:t>
            </w:r>
          </w:p>
        </w:tc>
        <w:tc>
          <w:tcPr>
            <w:tcW w:w="3716" w:type="dxa"/>
            <w:vAlign w:val="center"/>
          </w:tcPr>
          <w:p w14:paraId="624B6C11" w14:textId="77777777" w:rsidR="00935B06" w:rsidRPr="00935B06" w:rsidRDefault="00935B06" w:rsidP="00E33A91">
            <w:pPr>
              <w:pStyle w:val="ListParagraph"/>
              <w:rPr>
                <w:rFonts w:ascii="Times New Roman" w:hAnsi="Times New Roman"/>
              </w:rPr>
            </w:pPr>
            <w:r w:rsidRPr="00935B06">
              <w:rPr>
                <w:rFonts w:ascii="Times New Roman" w:hAnsi="Times New Roman"/>
                <w:bCs/>
                <w:iCs/>
              </w:rPr>
              <w:t xml:space="preserve">P0= -86 dBm, alpha = 0.9 </w:t>
            </w:r>
          </w:p>
        </w:tc>
      </w:tr>
      <w:tr w:rsidR="00935B06" w:rsidRPr="001569D8" w14:paraId="4C26C0EF" w14:textId="77777777" w:rsidTr="00E33A91">
        <w:trPr>
          <w:jc w:val="center"/>
        </w:trPr>
        <w:tc>
          <w:tcPr>
            <w:tcW w:w="2017" w:type="dxa"/>
            <w:vAlign w:val="center"/>
          </w:tcPr>
          <w:p w14:paraId="2994DB6D" w14:textId="77777777" w:rsidR="00935B06" w:rsidRPr="00935B06" w:rsidRDefault="00935B06" w:rsidP="00E33A91">
            <w:pPr>
              <w:rPr>
                <w:b/>
                <w:sz w:val="22"/>
                <w:szCs w:val="22"/>
              </w:rPr>
            </w:pPr>
            <w:r w:rsidRPr="00935B06">
              <w:rPr>
                <w:b/>
                <w:sz w:val="22"/>
                <w:szCs w:val="22"/>
              </w:rPr>
              <w:t>Handover margin (dB)</w:t>
            </w:r>
          </w:p>
        </w:tc>
        <w:tc>
          <w:tcPr>
            <w:tcW w:w="3617" w:type="dxa"/>
            <w:vAlign w:val="center"/>
          </w:tcPr>
          <w:p w14:paraId="4EB2BBD1" w14:textId="77777777" w:rsidR="00935B06" w:rsidRPr="00935B06" w:rsidRDefault="00935B06" w:rsidP="00E33A91">
            <w:pPr>
              <w:rPr>
                <w:sz w:val="22"/>
                <w:szCs w:val="22"/>
              </w:rPr>
            </w:pPr>
            <w:r w:rsidRPr="00935B06">
              <w:rPr>
                <w:sz w:val="22"/>
                <w:szCs w:val="22"/>
              </w:rPr>
              <w:t>3 dB</w:t>
            </w:r>
          </w:p>
        </w:tc>
        <w:tc>
          <w:tcPr>
            <w:tcW w:w="3716" w:type="dxa"/>
            <w:vAlign w:val="center"/>
          </w:tcPr>
          <w:p w14:paraId="39DC1BE4" w14:textId="77777777" w:rsidR="00935B06" w:rsidRPr="00935B06" w:rsidRDefault="00935B06" w:rsidP="00E33A91">
            <w:pPr>
              <w:rPr>
                <w:sz w:val="22"/>
                <w:szCs w:val="22"/>
              </w:rPr>
            </w:pPr>
            <w:r w:rsidRPr="00935B06">
              <w:rPr>
                <w:sz w:val="22"/>
                <w:szCs w:val="22"/>
              </w:rPr>
              <w:t>3 dB</w:t>
            </w:r>
          </w:p>
        </w:tc>
      </w:tr>
      <w:tr w:rsidR="00935B06" w:rsidRPr="001569D8" w14:paraId="44FE980E" w14:textId="77777777" w:rsidTr="00E33A91">
        <w:trPr>
          <w:jc w:val="center"/>
        </w:trPr>
        <w:tc>
          <w:tcPr>
            <w:tcW w:w="2017" w:type="dxa"/>
            <w:vAlign w:val="center"/>
          </w:tcPr>
          <w:p w14:paraId="05C47921" w14:textId="77777777" w:rsidR="00935B06" w:rsidRPr="00935B06" w:rsidRDefault="00935B06" w:rsidP="00E33A91">
            <w:pPr>
              <w:rPr>
                <w:b/>
                <w:sz w:val="22"/>
                <w:szCs w:val="22"/>
              </w:rPr>
            </w:pPr>
            <w:r w:rsidRPr="00935B06">
              <w:rPr>
                <w:b/>
                <w:sz w:val="22"/>
                <w:szCs w:val="22"/>
              </w:rPr>
              <w:t>UE attachment</w:t>
            </w:r>
          </w:p>
        </w:tc>
        <w:tc>
          <w:tcPr>
            <w:tcW w:w="3617" w:type="dxa"/>
            <w:vAlign w:val="center"/>
          </w:tcPr>
          <w:p w14:paraId="5D679478" w14:textId="77777777" w:rsidR="00935B06" w:rsidRPr="00935B06" w:rsidRDefault="00935B06" w:rsidP="00E33A91">
            <w:pPr>
              <w:rPr>
                <w:sz w:val="22"/>
                <w:szCs w:val="22"/>
              </w:rPr>
            </w:pPr>
            <w:r w:rsidRPr="00935B06">
              <w:rPr>
                <w:sz w:val="22"/>
                <w:szCs w:val="22"/>
              </w:rPr>
              <w:t>Based on RSRP from port 0</w:t>
            </w:r>
          </w:p>
        </w:tc>
        <w:tc>
          <w:tcPr>
            <w:tcW w:w="3716" w:type="dxa"/>
            <w:vAlign w:val="center"/>
          </w:tcPr>
          <w:p w14:paraId="69B7A33F" w14:textId="77777777" w:rsidR="00935B06" w:rsidRPr="00935B06" w:rsidRDefault="00935B06" w:rsidP="00E33A91">
            <w:pPr>
              <w:rPr>
                <w:sz w:val="22"/>
                <w:szCs w:val="22"/>
              </w:rPr>
            </w:pPr>
            <w:r w:rsidRPr="00935B06">
              <w:rPr>
                <w:sz w:val="22"/>
                <w:szCs w:val="22"/>
              </w:rPr>
              <w:t xml:space="preserve">Based on RSRP from port 0. The UE panel with the best receive SNR is chosen. </w:t>
            </w:r>
            <w:proofErr w:type="gramStart"/>
            <w:r w:rsidRPr="00935B06">
              <w:rPr>
                <w:sz w:val="22"/>
                <w:szCs w:val="22"/>
              </w:rPr>
              <w:t>i.e.</w:t>
            </w:r>
            <w:proofErr w:type="gramEnd"/>
            <w:r w:rsidRPr="00935B06">
              <w:rPr>
                <w:sz w:val="22"/>
                <w:szCs w:val="22"/>
              </w:rPr>
              <w:t xml:space="preserve"> no combining is done between panels.</w:t>
            </w:r>
          </w:p>
        </w:tc>
      </w:tr>
      <w:tr w:rsidR="00935B06" w:rsidRPr="001569D8" w14:paraId="15CBA162" w14:textId="77777777" w:rsidTr="00E33A91">
        <w:trPr>
          <w:jc w:val="center"/>
        </w:trPr>
        <w:tc>
          <w:tcPr>
            <w:tcW w:w="2017" w:type="dxa"/>
            <w:vAlign w:val="center"/>
          </w:tcPr>
          <w:p w14:paraId="761C27B3" w14:textId="77777777" w:rsidR="00935B06" w:rsidRPr="00935B06" w:rsidRDefault="00935B06" w:rsidP="00E33A91">
            <w:pPr>
              <w:rPr>
                <w:b/>
                <w:sz w:val="22"/>
                <w:szCs w:val="22"/>
              </w:rPr>
            </w:pPr>
            <w:r w:rsidRPr="00935B06">
              <w:rPr>
                <w:b/>
                <w:sz w:val="22"/>
                <w:szCs w:val="22"/>
              </w:rPr>
              <w:t>Polarized antenna model</w:t>
            </w:r>
          </w:p>
        </w:tc>
        <w:tc>
          <w:tcPr>
            <w:tcW w:w="3617" w:type="dxa"/>
            <w:vAlign w:val="center"/>
          </w:tcPr>
          <w:p w14:paraId="312BFD55" w14:textId="77777777" w:rsidR="00935B06" w:rsidRPr="00935B06" w:rsidRDefault="00935B06" w:rsidP="00E33A91">
            <w:pPr>
              <w:rPr>
                <w:sz w:val="22"/>
                <w:szCs w:val="22"/>
              </w:rPr>
            </w:pPr>
            <w:r w:rsidRPr="00935B06">
              <w:rPr>
                <w:sz w:val="22"/>
                <w:szCs w:val="22"/>
              </w:rPr>
              <w:t>Model-1 in clause 7.3.2 in TR 38.901</w:t>
            </w:r>
          </w:p>
        </w:tc>
        <w:tc>
          <w:tcPr>
            <w:tcW w:w="3716" w:type="dxa"/>
            <w:vAlign w:val="center"/>
          </w:tcPr>
          <w:p w14:paraId="7FA270BB" w14:textId="77777777" w:rsidR="00935B06" w:rsidRPr="00935B06" w:rsidRDefault="00935B06" w:rsidP="00E33A91">
            <w:pPr>
              <w:rPr>
                <w:sz w:val="22"/>
                <w:szCs w:val="22"/>
              </w:rPr>
            </w:pPr>
            <w:r w:rsidRPr="00935B06">
              <w:rPr>
                <w:sz w:val="22"/>
                <w:szCs w:val="22"/>
              </w:rPr>
              <w:t>Model-1 in clause 7.3.2 in TR 38.901</w:t>
            </w:r>
          </w:p>
        </w:tc>
      </w:tr>
      <w:tr w:rsidR="00935B06" w:rsidRPr="001569D8" w14:paraId="5A5BAD77" w14:textId="77777777" w:rsidTr="00E33A91">
        <w:trPr>
          <w:jc w:val="center"/>
        </w:trPr>
        <w:tc>
          <w:tcPr>
            <w:tcW w:w="2017" w:type="dxa"/>
            <w:vAlign w:val="center"/>
          </w:tcPr>
          <w:p w14:paraId="3FFAF25C" w14:textId="77777777" w:rsidR="00935B06" w:rsidRPr="00935B06" w:rsidRDefault="00935B06" w:rsidP="00E33A91">
            <w:pPr>
              <w:rPr>
                <w:b/>
                <w:sz w:val="22"/>
                <w:szCs w:val="22"/>
              </w:rPr>
            </w:pPr>
            <w:r w:rsidRPr="00935B06">
              <w:rPr>
                <w:b/>
                <w:sz w:val="22"/>
                <w:szCs w:val="22"/>
              </w:rPr>
              <w:t xml:space="preserve">Mechanic tilt </w:t>
            </w:r>
          </w:p>
        </w:tc>
        <w:tc>
          <w:tcPr>
            <w:tcW w:w="3617" w:type="dxa"/>
          </w:tcPr>
          <w:p w14:paraId="19309162" w14:textId="77777777" w:rsidR="00935B06" w:rsidRPr="00935B06" w:rsidRDefault="00935B06" w:rsidP="00E33A91">
            <w:pPr>
              <w:rPr>
                <w:color w:val="000000" w:themeColor="text1"/>
                <w:sz w:val="22"/>
                <w:szCs w:val="22"/>
              </w:rPr>
            </w:pPr>
            <w:r w:rsidRPr="00935B06">
              <w:rPr>
                <w:color w:val="000000" w:themeColor="text1"/>
                <w:sz w:val="22"/>
                <w:szCs w:val="22"/>
              </w:rPr>
              <w:t>90° in GCS (pointing to horizontal direction)</w:t>
            </w:r>
          </w:p>
        </w:tc>
        <w:tc>
          <w:tcPr>
            <w:tcW w:w="3716" w:type="dxa"/>
          </w:tcPr>
          <w:p w14:paraId="77462DE5" w14:textId="77777777" w:rsidR="00935B06" w:rsidRPr="00935B06" w:rsidRDefault="00935B06" w:rsidP="00E33A91">
            <w:pPr>
              <w:rPr>
                <w:color w:val="000000" w:themeColor="text1"/>
                <w:sz w:val="22"/>
                <w:szCs w:val="22"/>
              </w:rPr>
            </w:pPr>
            <w:r w:rsidRPr="00935B06">
              <w:rPr>
                <w:color w:val="000000" w:themeColor="text1"/>
                <w:sz w:val="22"/>
                <w:szCs w:val="22"/>
              </w:rPr>
              <w:t>90° in GCS (pointing to horizontal direction)</w:t>
            </w:r>
          </w:p>
        </w:tc>
      </w:tr>
      <w:tr w:rsidR="00935B06" w:rsidRPr="001569D8" w14:paraId="4D9B8C48" w14:textId="77777777" w:rsidTr="00E33A91">
        <w:trPr>
          <w:jc w:val="center"/>
        </w:trPr>
        <w:tc>
          <w:tcPr>
            <w:tcW w:w="2017" w:type="dxa"/>
            <w:vAlign w:val="center"/>
          </w:tcPr>
          <w:p w14:paraId="0A1A9111" w14:textId="77777777" w:rsidR="00935B06" w:rsidRPr="00935B06" w:rsidRDefault="00935B06" w:rsidP="00E33A91">
            <w:pPr>
              <w:rPr>
                <w:b/>
                <w:sz w:val="22"/>
                <w:szCs w:val="22"/>
              </w:rPr>
            </w:pPr>
            <w:r w:rsidRPr="00935B06">
              <w:rPr>
                <w:b/>
                <w:sz w:val="22"/>
                <w:szCs w:val="22"/>
              </w:rPr>
              <w:t>Electronic tilt</w:t>
            </w:r>
          </w:p>
        </w:tc>
        <w:tc>
          <w:tcPr>
            <w:tcW w:w="3617" w:type="dxa"/>
          </w:tcPr>
          <w:p w14:paraId="383BDCB1" w14:textId="77777777" w:rsidR="00935B06" w:rsidRPr="00935B06" w:rsidRDefault="00935B06" w:rsidP="00E33A91">
            <w:pPr>
              <w:rPr>
                <w:color w:val="000000" w:themeColor="text1"/>
                <w:sz w:val="22"/>
                <w:szCs w:val="22"/>
              </w:rPr>
            </w:pPr>
            <w:r w:rsidRPr="00935B06">
              <w:rPr>
                <w:color w:val="000000" w:themeColor="text1"/>
                <w:sz w:val="22"/>
                <w:szCs w:val="22"/>
              </w:rPr>
              <w:t xml:space="preserve">(According to Zenith angle in "Beam set at </w:t>
            </w:r>
            <w:proofErr w:type="spellStart"/>
            <w:r w:rsidRPr="00935B06">
              <w:rPr>
                <w:color w:val="000000" w:themeColor="text1"/>
                <w:sz w:val="22"/>
                <w:szCs w:val="22"/>
              </w:rPr>
              <w:t>TRxP</w:t>
            </w:r>
            <w:proofErr w:type="spellEnd"/>
            <w:r w:rsidRPr="00935B06">
              <w:rPr>
                <w:color w:val="000000" w:themeColor="text1"/>
                <w:sz w:val="22"/>
                <w:szCs w:val="22"/>
              </w:rPr>
              <w:t>")</w:t>
            </w:r>
          </w:p>
        </w:tc>
        <w:tc>
          <w:tcPr>
            <w:tcW w:w="3716" w:type="dxa"/>
          </w:tcPr>
          <w:p w14:paraId="6B8E4FE2" w14:textId="77777777" w:rsidR="00935B06" w:rsidRPr="00935B06" w:rsidRDefault="00935B06" w:rsidP="00E33A91">
            <w:pPr>
              <w:rPr>
                <w:color w:val="000000" w:themeColor="text1"/>
                <w:sz w:val="22"/>
                <w:szCs w:val="22"/>
              </w:rPr>
            </w:pPr>
            <w:r w:rsidRPr="00935B06">
              <w:rPr>
                <w:color w:val="000000" w:themeColor="text1"/>
                <w:sz w:val="22"/>
                <w:szCs w:val="22"/>
              </w:rPr>
              <w:t xml:space="preserve">(According to Zenith angle in "Beam set at </w:t>
            </w:r>
            <w:proofErr w:type="spellStart"/>
            <w:r w:rsidRPr="00935B06">
              <w:rPr>
                <w:color w:val="000000" w:themeColor="text1"/>
                <w:sz w:val="22"/>
                <w:szCs w:val="22"/>
              </w:rPr>
              <w:t>TRxP</w:t>
            </w:r>
            <w:proofErr w:type="spellEnd"/>
            <w:r w:rsidRPr="00935B06">
              <w:rPr>
                <w:color w:val="000000" w:themeColor="text1"/>
                <w:sz w:val="22"/>
                <w:szCs w:val="22"/>
              </w:rPr>
              <w:t>")</w:t>
            </w:r>
          </w:p>
        </w:tc>
      </w:tr>
      <w:tr w:rsidR="00935B06" w:rsidRPr="001569D8" w14:paraId="0D1DF39A" w14:textId="77777777" w:rsidTr="00E33A91">
        <w:trPr>
          <w:jc w:val="center"/>
        </w:trPr>
        <w:tc>
          <w:tcPr>
            <w:tcW w:w="2017" w:type="dxa"/>
            <w:vAlign w:val="center"/>
          </w:tcPr>
          <w:p w14:paraId="636197AC" w14:textId="77777777" w:rsidR="00935B06" w:rsidRPr="00935B06" w:rsidRDefault="00935B06" w:rsidP="00E33A91">
            <w:pPr>
              <w:rPr>
                <w:b/>
                <w:sz w:val="22"/>
                <w:szCs w:val="22"/>
              </w:rPr>
            </w:pPr>
            <w:r w:rsidRPr="00935B06">
              <w:rPr>
                <w:b/>
                <w:sz w:val="22"/>
                <w:szCs w:val="22"/>
              </w:rPr>
              <w:t xml:space="preserve">Beam set at </w:t>
            </w:r>
            <w:proofErr w:type="spellStart"/>
            <w:r w:rsidRPr="00935B06">
              <w:rPr>
                <w:b/>
                <w:sz w:val="22"/>
                <w:szCs w:val="22"/>
              </w:rPr>
              <w:t>TRxP</w:t>
            </w:r>
            <w:proofErr w:type="spellEnd"/>
          </w:p>
          <w:p w14:paraId="32048271" w14:textId="77777777" w:rsidR="00935B06" w:rsidRPr="00935B06" w:rsidRDefault="00935B06" w:rsidP="00E33A91">
            <w:pPr>
              <w:rPr>
                <w:b/>
                <w:sz w:val="22"/>
                <w:szCs w:val="22"/>
              </w:rPr>
            </w:pPr>
            <w:r w:rsidRPr="00935B06">
              <w:rPr>
                <w:b/>
                <w:sz w:val="22"/>
                <w:szCs w:val="22"/>
              </w:rPr>
              <w:t xml:space="preserve">(Constraints for the range of selective analog beams per </w:t>
            </w:r>
            <w:proofErr w:type="spellStart"/>
            <w:r w:rsidRPr="00935B06">
              <w:rPr>
                <w:b/>
                <w:sz w:val="22"/>
                <w:szCs w:val="22"/>
              </w:rPr>
              <w:t>TRxP</w:t>
            </w:r>
            <w:proofErr w:type="spellEnd"/>
            <w:r w:rsidRPr="00935B06">
              <w:rPr>
                <w:b/>
                <w:sz w:val="22"/>
                <w:szCs w:val="22"/>
              </w:rPr>
              <w:t>)</w:t>
            </w:r>
          </w:p>
        </w:tc>
        <w:tc>
          <w:tcPr>
            <w:tcW w:w="3617" w:type="dxa"/>
            <w:vAlign w:val="center"/>
          </w:tcPr>
          <w:p w14:paraId="720D0489" w14:textId="77777777" w:rsidR="00935B06" w:rsidRPr="00935B06" w:rsidRDefault="00935B06" w:rsidP="00E33A91">
            <w:pPr>
              <w:autoSpaceDE/>
              <w:autoSpaceDN/>
              <w:adjustRightInd/>
              <w:rPr>
                <w:color w:val="000000" w:themeColor="text1"/>
                <w:sz w:val="22"/>
                <w:szCs w:val="22"/>
              </w:rPr>
            </w:pPr>
            <w:r w:rsidRPr="00935B06">
              <w:rPr>
                <w:color w:val="000000" w:themeColor="text1"/>
                <w:sz w:val="22"/>
                <w:szCs w:val="22"/>
              </w:rPr>
              <w:t xml:space="preserve">For direction of </w:t>
            </w:r>
            <w:proofErr w:type="spellStart"/>
            <w:r w:rsidRPr="00935B06">
              <w:rPr>
                <w:color w:val="000000" w:themeColor="text1"/>
                <w:sz w:val="22"/>
                <w:szCs w:val="22"/>
              </w:rPr>
              <w:t>TRxP</w:t>
            </w:r>
            <w:proofErr w:type="spellEnd"/>
            <w:r w:rsidRPr="00935B06">
              <w:rPr>
                <w:color w:val="000000" w:themeColor="text1"/>
                <w:sz w:val="22"/>
                <w:szCs w:val="22"/>
              </w:rPr>
              <w:t xml:space="preserve"> analog beam steering (in LCS):</w:t>
            </w:r>
          </w:p>
          <w:p w14:paraId="7873F3A7" w14:textId="77777777" w:rsidR="00935B06" w:rsidRPr="00935B06" w:rsidRDefault="00935B06" w:rsidP="00E33A91">
            <w:pPr>
              <w:autoSpaceDE/>
              <w:autoSpaceDN/>
              <w:adjustRightInd/>
              <w:rPr>
                <w:color w:val="000000" w:themeColor="text1"/>
                <w:sz w:val="22"/>
                <w:szCs w:val="22"/>
              </w:rPr>
            </w:pPr>
            <w:r w:rsidRPr="00935B06">
              <w:rPr>
                <w:color w:val="000000" w:themeColor="text1"/>
                <w:sz w:val="22"/>
                <w:szCs w:val="22"/>
              </w:rPr>
              <w:t xml:space="preserve">Azimuth angle </w:t>
            </w:r>
            <w:proofErr w:type="spellStart"/>
            <w:r w:rsidRPr="00935B06">
              <w:rPr>
                <w:color w:val="000000" w:themeColor="text1"/>
                <w:sz w:val="22"/>
                <w:szCs w:val="22"/>
              </w:rPr>
              <w:t>φi</w:t>
            </w:r>
            <w:proofErr w:type="spellEnd"/>
            <w:r w:rsidRPr="00935B06">
              <w:rPr>
                <w:color w:val="000000" w:themeColor="text1"/>
                <w:sz w:val="22"/>
                <w:szCs w:val="22"/>
              </w:rPr>
              <w:t xml:space="preserve"> = 0</w:t>
            </w:r>
          </w:p>
          <w:p w14:paraId="13573F7D" w14:textId="77777777" w:rsidR="00935B06" w:rsidRPr="00935B06" w:rsidRDefault="00935B06" w:rsidP="00E33A91">
            <w:pPr>
              <w:autoSpaceDE/>
              <w:autoSpaceDN/>
              <w:adjustRightInd/>
              <w:rPr>
                <w:color w:val="000000" w:themeColor="text1"/>
                <w:sz w:val="22"/>
                <w:szCs w:val="22"/>
              </w:rPr>
            </w:pPr>
            <w:r w:rsidRPr="00935B06">
              <w:rPr>
                <w:color w:val="000000" w:themeColor="text1"/>
                <w:sz w:val="22"/>
                <w:szCs w:val="22"/>
              </w:rPr>
              <w:t xml:space="preserve">Zenith angle </w:t>
            </w:r>
            <w:proofErr w:type="spellStart"/>
            <w:r w:rsidRPr="00935B06">
              <w:rPr>
                <w:color w:val="000000" w:themeColor="text1"/>
                <w:sz w:val="22"/>
                <w:szCs w:val="22"/>
              </w:rPr>
              <w:t>θj</w:t>
            </w:r>
            <w:proofErr w:type="spellEnd"/>
            <w:r w:rsidRPr="00935B06">
              <w:rPr>
                <w:color w:val="000000" w:themeColor="text1"/>
                <w:sz w:val="22"/>
                <w:szCs w:val="22"/>
              </w:rPr>
              <w:t xml:space="preserve"> = pi*102/180</w:t>
            </w:r>
          </w:p>
          <w:p w14:paraId="152B4E98" w14:textId="77777777" w:rsidR="00935B06" w:rsidRPr="00935B06" w:rsidRDefault="00935B06" w:rsidP="00E33A91">
            <w:pPr>
              <w:autoSpaceDE/>
              <w:autoSpaceDN/>
              <w:adjustRightInd/>
              <w:rPr>
                <w:color w:val="000000" w:themeColor="text1"/>
                <w:sz w:val="22"/>
                <w:szCs w:val="22"/>
              </w:rPr>
            </w:pPr>
          </w:p>
          <w:p w14:paraId="3972C8D4" w14:textId="77777777" w:rsidR="00935B06" w:rsidRPr="00935B06" w:rsidRDefault="00935B06" w:rsidP="00E33A91">
            <w:pPr>
              <w:autoSpaceDE/>
              <w:autoSpaceDN/>
              <w:adjustRightInd/>
              <w:rPr>
                <w:color w:val="000000" w:themeColor="text1"/>
                <w:sz w:val="22"/>
                <w:szCs w:val="22"/>
              </w:rPr>
            </w:pPr>
            <w:r w:rsidRPr="00935B06">
              <w:rPr>
                <w:color w:val="000000" w:themeColor="text1"/>
                <w:sz w:val="22"/>
                <w:szCs w:val="22"/>
              </w:rPr>
              <w:t xml:space="preserve">NOTE: (azimuth, </w:t>
            </w:r>
            <w:proofErr w:type="gramStart"/>
            <w:r w:rsidRPr="00935B06">
              <w:rPr>
                <w:color w:val="000000" w:themeColor="text1"/>
                <w:sz w:val="22"/>
                <w:szCs w:val="22"/>
              </w:rPr>
              <w:t>zenith)=</w:t>
            </w:r>
            <w:proofErr w:type="gramEnd"/>
            <w:r w:rsidRPr="00935B06">
              <w:rPr>
                <w:color w:val="000000" w:themeColor="text1"/>
                <w:sz w:val="22"/>
                <w:szCs w:val="22"/>
              </w:rPr>
              <w:t>(0, pi/2) is the direction perpendicular to the array.</w:t>
            </w:r>
          </w:p>
          <w:p w14:paraId="038F3BEB" w14:textId="77777777" w:rsidR="00935B06" w:rsidRPr="00935B06" w:rsidRDefault="00935B06" w:rsidP="00E33A91">
            <w:pPr>
              <w:rPr>
                <w:color w:val="000000" w:themeColor="text1"/>
                <w:sz w:val="22"/>
                <w:szCs w:val="22"/>
              </w:rPr>
            </w:pPr>
            <w:r w:rsidRPr="00935B06">
              <w:rPr>
                <w:color w:val="000000" w:themeColor="text1"/>
                <w:sz w:val="22"/>
                <w:szCs w:val="22"/>
              </w:rPr>
              <w:t>Precoder for beam at (</w:t>
            </w:r>
            <w:proofErr w:type="spellStart"/>
            <w:r w:rsidRPr="00935B06">
              <w:rPr>
                <w:color w:val="000000" w:themeColor="text1"/>
                <w:sz w:val="22"/>
                <w:szCs w:val="22"/>
              </w:rPr>
              <w:t>φi</w:t>
            </w:r>
            <w:proofErr w:type="spellEnd"/>
            <w:r w:rsidRPr="00935B06">
              <w:rPr>
                <w:color w:val="000000" w:themeColor="text1"/>
                <w:sz w:val="22"/>
                <w:szCs w:val="22"/>
              </w:rPr>
              <w:t xml:space="preserve">, </w:t>
            </w:r>
            <w:proofErr w:type="spellStart"/>
            <w:r w:rsidRPr="00935B06">
              <w:rPr>
                <w:color w:val="000000" w:themeColor="text1"/>
                <w:sz w:val="22"/>
                <w:szCs w:val="22"/>
              </w:rPr>
              <w:t>θj</w:t>
            </w:r>
            <w:proofErr w:type="spellEnd"/>
            <w:r w:rsidRPr="00935B06">
              <w:rPr>
                <w:color w:val="000000" w:themeColor="text1"/>
                <w:sz w:val="22"/>
                <w:szCs w:val="22"/>
              </w:rPr>
              <w:t>) is given by equation 1 in Appendix 1 (2D DFT beam) in RP-180524</w:t>
            </w:r>
          </w:p>
        </w:tc>
        <w:tc>
          <w:tcPr>
            <w:tcW w:w="3716" w:type="dxa"/>
            <w:vAlign w:val="center"/>
          </w:tcPr>
          <w:p w14:paraId="28FA641D" w14:textId="77777777" w:rsidR="00935B06" w:rsidRPr="00935B06" w:rsidRDefault="00935B06" w:rsidP="00E33A91">
            <w:pPr>
              <w:autoSpaceDE/>
              <w:autoSpaceDN/>
              <w:adjustRightInd/>
              <w:rPr>
                <w:color w:val="000000" w:themeColor="text1"/>
                <w:sz w:val="22"/>
                <w:szCs w:val="22"/>
              </w:rPr>
            </w:pPr>
            <w:r w:rsidRPr="00935B06">
              <w:rPr>
                <w:color w:val="000000" w:themeColor="text1"/>
                <w:sz w:val="22"/>
                <w:szCs w:val="22"/>
              </w:rPr>
              <w:lastRenderedPageBreak/>
              <w:t xml:space="preserve">For direction of </w:t>
            </w:r>
            <w:proofErr w:type="spellStart"/>
            <w:r w:rsidRPr="00935B06">
              <w:rPr>
                <w:color w:val="000000" w:themeColor="text1"/>
                <w:sz w:val="22"/>
                <w:szCs w:val="22"/>
              </w:rPr>
              <w:t>TRxP</w:t>
            </w:r>
            <w:proofErr w:type="spellEnd"/>
            <w:r w:rsidRPr="00935B06">
              <w:rPr>
                <w:color w:val="000000" w:themeColor="text1"/>
                <w:sz w:val="22"/>
                <w:szCs w:val="22"/>
              </w:rPr>
              <w:t xml:space="preserve"> analog beam steering (in LCS):</w:t>
            </w:r>
          </w:p>
          <w:p w14:paraId="28DF79CA" w14:textId="77777777" w:rsidR="00935B06" w:rsidRPr="00935B06" w:rsidRDefault="00935B06" w:rsidP="00E33A91">
            <w:pPr>
              <w:autoSpaceDE/>
              <w:autoSpaceDN/>
              <w:adjustRightInd/>
              <w:rPr>
                <w:color w:val="000000" w:themeColor="text1"/>
                <w:sz w:val="22"/>
                <w:szCs w:val="22"/>
              </w:rPr>
            </w:pPr>
            <w:r w:rsidRPr="00935B06">
              <w:rPr>
                <w:color w:val="000000" w:themeColor="text1"/>
                <w:sz w:val="22"/>
                <w:szCs w:val="22"/>
              </w:rPr>
              <w:t xml:space="preserve">Azimuth angle </w:t>
            </w:r>
            <w:proofErr w:type="spellStart"/>
            <w:r w:rsidRPr="00935B06">
              <w:rPr>
                <w:color w:val="000000" w:themeColor="text1"/>
                <w:sz w:val="22"/>
                <w:szCs w:val="22"/>
              </w:rPr>
              <w:t>φi</w:t>
            </w:r>
            <w:proofErr w:type="spellEnd"/>
            <w:r w:rsidRPr="00935B06">
              <w:rPr>
                <w:color w:val="000000" w:themeColor="text1"/>
                <w:sz w:val="22"/>
                <w:szCs w:val="22"/>
              </w:rPr>
              <w:t xml:space="preserve"> = {-5*pi/16, -3*pi/16, -pi/16, pi/16, 3*pi/16, 5*pi/16}</w:t>
            </w:r>
          </w:p>
          <w:p w14:paraId="204FF847" w14:textId="77777777" w:rsidR="00935B06" w:rsidRPr="00935B06" w:rsidRDefault="00935B06" w:rsidP="00E33A91">
            <w:pPr>
              <w:autoSpaceDE/>
              <w:autoSpaceDN/>
              <w:adjustRightInd/>
              <w:rPr>
                <w:color w:val="000000" w:themeColor="text1"/>
                <w:sz w:val="22"/>
                <w:szCs w:val="22"/>
              </w:rPr>
            </w:pPr>
            <w:r w:rsidRPr="00935B06">
              <w:rPr>
                <w:color w:val="000000" w:themeColor="text1"/>
                <w:sz w:val="22"/>
                <w:szCs w:val="22"/>
              </w:rPr>
              <w:t xml:space="preserve">Zenith angle </w:t>
            </w:r>
            <w:proofErr w:type="spellStart"/>
            <w:r w:rsidRPr="00935B06">
              <w:rPr>
                <w:color w:val="000000" w:themeColor="text1"/>
                <w:sz w:val="22"/>
                <w:szCs w:val="22"/>
              </w:rPr>
              <w:t>θj</w:t>
            </w:r>
            <w:proofErr w:type="spellEnd"/>
            <w:r w:rsidRPr="00935B06">
              <w:rPr>
                <w:color w:val="000000" w:themeColor="text1"/>
                <w:sz w:val="22"/>
                <w:szCs w:val="22"/>
              </w:rPr>
              <w:t xml:space="preserve"> = pi*102/180</w:t>
            </w:r>
          </w:p>
          <w:p w14:paraId="36F4709E" w14:textId="77777777" w:rsidR="00935B06" w:rsidRPr="00935B06" w:rsidRDefault="00935B06" w:rsidP="00E33A91">
            <w:pPr>
              <w:autoSpaceDE/>
              <w:autoSpaceDN/>
              <w:adjustRightInd/>
              <w:rPr>
                <w:color w:val="000000" w:themeColor="text1"/>
                <w:sz w:val="22"/>
                <w:szCs w:val="22"/>
              </w:rPr>
            </w:pPr>
          </w:p>
          <w:p w14:paraId="5A913969" w14:textId="77777777" w:rsidR="00935B06" w:rsidRPr="00935B06" w:rsidRDefault="00935B06" w:rsidP="00E33A91">
            <w:pPr>
              <w:autoSpaceDE/>
              <w:autoSpaceDN/>
              <w:adjustRightInd/>
              <w:rPr>
                <w:color w:val="000000" w:themeColor="text1"/>
                <w:sz w:val="22"/>
                <w:szCs w:val="22"/>
              </w:rPr>
            </w:pPr>
            <w:r w:rsidRPr="00935B06">
              <w:rPr>
                <w:color w:val="000000" w:themeColor="text1"/>
                <w:sz w:val="22"/>
                <w:szCs w:val="22"/>
              </w:rPr>
              <w:t xml:space="preserve">NOTE: (azimuth, </w:t>
            </w:r>
            <w:proofErr w:type="gramStart"/>
            <w:r w:rsidRPr="00935B06">
              <w:rPr>
                <w:color w:val="000000" w:themeColor="text1"/>
                <w:sz w:val="22"/>
                <w:szCs w:val="22"/>
              </w:rPr>
              <w:t>zenith)=</w:t>
            </w:r>
            <w:proofErr w:type="gramEnd"/>
            <w:r w:rsidRPr="00935B06">
              <w:rPr>
                <w:color w:val="000000" w:themeColor="text1"/>
                <w:sz w:val="22"/>
                <w:szCs w:val="22"/>
              </w:rPr>
              <w:t>(0, pi/2) is the direction perpendicular to the array.</w:t>
            </w:r>
          </w:p>
          <w:p w14:paraId="10544D16" w14:textId="77777777" w:rsidR="00935B06" w:rsidRPr="00935B06" w:rsidRDefault="00935B06" w:rsidP="00E33A91">
            <w:pPr>
              <w:rPr>
                <w:color w:val="000000" w:themeColor="text1"/>
                <w:sz w:val="22"/>
                <w:szCs w:val="22"/>
              </w:rPr>
            </w:pPr>
            <w:r w:rsidRPr="00935B06">
              <w:rPr>
                <w:color w:val="000000" w:themeColor="text1"/>
                <w:sz w:val="22"/>
                <w:szCs w:val="22"/>
              </w:rPr>
              <w:t>Precoder for beam at (</w:t>
            </w:r>
            <w:proofErr w:type="spellStart"/>
            <w:r w:rsidRPr="00935B06">
              <w:rPr>
                <w:color w:val="000000" w:themeColor="text1"/>
                <w:sz w:val="22"/>
                <w:szCs w:val="22"/>
              </w:rPr>
              <w:t>φi</w:t>
            </w:r>
            <w:proofErr w:type="spellEnd"/>
            <w:r w:rsidRPr="00935B06">
              <w:rPr>
                <w:color w:val="000000" w:themeColor="text1"/>
                <w:sz w:val="22"/>
                <w:szCs w:val="22"/>
              </w:rPr>
              <w:t xml:space="preserve">, </w:t>
            </w:r>
            <w:proofErr w:type="spellStart"/>
            <w:r w:rsidRPr="00935B06">
              <w:rPr>
                <w:color w:val="000000" w:themeColor="text1"/>
                <w:sz w:val="22"/>
                <w:szCs w:val="22"/>
              </w:rPr>
              <w:t>θj</w:t>
            </w:r>
            <w:proofErr w:type="spellEnd"/>
            <w:r w:rsidRPr="00935B06">
              <w:rPr>
                <w:color w:val="000000" w:themeColor="text1"/>
                <w:sz w:val="22"/>
                <w:szCs w:val="22"/>
              </w:rPr>
              <w:t>) is given by equation 1 in Appendix 1 (2D DFT beam) in RP-180524</w:t>
            </w:r>
          </w:p>
        </w:tc>
      </w:tr>
      <w:tr w:rsidR="00935B06" w:rsidRPr="001569D8" w14:paraId="0A5F9304" w14:textId="77777777" w:rsidTr="00E33A91">
        <w:trPr>
          <w:jc w:val="center"/>
        </w:trPr>
        <w:tc>
          <w:tcPr>
            <w:tcW w:w="2017" w:type="dxa"/>
            <w:vAlign w:val="center"/>
          </w:tcPr>
          <w:p w14:paraId="51170DAC" w14:textId="77777777" w:rsidR="00935B06" w:rsidRPr="00935B06" w:rsidRDefault="00935B06" w:rsidP="00E33A91">
            <w:pPr>
              <w:rPr>
                <w:b/>
                <w:sz w:val="22"/>
                <w:szCs w:val="22"/>
              </w:rPr>
            </w:pPr>
            <w:r w:rsidRPr="00935B06">
              <w:rPr>
                <w:b/>
                <w:sz w:val="22"/>
                <w:szCs w:val="22"/>
              </w:rPr>
              <w:lastRenderedPageBreak/>
              <w:t>Beam set at UE</w:t>
            </w:r>
          </w:p>
          <w:p w14:paraId="7C745832" w14:textId="77777777" w:rsidR="00935B06" w:rsidRPr="00935B06" w:rsidRDefault="00935B06" w:rsidP="00E33A91">
            <w:pPr>
              <w:rPr>
                <w:b/>
                <w:sz w:val="22"/>
                <w:szCs w:val="22"/>
              </w:rPr>
            </w:pPr>
            <w:r w:rsidRPr="00935B06">
              <w:rPr>
                <w:b/>
                <w:sz w:val="22"/>
                <w:szCs w:val="22"/>
              </w:rPr>
              <w:t>(Constraints for the range of selective analog beams for UE)</w:t>
            </w:r>
          </w:p>
        </w:tc>
        <w:tc>
          <w:tcPr>
            <w:tcW w:w="3617" w:type="dxa"/>
            <w:vAlign w:val="center"/>
          </w:tcPr>
          <w:p w14:paraId="166878C4" w14:textId="77777777" w:rsidR="00935B06" w:rsidRPr="00935B06" w:rsidRDefault="00935B06" w:rsidP="00E33A91">
            <w:pPr>
              <w:jc w:val="center"/>
              <w:rPr>
                <w:color w:val="000000" w:themeColor="text1"/>
                <w:sz w:val="22"/>
                <w:szCs w:val="22"/>
              </w:rPr>
            </w:pPr>
            <w:r w:rsidRPr="00935B06">
              <w:rPr>
                <w:color w:val="000000" w:themeColor="text1"/>
                <w:sz w:val="22"/>
                <w:szCs w:val="22"/>
              </w:rPr>
              <w:t>-</w:t>
            </w:r>
          </w:p>
        </w:tc>
        <w:tc>
          <w:tcPr>
            <w:tcW w:w="3716" w:type="dxa"/>
            <w:vAlign w:val="center"/>
          </w:tcPr>
          <w:p w14:paraId="40EDC1C2" w14:textId="77777777" w:rsidR="00935B06" w:rsidRPr="00935B06" w:rsidRDefault="00935B06" w:rsidP="00E33A91">
            <w:pPr>
              <w:autoSpaceDE/>
              <w:autoSpaceDN/>
              <w:adjustRightInd/>
              <w:rPr>
                <w:color w:val="000000" w:themeColor="text1"/>
                <w:sz w:val="22"/>
                <w:szCs w:val="22"/>
              </w:rPr>
            </w:pPr>
            <w:r w:rsidRPr="00935B06">
              <w:rPr>
                <w:color w:val="000000" w:themeColor="text1"/>
                <w:sz w:val="22"/>
                <w:szCs w:val="22"/>
              </w:rPr>
              <w:t>For direction of UE analog beam steering (in LCS):</w:t>
            </w:r>
          </w:p>
          <w:p w14:paraId="7C2EFF0C" w14:textId="77777777" w:rsidR="00935B06" w:rsidRPr="00935B06" w:rsidRDefault="00935B06" w:rsidP="00E33A91">
            <w:pPr>
              <w:autoSpaceDE/>
              <w:autoSpaceDN/>
              <w:adjustRightInd/>
              <w:rPr>
                <w:color w:val="000000" w:themeColor="text1"/>
                <w:sz w:val="22"/>
                <w:szCs w:val="22"/>
              </w:rPr>
            </w:pPr>
            <w:r w:rsidRPr="00935B06">
              <w:rPr>
                <w:color w:val="000000" w:themeColor="text1"/>
                <w:sz w:val="22"/>
                <w:szCs w:val="22"/>
              </w:rPr>
              <w:t xml:space="preserve">Azimuth angle </w:t>
            </w:r>
            <w:proofErr w:type="spellStart"/>
            <w:r w:rsidRPr="00935B06">
              <w:rPr>
                <w:color w:val="000000" w:themeColor="text1"/>
                <w:sz w:val="22"/>
                <w:szCs w:val="22"/>
              </w:rPr>
              <w:t>φi</w:t>
            </w:r>
            <w:proofErr w:type="spellEnd"/>
            <w:r w:rsidRPr="00935B06">
              <w:rPr>
                <w:color w:val="000000" w:themeColor="text1"/>
                <w:sz w:val="22"/>
                <w:szCs w:val="22"/>
              </w:rPr>
              <w:t xml:space="preserve"> = {-3*pi/8, -pi/8, pi/8, 3*pi/8</w:t>
            </w:r>
            <w:proofErr w:type="gramStart"/>
            <w:r w:rsidRPr="00935B06">
              <w:rPr>
                <w:color w:val="000000" w:themeColor="text1"/>
                <w:sz w:val="22"/>
                <w:szCs w:val="22"/>
              </w:rPr>
              <w:t>};</w:t>
            </w:r>
            <w:proofErr w:type="gramEnd"/>
          </w:p>
          <w:p w14:paraId="31FB6BD1" w14:textId="77777777" w:rsidR="00935B06" w:rsidRPr="00935B06" w:rsidRDefault="00935B06" w:rsidP="00E33A91">
            <w:pPr>
              <w:autoSpaceDE/>
              <w:autoSpaceDN/>
              <w:adjustRightInd/>
              <w:rPr>
                <w:color w:val="000000" w:themeColor="text1"/>
                <w:sz w:val="22"/>
                <w:szCs w:val="22"/>
              </w:rPr>
            </w:pPr>
            <w:r w:rsidRPr="00935B06">
              <w:rPr>
                <w:color w:val="000000" w:themeColor="text1"/>
                <w:sz w:val="22"/>
                <w:szCs w:val="22"/>
              </w:rPr>
              <w:t xml:space="preserve">Zenith angle </w:t>
            </w:r>
            <w:proofErr w:type="spellStart"/>
            <w:r w:rsidRPr="00935B06">
              <w:rPr>
                <w:color w:val="000000" w:themeColor="text1"/>
                <w:sz w:val="22"/>
                <w:szCs w:val="22"/>
              </w:rPr>
              <w:t>θj</w:t>
            </w:r>
            <w:proofErr w:type="spellEnd"/>
            <w:r w:rsidRPr="00935B06">
              <w:rPr>
                <w:color w:val="000000" w:themeColor="text1"/>
                <w:sz w:val="22"/>
                <w:szCs w:val="22"/>
              </w:rPr>
              <w:t xml:space="preserve"> = {pi/4, 3*pi/4</w:t>
            </w:r>
            <w:proofErr w:type="gramStart"/>
            <w:r w:rsidRPr="00935B06">
              <w:rPr>
                <w:color w:val="000000" w:themeColor="text1"/>
                <w:sz w:val="22"/>
                <w:szCs w:val="22"/>
              </w:rPr>
              <w:t>};</w:t>
            </w:r>
            <w:proofErr w:type="gramEnd"/>
          </w:p>
          <w:p w14:paraId="1563FF87" w14:textId="77777777" w:rsidR="00935B06" w:rsidRPr="00935B06" w:rsidRDefault="00935B06" w:rsidP="00E33A91">
            <w:pPr>
              <w:autoSpaceDE/>
              <w:autoSpaceDN/>
              <w:adjustRightInd/>
              <w:rPr>
                <w:color w:val="000000" w:themeColor="text1"/>
                <w:sz w:val="22"/>
                <w:szCs w:val="22"/>
              </w:rPr>
            </w:pPr>
          </w:p>
          <w:p w14:paraId="384EA646" w14:textId="77777777" w:rsidR="00935B06" w:rsidRPr="00935B06" w:rsidRDefault="00935B06" w:rsidP="00E33A91">
            <w:pPr>
              <w:autoSpaceDE/>
              <w:autoSpaceDN/>
              <w:adjustRightInd/>
              <w:rPr>
                <w:color w:val="000000" w:themeColor="text1"/>
                <w:sz w:val="22"/>
                <w:szCs w:val="22"/>
              </w:rPr>
            </w:pPr>
            <w:r w:rsidRPr="00935B06">
              <w:rPr>
                <w:color w:val="000000" w:themeColor="text1"/>
                <w:sz w:val="22"/>
                <w:szCs w:val="22"/>
              </w:rPr>
              <w:t xml:space="preserve">NOTE: (azimuth, </w:t>
            </w:r>
            <w:proofErr w:type="gramStart"/>
            <w:r w:rsidRPr="00935B06">
              <w:rPr>
                <w:color w:val="000000" w:themeColor="text1"/>
                <w:sz w:val="22"/>
                <w:szCs w:val="22"/>
              </w:rPr>
              <w:t>zenith)=</w:t>
            </w:r>
            <w:proofErr w:type="gramEnd"/>
            <w:r w:rsidRPr="00935B06">
              <w:rPr>
                <w:color w:val="000000" w:themeColor="text1"/>
                <w:sz w:val="22"/>
                <w:szCs w:val="22"/>
              </w:rPr>
              <w:t>(0, pi/2) is the direction perpendicular to the array.</w:t>
            </w:r>
          </w:p>
          <w:p w14:paraId="3C4DA92A" w14:textId="77777777" w:rsidR="00935B06" w:rsidRPr="00935B06" w:rsidRDefault="00935B06" w:rsidP="00E33A91">
            <w:pPr>
              <w:rPr>
                <w:color w:val="000000" w:themeColor="text1"/>
                <w:sz w:val="22"/>
                <w:szCs w:val="22"/>
              </w:rPr>
            </w:pPr>
            <w:r w:rsidRPr="00935B06">
              <w:rPr>
                <w:color w:val="000000" w:themeColor="text1"/>
                <w:sz w:val="22"/>
                <w:szCs w:val="22"/>
              </w:rPr>
              <w:t>Precoder for beam at (</w:t>
            </w:r>
            <w:proofErr w:type="spellStart"/>
            <w:r w:rsidRPr="00935B06">
              <w:rPr>
                <w:color w:val="000000" w:themeColor="text1"/>
                <w:sz w:val="22"/>
                <w:szCs w:val="22"/>
              </w:rPr>
              <w:t>φi</w:t>
            </w:r>
            <w:proofErr w:type="spellEnd"/>
            <w:r w:rsidRPr="00935B06">
              <w:rPr>
                <w:color w:val="000000" w:themeColor="text1"/>
                <w:sz w:val="22"/>
                <w:szCs w:val="22"/>
              </w:rPr>
              <w:t xml:space="preserve">, </w:t>
            </w:r>
            <w:proofErr w:type="spellStart"/>
            <w:r w:rsidRPr="00935B06">
              <w:rPr>
                <w:color w:val="000000" w:themeColor="text1"/>
                <w:sz w:val="22"/>
                <w:szCs w:val="22"/>
              </w:rPr>
              <w:t>θj</w:t>
            </w:r>
            <w:proofErr w:type="spellEnd"/>
            <w:r w:rsidRPr="00935B06">
              <w:rPr>
                <w:color w:val="000000" w:themeColor="text1"/>
                <w:sz w:val="22"/>
                <w:szCs w:val="22"/>
              </w:rPr>
              <w:t>) is given by equation 1 in Appendix 1 (2D DFT beam) in RP-180524</w:t>
            </w:r>
          </w:p>
        </w:tc>
      </w:tr>
    </w:tbl>
    <w:p w14:paraId="0F97C35E" w14:textId="77777777" w:rsidR="00935B06" w:rsidRDefault="00935B06" w:rsidP="00935B06"/>
    <w:p w14:paraId="4C2EA87E" w14:textId="77777777" w:rsidR="00935B06" w:rsidRDefault="00935B06" w:rsidP="00935B06"/>
    <w:p w14:paraId="75407286" w14:textId="77777777" w:rsidR="002C275E" w:rsidRDefault="002C275E" w:rsidP="002C275E">
      <w:pPr>
        <w:widowControl w:val="0"/>
        <w:overflowPunct/>
        <w:autoSpaceDE/>
        <w:adjustRightInd/>
        <w:spacing w:after="120"/>
        <w:jc w:val="both"/>
        <w:textAlignment w:val="auto"/>
        <w:rPr>
          <w:sz w:val="22"/>
          <w:szCs w:val="22"/>
          <w:lang w:eastAsia="zh-CN"/>
        </w:rPr>
      </w:pPr>
    </w:p>
    <w:p w14:paraId="26C7D042" w14:textId="77777777" w:rsidR="002C275E" w:rsidRDefault="002C275E" w:rsidP="002C275E">
      <w:pPr>
        <w:widowControl w:val="0"/>
        <w:overflowPunct/>
        <w:autoSpaceDE/>
        <w:adjustRightInd/>
        <w:spacing w:after="120"/>
        <w:jc w:val="both"/>
        <w:textAlignment w:val="auto"/>
        <w:rPr>
          <w:sz w:val="22"/>
          <w:szCs w:val="22"/>
          <w:lang w:eastAsia="zh-CN"/>
        </w:rPr>
      </w:pPr>
    </w:p>
    <w:p w14:paraId="3AB3C6AC" w14:textId="56A11C74" w:rsidR="00640172" w:rsidRDefault="00640172" w:rsidP="00640172">
      <w:pPr>
        <w:pStyle w:val="Heading1"/>
        <w:ind w:left="432" w:hanging="432"/>
      </w:pPr>
      <w:r>
        <w:t>Appendix</w:t>
      </w:r>
      <w:r w:rsidR="00FC1DFB">
        <w:t xml:space="preserve"> I</w:t>
      </w:r>
      <w:r w:rsidR="002C275E">
        <w:t>I</w:t>
      </w:r>
    </w:p>
    <w:p w14:paraId="1DD994B2" w14:textId="4FA1713F" w:rsidR="00640172" w:rsidRPr="00B00CFC" w:rsidRDefault="00640172" w:rsidP="00640172">
      <w:pPr>
        <w:pStyle w:val="Caption"/>
        <w:keepNext/>
        <w:jc w:val="center"/>
        <w:rPr>
          <w:sz w:val="22"/>
          <w:szCs w:val="22"/>
        </w:rPr>
      </w:pPr>
      <w:bookmarkStart w:id="22" w:name="_Ref101963013"/>
      <w:bookmarkStart w:id="23" w:name="_Ref101967525"/>
      <w:r w:rsidRPr="00B00CFC">
        <w:rPr>
          <w:sz w:val="22"/>
          <w:szCs w:val="22"/>
        </w:rPr>
        <w:t xml:space="preserve">Table </w:t>
      </w:r>
      <w:bookmarkEnd w:id="22"/>
      <w:r w:rsidR="002C275E">
        <w:rPr>
          <w:sz w:val="22"/>
          <w:szCs w:val="22"/>
        </w:rPr>
        <w:t>2</w:t>
      </w:r>
      <w:r w:rsidRPr="00B00CFC">
        <w:rPr>
          <w:sz w:val="22"/>
          <w:szCs w:val="22"/>
        </w:rPr>
        <w:t>. Simulation assumption for PUSCH in FR1</w:t>
      </w:r>
      <w:bookmarkEnd w:id="23"/>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640172" w:rsidRPr="007F2C14" w14:paraId="2D5D7C75" w14:textId="77777777" w:rsidTr="008D7E8D">
        <w:trPr>
          <w:cantSplit/>
          <w:trHeight w:val="340"/>
          <w:jc w:val="center"/>
        </w:trPr>
        <w:tc>
          <w:tcPr>
            <w:tcW w:w="3251" w:type="dxa"/>
            <w:shd w:val="clear" w:color="auto" w:fill="BDD6EE"/>
            <w:vAlign w:val="center"/>
          </w:tcPr>
          <w:p w14:paraId="3F2A2CD5" w14:textId="77777777" w:rsidR="00640172" w:rsidRPr="007F2C14" w:rsidRDefault="00640172" w:rsidP="008D7E8D">
            <w:pPr>
              <w:overflowPunct/>
              <w:autoSpaceDE/>
              <w:autoSpaceDN/>
              <w:adjustRightInd/>
              <w:snapToGrid w:val="0"/>
              <w:spacing w:after="0"/>
              <w:jc w:val="center"/>
              <w:textAlignment w:val="auto"/>
              <w:rPr>
                <w:rFonts w:ascii="Times" w:eastAsia="MS Mincho" w:hAnsi="Times"/>
                <w:b/>
                <w:bCs/>
                <w:szCs w:val="24"/>
                <w:lang w:val="en-GB" w:eastAsia="ja-JP"/>
              </w:rPr>
            </w:pPr>
            <w:r w:rsidRPr="007F2C14">
              <w:rPr>
                <w:rFonts w:ascii="Times" w:eastAsia="MS Mincho" w:hAnsi="Times"/>
                <w:b/>
                <w:bCs/>
                <w:szCs w:val="24"/>
                <w:lang w:val="en-GB" w:eastAsia="ja-JP"/>
              </w:rPr>
              <w:t>Parameters</w:t>
            </w:r>
          </w:p>
        </w:tc>
        <w:tc>
          <w:tcPr>
            <w:tcW w:w="5114" w:type="dxa"/>
            <w:shd w:val="clear" w:color="auto" w:fill="BDD6EE"/>
            <w:vAlign w:val="center"/>
          </w:tcPr>
          <w:p w14:paraId="5006BBBF" w14:textId="77777777" w:rsidR="00640172" w:rsidRPr="007F2C14" w:rsidRDefault="00640172" w:rsidP="008D7E8D">
            <w:pPr>
              <w:overflowPunct/>
              <w:autoSpaceDE/>
              <w:autoSpaceDN/>
              <w:adjustRightInd/>
              <w:snapToGrid w:val="0"/>
              <w:spacing w:after="0"/>
              <w:jc w:val="center"/>
              <w:textAlignment w:val="auto"/>
              <w:rPr>
                <w:rFonts w:ascii="Times" w:eastAsia="MS Mincho" w:hAnsi="Times"/>
                <w:b/>
                <w:bCs/>
                <w:szCs w:val="24"/>
                <w:lang w:val="en-GB" w:eastAsia="ja-JP"/>
              </w:rPr>
            </w:pPr>
            <w:r w:rsidRPr="007F2C14">
              <w:rPr>
                <w:rFonts w:ascii="Times" w:eastAsia="MS Mincho" w:hAnsi="Times"/>
                <w:b/>
                <w:bCs/>
                <w:szCs w:val="24"/>
                <w:lang w:val="en-GB" w:eastAsia="ja-JP"/>
              </w:rPr>
              <w:t>Values</w:t>
            </w:r>
          </w:p>
        </w:tc>
      </w:tr>
      <w:tr w:rsidR="00640172" w:rsidRPr="00B00CFC" w14:paraId="4CB82B8E" w14:textId="77777777" w:rsidTr="008D7E8D">
        <w:trPr>
          <w:cantSplit/>
          <w:trHeight w:val="20"/>
          <w:jc w:val="center"/>
        </w:trPr>
        <w:tc>
          <w:tcPr>
            <w:tcW w:w="3251" w:type="dxa"/>
            <w:shd w:val="clear" w:color="auto" w:fill="auto"/>
            <w:vAlign w:val="center"/>
          </w:tcPr>
          <w:p w14:paraId="767C67D2"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Physical channel</w:t>
            </w:r>
          </w:p>
        </w:tc>
        <w:tc>
          <w:tcPr>
            <w:tcW w:w="5114" w:type="dxa"/>
            <w:shd w:val="clear" w:color="auto" w:fill="auto"/>
            <w:vAlign w:val="center"/>
          </w:tcPr>
          <w:p w14:paraId="1DA7E2E5"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ru-RU"/>
              </w:rPr>
            </w:pPr>
            <w:r w:rsidRPr="00B00CFC">
              <w:rPr>
                <w:rFonts w:ascii="Times" w:eastAsia="Batang" w:hAnsi="Times"/>
                <w:sz w:val="22"/>
                <w:szCs w:val="22"/>
                <w:lang w:val="en-GB"/>
              </w:rPr>
              <w:t>PU</w:t>
            </w:r>
            <w:r w:rsidRPr="00B00CFC">
              <w:rPr>
                <w:rFonts w:ascii="Times" w:eastAsia="Batang" w:hAnsi="Times"/>
                <w:sz w:val="22"/>
                <w:szCs w:val="22"/>
              </w:rPr>
              <w:t>S</w:t>
            </w:r>
            <w:r w:rsidRPr="00B00CFC">
              <w:rPr>
                <w:rFonts w:ascii="Times" w:eastAsia="Batang" w:hAnsi="Times"/>
                <w:sz w:val="22"/>
                <w:szCs w:val="22"/>
                <w:lang w:val="en-GB"/>
              </w:rPr>
              <w:t>CH</w:t>
            </w:r>
          </w:p>
        </w:tc>
      </w:tr>
      <w:tr w:rsidR="00640172" w:rsidRPr="00B00CFC" w14:paraId="2FF24FD1" w14:textId="77777777" w:rsidTr="008D7E8D">
        <w:trPr>
          <w:cantSplit/>
          <w:trHeight w:val="20"/>
          <w:jc w:val="center"/>
        </w:trPr>
        <w:tc>
          <w:tcPr>
            <w:tcW w:w="3251" w:type="dxa"/>
            <w:shd w:val="clear" w:color="auto" w:fill="auto"/>
            <w:vAlign w:val="center"/>
          </w:tcPr>
          <w:p w14:paraId="506BC18C" w14:textId="77777777" w:rsidR="00640172" w:rsidRPr="00B00CFC" w:rsidRDefault="00640172" w:rsidP="008D7E8D">
            <w:pPr>
              <w:overflowPunct/>
              <w:autoSpaceDE/>
              <w:autoSpaceDN/>
              <w:adjustRightInd/>
              <w:snapToGrid w:val="0"/>
              <w:spacing w:after="0"/>
              <w:textAlignment w:val="auto"/>
              <w:rPr>
                <w:rFonts w:ascii="Times" w:eastAsia="MS Mincho" w:hAnsi="Times"/>
                <w:strike/>
                <w:sz w:val="22"/>
                <w:szCs w:val="22"/>
                <w:lang w:val="en-GB" w:eastAsia="en-GB"/>
              </w:rPr>
            </w:pPr>
            <w:r w:rsidRPr="00B00CFC">
              <w:rPr>
                <w:rFonts w:ascii="Times" w:eastAsia="MS Mincho" w:hAnsi="Times"/>
                <w:sz w:val="22"/>
                <w:szCs w:val="22"/>
                <w:lang w:val="en-GB" w:eastAsia="en-GB"/>
              </w:rPr>
              <w:t>Carrier frequency</w:t>
            </w:r>
          </w:p>
        </w:tc>
        <w:tc>
          <w:tcPr>
            <w:tcW w:w="5114" w:type="dxa"/>
            <w:shd w:val="clear" w:color="auto" w:fill="auto"/>
            <w:vAlign w:val="center"/>
          </w:tcPr>
          <w:p w14:paraId="50ED0554"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Rural: 4 GHz (TDD) – NLOS</w:t>
            </w:r>
          </w:p>
        </w:tc>
      </w:tr>
      <w:tr w:rsidR="00640172" w:rsidRPr="00B00CFC" w14:paraId="278111AA" w14:textId="77777777" w:rsidTr="008D7E8D">
        <w:trPr>
          <w:cantSplit/>
          <w:trHeight w:val="20"/>
          <w:jc w:val="center"/>
        </w:trPr>
        <w:tc>
          <w:tcPr>
            <w:tcW w:w="3251" w:type="dxa"/>
            <w:shd w:val="clear" w:color="auto" w:fill="auto"/>
            <w:vAlign w:val="center"/>
          </w:tcPr>
          <w:p w14:paraId="7DECD8C4"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Frame structure for TDD</w:t>
            </w:r>
          </w:p>
        </w:tc>
        <w:tc>
          <w:tcPr>
            <w:tcW w:w="5114" w:type="dxa"/>
            <w:shd w:val="clear" w:color="auto" w:fill="auto"/>
            <w:vAlign w:val="center"/>
          </w:tcPr>
          <w:p w14:paraId="0244E13A" w14:textId="77777777" w:rsidR="00640172" w:rsidRPr="00B00CFC" w:rsidRDefault="00640172" w:rsidP="008D7E8D">
            <w:pPr>
              <w:overflowPunct/>
              <w:autoSpaceDE/>
              <w:autoSpaceDN/>
              <w:adjustRightInd/>
              <w:spacing w:after="0"/>
              <w:jc w:val="both"/>
              <w:rPr>
                <w:rFonts w:ascii="Times" w:eastAsia="Batang" w:hAnsi="Times"/>
                <w:sz w:val="22"/>
                <w:szCs w:val="22"/>
                <w:lang w:val="en-GB"/>
              </w:rPr>
            </w:pPr>
            <w:r w:rsidRPr="00B00CFC">
              <w:rPr>
                <w:rFonts w:ascii="Times" w:eastAsia="Batang" w:hAnsi="Times"/>
                <w:sz w:val="22"/>
                <w:szCs w:val="22"/>
                <w:lang w:val="en-GB"/>
              </w:rPr>
              <w:t>DDDSU (S: 10D:2G:2U)</w:t>
            </w:r>
          </w:p>
        </w:tc>
      </w:tr>
      <w:tr w:rsidR="00640172" w:rsidRPr="00B00CFC" w14:paraId="7C8C50A4" w14:textId="77777777" w:rsidTr="008D7E8D">
        <w:trPr>
          <w:cantSplit/>
          <w:trHeight w:val="20"/>
          <w:jc w:val="center"/>
        </w:trPr>
        <w:tc>
          <w:tcPr>
            <w:tcW w:w="3251" w:type="dxa"/>
            <w:shd w:val="clear" w:color="auto" w:fill="auto"/>
            <w:vAlign w:val="center"/>
          </w:tcPr>
          <w:p w14:paraId="1D8F64F4"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Bandwidth</w:t>
            </w:r>
          </w:p>
        </w:tc>
        <w:tc>
          <w:tcPr>
            <w:tcW w:w="5114" w:type="dxa"/>
            <w:shd w:val="clear" w:color="auto" w:fill="auto"/>
            <w:vAlign w:val="center"/>
          </w:tcPr>
          <w:p w14:paraId="2120A5FB"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4 GHz – 100MHz</w:t>
            </w:r>
          </w:p>
        </w:tc>
      </w:tr>
      <w:tr w:rsidR="00640172" w:rsidRPr="00B00CFC" w14:paraId="7625F431" w14:textId="77777777" w:rsidTr="008D7E8D">
        <w:trPr>
          <w:cantSplit/>
          <w:trHeight w:val="20"/>
          <w:jc w:val="center"/>
        </w:trPr>
        <w:tc>
          <w:tcPr>
            <w:tcW w:w="3251" w:type="dxa"/>
            <w:shd w:val="clear" w:color="auto" w:fill="auto"/>
            <w:vAlign w:val="center"/>
          </w:tcPr>
          <w:p w14:paraId="2DFEA834"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MS Mincho" w:hAnsi="Times"/>
                <w:sz w:val="22"/>
                <w:szCs w:val="22"/>
                <w:lang w:val="en-GB" w:eastAsia="en-GB"/>
              </w:rPr>
              <w:t>Waveform</w:t>
            </w:r>
          </w:p>
        </w:tc>
        <w:tc>
          <w:tcPr>
            <w:tcW w:w="5114" w:type="dxa"/>
            <w:shd w:val="clear" w:color="auto" w:fill="auto"/>
            <w:vAlign w:val="center"/>
          </w:tcPr>
          <w:p w14:paraId="1D8799DA" w14:textId="77777777" w:rsidR="00640172" w:rsidRPr="00B00CFC" w:rsidRDefault="00640172" w:rsidP="008D7E8D">
            <w:pPr>
              <w:numPr>
                <w:ilvl w:val="255"/>
                <w:numId w:val="0"/>
              </w:num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DFT-s</w:t>
            </w:r>
            <w:r w:rsidRPr="00B00CFC">
              <w:rPr>
                <w:rFonts w:ascii="Times" w:eastAsia="Batang" w:hAnsi="Times" w:hint="eastAsia"/>
                <w:sz w:val="22"/>
                <w:szCs w:val="22"/>
                <w:lang w:val="en-GB"/>
              </w:rPr>
              <w:t>-OFDM</w:t>
            </w:r>
          </w:p>
        </w:tc>
      </w:tr>
      <w:tr w:rsidR="00640172" w:rsidRPr="00B00CFC" w14:paraId="49266F40" w14:textId="77777777" w:rsidTr="008D7E8D">
        <w:trPr>
          <w:cantSplit/>
          <w:trHeight w:val="20"/>
          <w:jc w:val="center"/>
        </w:trPr>
        <w:tc>
          <w:tcPr>
            <w:tcW w:w="3251" w:type="dxa"/>
            <w:shd w:val="clear" w:color="auto" w:fill="auto"/>
            <w:vAlign w:val="center"/>
          </w:tcPr>
          <w:p w14:paraId="2915FE41"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MS Mincho" w:hAnsi="Times"/>
                <w:sz w:val="22"/>
                <w:szCs w:val="22"/>
                <w:lang w:val="en-GB" w:eastAsia="en-GB"/>
              </w:rPr>
              <w:t>Subcarrier spacing</w:t>
            </w:r>
            <w:r w:rsidRPr="00B00CFC">
              <w:rPr>
                <w:rFonts w:ascii="Times" w:eastAsia="Batang" w:hAnsi="Times"/>
                <w:sz w:val="22"/>
                <w:szCs w:val="22"/>
                <w:lang w:val="en-GB"/>
              </w:rPr>
              <w:t xml:space="preserve"> for </w:t>
            </w:r>
            <w:r w:rsidRPr="00B00CFC">
              <w:rPr>
                <w:rFonts w:ascii="Times" w:eastAsia="MS Mincho" w:hAnsi="Times"/>
                <w:sz w:val="22"/>
                <w:szCs w:val="22"/>
                <w:lang w:val="en-GB" w:eastAsia="en-GB"/>
              </w:rPr>
              <w:t>PUCCH</w:t>
            </w:r>
          </w:p>
        </w:tc>
        <w:tc>
          <w:tcPr>
            <w:tcW w:w="5114" w:type="dxa"/>
            <w:shd w:val="clear" w:color="auto" w:fill="auto"/>
            <w:vAlign w:val="center"/>
          </w:tcPr>
          <w:p w14:paraId="4BC7C03B" w14:textId="77777777" w:rsidR="00640172" w:rsidRPr="00B00CFC" w:rsidRDefault="00640172" w:rsidP="008D7E8D">
            <w:pPr>
              <w:numPr>
                <w:ilvl w:val="255"/>
                <w:numId w:val="0"/>
              </w:num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30kHz for TDD</w:t>
            </w:r>
          </w:p>
        </w:tc>
      </w:tr>
      <w:tr w:rsidR="00640172" w:rsidRPr="00B00CFC" w14:paraId="2567B52C" w14:textId="77777777" w:rsidTr="008D7E8D">
        <w:trPr>
          <w:cantSplit/>
          <w:trHeight w:val="20"/>
          <w:jc w:val="center"/>
        </w:trPr>
        <w:tc>
          <w:tcPr>
            <w:tcW w:w="3251" w:type="dxa"/>
            <w:shd w:val="clear" w:color="auto" w:fill="auto"/>
            <w:vAlign w:val="center"/>
          </w:tcPr>
          <w:p w14:paraId="6286BF97"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MCS and TBS</w:t>
            </w:r>
          </w:p>
        </w:tc>
        <w:tc>
          <w:tcPr>
            <w:tcW w:w="5114" w:type="dxa"/>
            <w:shd w:val="clear" w:color="auto" w:fill="auto"/>
            <w:vAlign w:val="center"/>
          </w:tcPr>
          <w:p w14:paraId="6670FFC9"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QPSK</w:t>
            </w:r>
          </w:p>
          <w:p w14:paraId="1811AC7F"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p>
          <w:p w14:paraId="79133BE1"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proofErr w:type="spellStart"/>
            <w:r w:rsidRPr="00B00CFC">
              <w:rPr>
                <w:rFonts w:ascii="Times" w:eastAsia="Batang" w:hAnsi="Times"/>
                <w:sz w:val="22"/>
                <w:szCs w:val="22"/>
                <w:lang w:val="en-GB"/>
              </w:rPr>
              <w:t>eMBB</w:t>
            </w:r>
            <w:proofErr w:type="spellEnd"/>
            <w:r w:rsidRPr="00B00CFC">
              <w:rPr>
                <w:rFonts w:ascii="Times" w:eastAsia="Batang" w:hAnsi="Times"/>
                <w:sz w:val="22"/>
                <w:szCs w:val="22"/>
                <w:lang w:val="en-GB"/>
              </w:rPr>
              <w:t>:</w:t>
            </w:r>
          </w:p>
          <w:p w14:paraId="71ED2C55" w14:textId="77777777" w:rsidR="00640172" w:rsidRPr="00B00CFC" w:rsidDel="00705154"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 xml:space="preserve">Rural, TDD: </w:t>
            </w:r>
            <w:r w:rsidRPr="00B00CFC">
              <w:rPr>
                <w:rFonts w:ascii="Times" w:eastAsia="Batang" w:hAnsi="Times"/>
                <w:sz w:val="22"/>
                <w:szCs w:val="22"/>
                <w:lang w:val="en-GB"/>
              </w:rPr>
              <w:br/>
              <w:t>MCS 3 and TBS 288 bits for 2 DMRS symbols</w:t>
            </w:r>
            <w:r w:rsidRPr="00B00CFC">
              <w:rPr>
                <w:rFonts w:ascii="Times" w:eastAsia="Batang" w:hAnsi="Times"/>
                <w:sz w:val="22"/>
                <w:szCs w:val="22"/>
                <w:lang w:val="en-GB"/>
              </w:rPr>
              <w:br/>
              <w:t>MCS 4 and TBS 304 bits for 4 DMRS symbols</w:t>
            </w:r>
          </w:p>
          <w:p w14:paraId="32CAB3FD" w14:textId="77777777" w:rsidR="00640172" w:rsidRPr="00B00CFC" w:rsidDel="00705154" w:rsidRDefault="00640172" w:rsidP="008D7E8D">
            <w:pPr>
              <w:overflowPunct/>
              <w:autoSpaceDE/>
              <w:autoSpaceDN/>
              <w:adjustRightInd/>
              <w:snapToGrid w:val="0"/>
              <w:spacing w:after="0"/>
              <w:textAlignment w:val="auto"/>
              <w:rPr>
                <w:rFonts w:ascii="Times" w:eastAsia="Batang" w:hAnsi="Times"/>
                <w:sz w:val="22"/>
                <w:szCs w:val="22"/>
                <w:lang w:val="en-GB"/>
              </w:rPr>
            </w:pPr>
          </w:p>
        </w:tc>
      </w:tr>
      <w:tr w:rsidR="00640172" w:rsidRPr="00B00CFC" w14:paraId="2FB1CB2E" w14:textId="77777777" w:rsidTr="008D7E8D">
        <w:trPr>
          <w:cantSplit/>
          <w:trHeight w:val="20"/>
          <w:jc w:val="center"/>
        </w:trPr>
        <w:tc>
          <w:tcPr>
            <w:tcW w:w="3251" w:type="dxa"/>
            <w:shd w:val="clear" w:color="auto" w:fill="auto"/>
            <w:vAlign w:val="center"/>
          </w:tcPr>
          <w:p w14:paraId="169E1EAC"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highlight w:val="yellow"/>
                <w:lang w:val="en-GB"/>
              </w:rPr>
            </w:pPr>
            <w:r w:rsidRPr="00B00CFC">
              <w:rPr>
                <w:rFonts w:ascii="Times" w:eastAsia="MS Mincho" w:hAnsi="Times"/>
                <w:sz w:val="22"/>
                <w:szCs w:val="22"/>
                <w:lang w:val="en-GB" w:eastAsia="en-GB"/>
              </w:rPr>
              <w:lastRenderedPageBreak/>
              <w:t>Resource allocation</w:t>
            </w:r>
          </w:p>
        </w:tc>
        <w:tc>
          <w:tcPr>
            <w:tcW w:w="5114" w:type="dxa"/>
            <w:shd w:val="clear" w:color="auto" w:fill="auto"/>
            <w:vAlign w:val="center"/>
          </w:tcPr>
          <w:p w14:paraId="4B0B5D1D"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proofErr w:type="spellStart"/>
            <w:r w:rsidRPr="00B00CFC">
              <w:rPr>
                <w:rFonts w:ascii="Times" w:eastAsia="Batang" w:hAnsi="Times"/>
                <w:sz w:val="22"/>
                <w:szCs w:val="22"/>
                <w:lang w:val="en-GB"/>
              </w:rPr>
              <w:t>eMBB</w:t>
            </w:r>
            <w:proofErr w:type="spellEnd"/>
            <w:r w:rsidRPr="00B00CFC">
              <w:rPr>
                <w:rFonts w:ascii="Times" w:eastAsia="Batang" w:hAnsi="Times"/>
                <w:sz w:val="22"/>
                <w:szCs w:val="22"/>
                <w:lang w:val="en-GB"/>
              </w:rPr>
              <w:t>:</w:t>
            </w:r>
          </w:p>
          <w:p w14:paraId="0DFFF6F5"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Rural: 14 symbols, 4 PRB</w:t>
            </w:r>
          </w:p>
        </w:tc>
      </w:tr>
      <w:tr w:rsidR="00640172" w:rsidRPr="00B00CFC" w14:paraId="2162854E" w14:textId="77777777" w:rsidTr="008D7E8D">
        <w:trPr>
          <w:cantSplit/>
          <w:trHeight w:val="20"/>
          <w:jc w:val="center"/>
        </w:trPr>
        <w:tc>
          <w:tcPr>
            <w:tcW w:w="3251" w:type="dxa"/>
            <w:shd w:val="clear" w:color="auto" w:fill="auto"/>
            <w:vAlign w:val="center"/>
          </w:tcPr>
          <w:p w14:paraId="52CC63B3"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UE antenna configuration</w:t>
            </w:r>
          </w:p>
        </w:tc>
        <w:tc>
          <w:tcPr>
            <w:tcW w:w="5114" w:type="dxa"/>
            <w:shd w:val="clear" w:color="auto" w:fill="auto"/>
            <w:vAlign w:val="center"/>
          </w:tcPr>
          <w:p w14:paraId="0619A884"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hint="eastAsia"/>
                <w:sz w:val="22"/>
                <w:szCs w:val="22"/>
                <w:lang w:val="en-GB"/>
              </w:rPr>
              <w:t>1Tx</w:t>
            </w:r>
          </w:p>
        </w:tc>
      </w:tr>
      <w:tr w:rsidR="00640172" w:rsidRPr="00B00CFC" w14:paraId="41E591D1" w14:textId="77777777" w:rsidTr="008D7E8D">
        <w:trPr>
          <w:cantSplit/>
          <w:trHeight w:val="20"/>
          <w:jc w:val="center"/>
        </w:trPr>
        <w:tc>
          <w:tcPr>
            <w:tcW w:w="3251" w:type="dxa"/>
            <w:shd w:val="clear" w:color="auto" w:fill="auto"/>
            <w:vAlign w:val="center"/>
          </w:tcPr>
          <w:p w14:paraId="5BA0C166"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Batang" w:hAnsi="Times"/>
                <w:sz w:val="22"/>
                <w:szCs w:val="22"/>
                <w:lang w:val="en-GB"/>
              </w:rPr>
              <w:t>gNB antenna configuration</w:t>
            </w:r>
          </w:p>
        </w:tc>
        <w:tc>
          <w:tcPr>
            <w:tcW w:w="5114" w:type="dxa"/>
            <w:shd w:val="clear" w:color="auto" w:fill="auto"/>
            <w:vAlign w:val="center"/>
          </w:tcPr>
          <w:p w14:paraId="41284B82"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4Rx for 4GHz</w:t>
            </w:r>
          </w:p>
        </w:tc>
      </w:tr>
      <w:tr w:rsidR="00640172" w:rsidRPr="00B00CFC" w14:paraId="6E6801D9" w14:textId="77777777" w:rsidTr="008D7E8D">
        <w:trPr>
          <w:cantSplit/>
          <w:trHeight w:val="20"/>
          <w:jc w:val="center"/>
        </w:trPr>
        <w:tc>
          <w:tcPr>
            <w:tcW w:w="3251" w:type="dxa"/>
            <w:shd w:val="clear" w:color="auto" w:fill="auto"/>
            <w:vAlign w:val="center"/>
          </w:tcPr>
          <w:p w14:paraId="1F17E5BB"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Propagation channel</w:t>
            </w:r>
          </w:p>
        </w:tc>
        <w:tc>
          <w:tcPr>
            <w:tcW w:w="5114" w:type="dxa"/>
            <w:shd w:val="clear" w:color="auto" w:fill="auto"/>
            <w:vAlign w:val="center"/>
          </w:tcPr>
          <w:p w14:paraId="72D4F280"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shd w:val="clear" w:color="auto" w:fill="FFFFFF"/>
                <w:lang w:val="en-GB"/>
              </w:rPr>
            </w:pPr>
            <w:r w:rsidRPr="00B00CFC">
              <w:rPr>
                <w:rFonts w:ascii="Times" w:eastAsia="Batang" w:hAnsi="Times"/>
                <w:sz w:val="22"/>
                <w:szCs w:val="22"/>
                <w:shd w:val="clear" w:color="auto" w:fill="FFFFFF"/>
                <w:lang w:val="en-GB"/>
              </w:rPr>
              <w:t>Rural: TDL-C 300ns</w:t>
            </w:r>
          </w:p>
        </w:tc>
      </w:tr>
      <w:tr w:rsidR="00640172" w:rsidRPr="00B00CFC" w14:paraId="0C827CED" w14:textId="77777777" w:rsidTr="008D7E8D">
        <w:trPr>
          <w:cantSplit/>
          <w:trHeight w:val="20"/>
          <w:jc w:val="center"/>
        </w:trPr>
        <w:tc>
          <w:tcPr>
            <w:tcW w:w="3251" w:type="dxa"/>
            <w:shd w:val="clear" w:color="auto" w:fill="auto"/>
            <w:vAlign w:val="center"/>
          </w:tcPr>
          <w:p w14:paraId="271BCAA9"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UE velocity</w:t>
            </w:r>
          </w:p>
        </w:tc>
        <w:tc>
          <w:tcPr>
            <w:tcW w:w="5114" w:type="dxa"/>
            <w:shd w:val="clear" w:color="auto" w:fill="auto"/>
            <w:vAlign w:val="center"/>
          </w:tcPr>
          <w:p w14:paraId="703A6D5D" w14:textId="77777777" w:rsidR="00640172" w:rsidRPr="00B00CFC" w:rsidRDefault="00640172" w:rsidP="008D7E8D">
            <w:pPr>
              <w:overflowPunct/>
              <w:autoSpaceDE/>
              <w:autoSpaceDN/>
              <w:adjustRightInd/>
              <w:snapToGrid w:val="0"/>
              <w:spacing w:after="0"/>
              <w:textAlignment w:val="auto"/>
              <w:rPr>
                <w:rFonts w:ascii="Times" w:eastAsia="Batang" w:hAnsi="Times"/>
                <w:color w:val="000000"/>
                <w:sz w:val="22"/>
                <w:szCs w:val="22"/>
                <w:shd w:val="clear" w:color="auto" w:fill="FFFFFF"/>
                <w:lang w:val="en-GB"/>
              </w:rPr>
            </w:pPr>
            <w:r w:rsidRPr="00B00CFC">
              <w:rPr>
                <w:rFonts w:ascii="Times" w:eastAsia="Batang" w:hAnsi="Times"/>
                <w:color w:val="000000"/>
                <w:sz w:val="22"/>
                <w:szCs w:val="22"/>
                <w:shd w:val="clear" w:color="auto" w:fill="FFFFFF"/>
                <w:lang w:val="en-GB"/>
              </w:rPr>
              <w:t>Rural: 3km/h for indoor, 120km/h for outdoor </w:t>
            </w:r>
          </w:p>
        </w:tc>
      </w:tr>
      <w:tr w:rsidR="00640172" w:rsidRPr="00B00CFC" w14:paraId="1DD4F3AE" w14:textId="77777777" w:rsidTr="008D7E8D">
        <w:trPr>
          <w:cantSplit/>
          <w:trHeight w:val="20"/>
          <w:jc w:val="center"/>
        </w:trPr>
        <w:tc>
          <w:tcPr>
            <w:tcW w:w="3251" w:type="dxa"/>
            <w:shd w:val="clear" w:color="auto" w:fill="auto"/>
            <w:vAlign w:val="center"/>
          </w:tcPr>
          <w:p w14:paraId="04FF588F"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Timing offset</w:t>
            </w:r>
          </w:p>
        </w:tc>
        <w:tc>
          <w:tcPr>
            <w:tcW w:w="5114" w:type="dxa"/>
            <w:shd w:val="clear" w:color="auto" w:fill="auto"/>
            <w:vAlign w:val="center"/>
          </w:tcPr>
          <w:p w14:paraId="52F50BDD"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0</w:t>
            </w:r>
          </w:p>
        </w:tc>
      </w:tr>
      <w:tr w:rsidR="00640172" w:rsidRPr="00B00CFC" w14:paraId="6410A5E5" w14:textId="77777777" w:rsidTr="008D7E8D">
        <w:trPr>
          <w:cantSplit/>
          <w:trHeight w:val="20"/>
          <w:jc w:val="center"/>
        </w:trPr>
        <w:tc>
          <w:tcPr>
            <w:tcW w:w="3251" w:type="dxa"/>
            <w:shd w:val="clear" w:color="auto" w:fill="auto"/>
            <w:vAlign w:val="center"/>
          </w:tcPr>
          <w:p w14:paraId="0D951E40"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Frequency offset</w:t>
            </w:r>
          </w:p>
        </w:tc>
        <w:tc>
          <w:tcPr>
            <w:tcW w:w="5114" w:type="dxa"/>
            <w:shd w:val="clear" w:color="auto" w:fill="auto"/>
            <w:vAlign w:val="center"/>
          </w:tcPr>
          <w:p w14:paraId="2CB62E08"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0</w:t>
            </w:r>
          </w:p>
        </w:tc>
      </w:tr>
      <w:tr w:rsidR="00640172" w:rsidRPr="00B00CFC" w14:paraId="37DA40A5" w14:textId="77777777" w:rsidTr="008D7E8D">
        <w:trPr>
          <w:cantSplit/>
          <w:trHeight w:val="20"/>
          <w:jc w:val="center"/>
        </w:trPr>
        <w:tc>
          <w:tcPr>
            <w:tcW w:w="3251" w:type="dxa"/>
            <w:shd w:val="clear" w:color="auto" w:fill="auto"/>
            <w:vAlign w:val="center"/>
          </w:tcPr>
          <w:p w14:paraId="6DB93CD9"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DMRS symbols</w:t>
            </w:r>
          </w:p>
        </w:tc>
        <w:tc>
          <w:tcPr>
            <w:tcW w:w="5114" w:type="dxa"/>
            <w:shd w:val="clear" w:color="auto" w:fill="auto"/>
            <w:vAlign w:val="center"/>
          </w:tcPr>
          <w:p w14:paraId="766037EE"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proofErr w:type="spellStart"/>
            <w:r w:rsidRPr="00B00CFC">
              <w:rPr>
                <w:rFonts w:ascii="Times" w:eastAsia="Batang" w:hAnsi="Times"/>
                <w:sz w:val="22"/>
                <w:szCs w:val="22"/>
                <w:lang w:val="en-GB"/>
              </w:rPr>
              <w:t>eMBB</w:t>
            </w:r>
            <w:proofErr w:type="spellEnd"/>
            <w:r w:rsidRPr="00B00CFC">
              <w:rPr>
                <w:rFonts w:ascii="Times" w:eastAsia="Batang" w:hAnsi="Times"/>
                <w:sz w:val="22"/>
                <w:szCs w:val="22"/>
                <w:lang w:val="en-GB"/>
              </w:rPr>
              <w:t>:</w:t>
            </w:r>
          </w:p>
          <w:p w14:paraId="644EA343"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2 symbols for 3km/h, 4 symbols for 120km/h</w:t>
            </w:r>
          </w:p>
        </w:tc>
      </w:tr>
      <w:tr w:rsidR="00640172" w:rsidRPr="00B00CFC" w14:paraId="52A258E2" w14:textId="77777777" w:rsidTr="008D7E8D">
        <w:trPr>
          <w:cantSplit/>
          <w:trHeight w:val="20"/>
          <w:jc w:val="center"/>
        </w:trPr>
        <w:tc>
          <w:tcPr>
            <w:tcW w:w="3251" w:type="dxa"/>
            <w:shd w:val="clear" w:color="auto" w:fill="auto"/>
            <w:vAlign w:val="center"/>
          </w:tcPr>
          <w:p w14:paraId="4AEEC4B8"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Frequency hopping</w:t>
            </w:r>
          </w:p>
        </w:tc>
        <w:tc>
          <w:tcPr>
            <w:tcW w:w="5114" w:type="dxa"/>
            <w:shd w:val="clear" w:color="auto" w:fill="auto"/>
            <w:vAlign w:val="center"/>
          </w:tcPr>
          <w:p w14:paraId="44FDAB53"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Intra-slot FH</w:t>
            </w:r>
          </w:p>
        </w:tc>
      </w:tr>
      <w:tr w:rsidR="00640172" w:rsidRPr="00B00CFC" w14:paraId="01A25CF8" w14:textId="77777777" w:rsidTr="008D7E8D">
        <w:trPr>
          <w:cantSplit/>
          <w:trHeight w:val="60"/>
          <w:jc w:val="center"/>
        </w:trPr>
        <w:tc>
          <w:tcPr>
            <w:tcW w:w="3251" w:type="dxa"/>
            <w:shd w:val="clear" w:color="auto" w:fill="auto"/>
            <w:vAlign w:val="center"/>
          </w:tcPr>
          <w:p w14:paraId="3938A5C0"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Receiver</w:t>
            </w:r>
          </w:p>
        </w:tc>
        <w:tc>
          <w:tcPr>
            <w:tcW w:w="5114" w:type="dxa"/>
            <w:shd w:val="clear" w:color="auto" w:fill="auto"/>
            <w:vAlign w:val="center"/>
          </w:tcPr>
          <w:p w14:paraId="4D3B93CF"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hint="eastAsia"/>
                <w:sz w:val="22"/>
                <w:szCs w:val="22"/>
                <w:lang w:val="en-GB"/>
              </w:rPr>
              <w:t>MMSE-IRC</w:t>
            </w:r>
            <w:r w:rsidRPr="00B00CFC">
              <w:rPr>
                <w:rFonts w:ascii="Times" w:eastAsia="Batang" w:hAnsi="Times"/>
                <w:sz w:val="22"/>
                <w:szCs w:val="22"/>
                <w:lang w:val="en-GB"/>
              </w:rPr>
              <w:t xml:space="preserve"> as baseline</w:t>
            </w:r>
          </w:p>
        </w:tc>
      </w:tr>
      <w:tr w:rsidR="00640172" w:rsidRPr="00B00CFC" w14:paraId="4886534E" w14:textId="77777777" w:rsidTr="008D7E8D">
        <w:trPr>
          <w:cantSplit/>
          <w:trHeight w:val="20"/>
          <w:jc w:val="center"/>
        </w:trPr>
        <w:tc>
          <w:tcPr>
            <w:tcW w:w="3251" w:type="dxa"/>
            <w:shd w:val="clear" w:color="auto" w:fill="auto"/>
            <w:vAlign w:val="center"/>
          </w:tcPr>
          <w:p w14:paraId="4CD557BB"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Channel estimation</w:t>
            </w:r>
          </w:p>
        </w:tc>
        <w:tc>
          <w:tcPr>
            <w:tcW w:w="5114" w:type="dxa"/>
            <w:shd w:val="clear" w:color="auto" w:fill="auto"/>
            <w:vAlign w:val="center"/>
          </w:tcPr>
          <w:p w14:paraId="2F937F45"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MMSE based channel estimation</w:t>
            </w:r>
          </w:p>
        </w:tc>
      </w:tr>
      <w:tr w:rsidR="00640172" w:rsidRPr="00B00CFC" w14:paraId="202F9D83" w14:textId="77777777" w:rsidTr="008D7E8D">
        <w:trPr>
          <w:cantSplit/>
          <w:trHeight w:val="20"/>
          <w:jc w:val="center"/>
        </w:trPr>
        <w:tc>
          <w:tcPr>
            <w:tcW w:w="3251" w:type="dxa"/>
            <w:shd w:val="clear" w:color="auto" w:fill="auto"/>
            <w:vAlign w:val="center"/>
          </w:tcPr>
          <w:p w14:paraId="6436BDFC"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Performance metrics</w:t>
            </w:r>
          </w:p>
        </w:tc>
        <w:tc>
          <w:tcPr>
            <w:tcW w:w="5114" w:type="dxa"/>
            <w:shd w:val="clear" w:color="auto" w:fill="auto"/>
            <w:vAlign w:val="center"/>
          </w:tcPr>
          <w:p w14:paraId="232366E8" w14:textId="77777777" w:rsidR="00640172" w:rsidRPr="00B00CFC" w:rsidRDefault="00640172" w:rsidP="008D7E8D">
            <w:pPr>
              <w:overflowPunct/>
              <w:autoSpaceDE/>
              <w:autoSpaceDN/>
              <w:adjustRightInd/>
              <w:spacing w:after="0"/>
              <w:textAlignment w:val="auto"/>
              <w:rPr>
                <w:sz w:val="22"/>
                <w:szCs w:val="22"/>
                <w:lang w:val="en-GB"/>
              </w:rPr>
            </w:pPr>
            <w:r w:rsidRPr="00B00CFC">
              <w:rPr>
                <w:sz w:val="22"/>
                <w:szCs w:val="22"/>
                <w:lang w:val="en-GB"/>
              </w:rPr>
              <w:t xml:space="preserve">For </w:t>
            </w:r>
            <w:proofErr w:type="spellStart"/>
            <w:r w:rsidRPr="00B00CFC">
              <w:rPr>
                <w:sz w:val="22"/>
                <w:szCs w:val="22"/>
                <w:lang w:val="en-GB"/>
              </w:rPr>
              <w:t>eMBB</w:t>
            </w:r>
            <w:proofErr w:type="spellEnd"/>
            <w:r w:rsidRPr="00B00CFC">
              <w:rPr>
                <w:sz w:val="22"/>
                <w:szCs w:val="22"/>
                <w:lang w:val="en-GB"/>
              </w:rPr>
              <w:t xml:space="preserve">, 10% </w:t>
            </w:r>
            <w:proofErr w:type="spellStart"/>
            <w:r w:rsidRPr="00B00CFC">
              <w:rPr>
                <w:sz w:val="22"/>
                <w:szCs w:val="22"/>
                <w:lang w:val="en-GB"/>
              </w:rPr>
              <w:t>iBLER</w:t>
            </w:r>
            <w:proofErr w:type="spellEnd"/>
          </w:p>
        </w:tc>
      </w:tr>
    </w:tbl>
    <w:p w14:paraId="5DBA6C27" w14:textId="77777777" w:rsidR="00640172" w:rsidRPr="00B00CFC" w:rsidRDefault="00640172" w:rsidP="00640172">
      <w:pPr>
        <w:overflowPunct/>
        <w:autoSpaceDE/>
        <w:autoSpaceDN/>
        <w:adjustRightInd/>
        <w:spacing w:after="0"/>
        <w:textAlignment w:val="auto"/>
        <w:rPr>
          <w:rFonts w:ascii="Times" w:eastAsia="Batang" w:hAnsi="Times"/>
          <w:sz w:val="22"/>
          <w:szCs w:val="22"/>
          <w:lang w:val="en-GB" w:eastAsia="x-none"/>
        </w:rPr>
      </w:pPr>
    </w:p>
    <w:p w14:paraId="53D3EB89" w14:textId="47E7BB2C" w:rsidR="00640172" w:rsidRPr="00B00CFC" w:rsidRDefault="00640172" w:rsidP="00640172">
      <w:pPr>
        <w:pStyle w:val="Caption"/>
        <w:keepNext/>
        <w:jc w:val="center"/>
        <w:rPr>
          <w:sz w:val="22"/>
          <w:szCs w:val="22"/>
        </w:rPr>
      </w:pPr>
      <w:bookmarkStart w:id="24" w:name="_Ref101963016"/>
      <w:r w:rsidRPr="00B00CFC">
        <w:rPr>
          <w:sz w:val="22"/>
          <w:szCs w:val="22"/>
        </w:rPr>
        <w:t xml:space="preserve">Table </w:t>
      </w:r>
      <w:bookmarkEnd w:id="24"/>
      <w:r w:rsidR="002C275E">
        <w:rPr>
          <w:sz w:val="22"/>
          <w:szCs w:val="22"/>
        </w:rPr>
        <w:t>3</w:t>
      </w:r>
      <w:r w:rsidRPr="00B00CFC">
        <w:rPr>
          <w:sz w:val="22"/>
          <w:szCs w:val="22"/>
        </w:rPr>
        <w:t>. Simulation assumption for PUSCH in FR2</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640172" w:rsidRPr="00B00CFC" w14:paraId="62121AF2" w14:textId="77777777" w:rsidTr="008D7E8D">
        <w:trPr>
          <w:cantSplit/>
          <w:trHeight w:val="340"/>
          <w:jc w:val="center"/>
        </w:trPr>
        <w:tc>
          <w:tcPr>
            <w:tcW w:w="3251" w:type="dxa"/>
            <w:shd w:val="clear" w:color="auto" w:fill="BDD6EE"/>
            <w:vAlign w:val="center"/>
          </w:tcPr>
          <w:p w14:paraId="03FFB8AC" w14:textId="77777777" w:rsidR="00640172" w:rsidRPr="00B00CFC" w:rsidRDefault="00640172" w:rsidP="008D7E8D">
            <w:pPr>
              <w:overflowPunct/>
              <w:autoSpaceDE/>
              <w:autoSpaceDN/>
              <w:adjustRightInd/>
              <w:snapToGrid w:val="0"/>
              <w:spacing w:after="0"/>
              <w:jc w:val="center"/>
              <w:textAlignment w:val="auto"/>
              <w:rPr>
                <w:rFonts w:ascii="Times" w:eastAsia="MS Mincho" w:hAnsi="Times"/>
                <w:b/>
                <w:bCs/>
                <w:sz w:val="22"/>
                <w:szCs w:val="22"/>
                <w:lang w:val="en-GB" w:eastAsia="ja-JP"/>
              </w:rPr>
            </w:pPr>
            <w:r w:rsidRPr="00B00CFC">
              <w:rPr>
                <w:rFonts w:ascii="Times" w:eastAsia="MS Mincho" w:hAnsi="Times"/>
                <w:b/>
                <w:bCs/>
                <w:sz w:val="22"/>
                <w:szCs w:val="22"/>
                <w:lang w:val="en-GB" w:eastAsia="ja-JP"/>
              </w:rPr>
              <w:t>Parameters</w:t>
            </w:r>
          </w:p>
        </w:tc>
        <w:tc>
          <w:tcPr>
            <w:tcW w:w="5114" w:type="dxa"/>
            <w:shd w:val="clear" w:color="auto" w:fill="BDD6EE"/>
            <w:vAlign w:val="center"/>
          </w:tcPr>
          <w:p w14:paraId="045C400E" w14:textId="77777777" w:rsidR="00640172" w:rsidRPr="00B00CFC" w:rsidRDefault="00640172" w:rsidP="008D7E8D">
            <w:pPr>
              <w:overflowPunct/>
              <w:autoSpaceDE/>
              <w:autoSpaceDN/>
              <w:adjustRightInd/>
              <w:snapToGrid w:val="0"/>
              <w:spacing w:after="0"/>
              <w:jc w:val="center"/>
              <w:textAlignment w:val="auto"/>
              <w:rPr>
                <w:rFonts w:ascii="Times" w:eastAsia="MS Mincho" w:hAnsi="Times"/>
                <w:b/>
                <w:bCs/>
                <w:sz w:val="22"/>
                <w:szCs w:val="22"/>
                <w:lang w:val="en-GB" w:eastAsia="ja-JP"/>
              </w:rPr>
            </w:pPr>
            <w:r w:rsidRPr="00B00CFC">
              <w:rPr>
                <w:rFonts w:ascii="Times" w:eastAsia="MS Mincho" w:hAnsi="Times"/>
                <w:b/>
                <w:bCs/>
                <w:sz w:val="22"/>
                <w:szCs w:val="22"/>
                <w:lang w:val="en-GB" w:eastAsia="ja-JP"/>
              </w:rPr>
              <w:t>Values</w:t>
            </w:r>
          </w:p>
        </w:tc>
      </w:tr>
      <w:tr w:rsidR="00640172" w:rsidRPr="00B00CFC" w14:paraId="6E44216B" w14:textId="77777777" w:rsidTr="008D7E8D">
        <w:trPr>
          <w:cantSplit/>
          <w:trHeight w:val="20"/>
          <w:jc w:val="center"/>
        </w:trPr>
        <w:tc>
          <w:tcPr>
            <w:tcW w:w="3251" w:type="dxa"/>
            <w:shd w:val="clear" w:color="auto" w:fill="auto"/>
            <w:vAlign w:val="center"/>
          </w:tcPr>
          <w:p w14:paraId="6BA0A927"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Physical channel</w:t>
            </w:r>
          </w:p>
        </w:tc>
        <w:tc>
          <w:tcPr>
            <w:tcW w:w="5114" w:type="dxa"/>
            <w:shd w:val="clear" w:color="auto" w:fill="auto"/>
            <w:vAlign w:val="center"/>
          </w:tcPr>
          <w:p w14:paraId="0D8624F2"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ru-RU"/>
              </w:rPr>
            </w:pPr>
            <w:r w:rsidRPr="00B00CFC">
              <w:rPr>
                <w:rFonts w:ascii="Times" w:eastAsia="Batang" w:hAnsi="Times"/>
                <w:sz w:val="22"/>
                <w:szCs w:val="22"/>
                <w:lang w:val="en-GB"/>
              </w:rPr>
              <w:t>PUSCH</w:t>
            </w:r>
          </w:p>
        </w:tc>
      </w:tr>
      <w:tr w:rsidR="00640172" w:rsidRPr="00B00CFC" w14:paraId="0377B02C" w14:textId="77777777" w:rsidTr="008D7E8D">
        <w:trPr>
          <w:cantSplit/>
          <w:trHeight w:val="20"/>
          <w:jc w:val="center"/>
        </w:trPr>
        <w:tc>
          <w:tcPr>
            <w:tcW w:w="3251" w:type="dxa"/>
            <w:shd w:val="clear" w:color="auto" w:fill="auto"/>
            <w:vAlign w:val="center"/>
          </w:tcPr>
          <w:p w14:paraId="46C2E6FA" w14:textId="77777777" w:rsidR="00640172" w:rsidRPr="00B00CFC" w:rsidRDefault="00640172" w:rsidP="008D7E8D">
            <w:pPr>
              <w:overflowPunct/>
              <w:autoSpaceDE/>
              <w:autoSpaceDN/>
              <w:adjustRightInd/>
              <w:snapToGrid w:val="0"/>
              <w:spacing w:after="0"/>
              <w:textAlignment w:val="auto"/>
              <w:rPr>
                <w:rFonts w:ascii="Times" w:eastAsia="MS Mincho" w:hAnsi="Times"/>
                <w:strike/>
                <w:sz w:val="22"/>
                <w:szCs w:val="22"/>
                <w:lang w:val="en-GB" w:eastAsia="en-GB"/>
              </w:rPr>
            </w:pPr>
            <w:r w:rsidRPr="00B00CFC">
              <w:rPr>
                <w:rFonts w:ascii="Times" w:eastAsia="MS Mincho" w:hAnsi="Times"/>
                <w:sz w:val="22"/>
                <w:szCs w:val="22"/>
                <w:lang w:val="en-GB" w:eastAsia="en-GB"/>
              </w:rPr>
              <w:t>Carrier frequency</w:t>
            </w:r>
          </w:p>
        </w:tc>
        <w:tc>
          <w:tcPr>
            <w:tcW w:w="5114" w:type="dxa"/>
            <w:shd w:val="clear" w:color="auto" w:fill="auto"/>
            <w:vAlign w:val="center"/>
          </w:tcPr>
          <w:p w14:paraId="3E23EE3F"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28 GHz</w:t>
            </w:r>
          </w:p>
        </w:tc>
      </w:tr>
      <w:tr w:rsidR="00640172" w:rsidRPr="00B00CFC" w14:paraId="2E82126C" w14:textId="77777777" w:rsidTr="008D7E8D">
        <w:trPr>
          <w:cantSplit/>
          <w:trHeight w:val="20"/>
          <w:jc w:val="center"/>
        </w:trPr>
        <w:tc>
          <w:tcPr>
            <w:tcW w:w="3251" w:type="dxa"/>
            <w:shd w:val="clear" w:color="auto" w:fill="auto"/>
            <w:vAlign w:val="center"/>
          </w:tcPr>
          <w:p w14:paraId="21AE2DD3"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Frame structure for TDD</w:t>
            </w:r>
          </w:p>
        </w:tc>
        <w:tc>
          <w:tcPr>
            <w:tcW w:w="5114" w:type="dxa"/>
            <w:shd w:val="clear" w:color="auto" w:fill="auto"/>
            <w:vAlign w:val="center"/>
          </w:tcPr>
          <w:p w14:paraId="3220C714" w14:textId="77777777" w:rsidR="00640172" w:rsidRPr="00B00CFC" w:rsidRDefault="00640172" w:rsidP="008D7E8D">
            <w:pPr>
              <w:overflowPunct/>
              <w:autoSpaceDE/>
              <w:autoSpaceDN/>
              <w:adjustRightInd/>
              <w:spacing w:after="0"/>
              <w:jc w:val="both"/>
              <w:rPr>
                <w:rFonts w:ascii="Times" w:eastAsia="Batang" w:hAnsi="Times"/>
                <w:sz w:val="22"/>
                <w:szCs w:val="22"/>
                <w:lang w:val="en-GB"/>
              </w:rPr>
            </w:pPr>
            <w:r w:rsidRPr="00B00CFC">
              <w:rPr>
                <w:rFonts w:ascii="Times" w:eastAsia="Batang" w:hAnsi="Times"/>
                <w:sz w:val="22"/>
                <w:szCs w:val="22"/>
                <w:lang w:val="en-GB"/>
              </w:rPr>
              <w:t>DDDSU (S: 10D:2G:2U)</w:t>
            </w:r>
          </w:p>
        </w:tc>
      </w:tr>
      <w:tr w:rsidR="00640172" w:rsidRPr="00B00CFC" w14:paraId="66D41846" w14:textId="77777777" w:rsidTr="008D7E8D">
        <w:trPr>
          <w:cantSplit/>
          <w:trHeight w:val="20"/>
          <w:jc w:val="center"/>
        </w:trPr>
        <w:tc>
          <w:tcPr>
            <w:tcW w:w="3251" w:type="dxa"/>
            <w:shd w:val="clear" w:color="auto" w:fill="auto"/>
            <w:vAlign w:val="center"/>
          </w:tcPr>
          <w:p w14:paraId="4F099000"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Bandwidth</w:t>
            </w:r>
          </w:p>
        </w:tc>
        <w:tc>
          <w:tcPr>
            <w:tcW w:w="5114" w:type="dxa"/>
            <w:shd w:val="clear" w:color="auto" w:fill="auto"/>
            <w:vAlign w:val="center"/>
          </w:tcPr>
          <w:p w14:paraId="3CE636E1"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100 MHz</w:t>
            </w:r>
          </w:p>
        </w:tc>
      </w:tr>
      <w:tr w:rsidR="00640172" w:rsidRPr="00B00CFC" w14:paraId="42C45A95" w14:textId="77777777" w:rsidTr="008D7E8D">
        <w:trPr>
          <w:cantSplit/>
          <w:trHeight w:val="20"/>
          <w:jc w:val="center"/>
        </w:trPr>
        <w:tc>
          <w:tcPr>
            <w:tcW w:w="3251" w:type="dxa"/>
            <w:shd w:val="clear" w:color="auto" w:fill="auto"/>
            <w:vAlign w:val="center"/>
          </w:tcPr>
          <w:p w14:paraId="71B41AA8"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MS Mincho" w:hAnsi="Times"/>
                <w:sz w:val="22"/>
                <w:szCs w:val="22"/>
                <w:lang w:val="en-GB" w:eastAsia="en-GB"/>
              </w:rPr>
              <w:t>Waveform</w:t>
            </w:r>
          </w:p>
        </w:tc>
        <w:tc>
          <w:tcPr>
            <w:tcW w:w="5114" w:type="dxa"/>
            <w:shd w:val="clear" w:color="auto" w:fill="auto"/>
            <w:vAlign w:val="center"/>
          </w:tcPr>
          <w:p w14:paraId="256F8815" w14:textId="77777777" w:rsidR="00640172" w:rsidRPr="00B00CFC" w:rsidRDefault="00640172" w:rsidP="008D7E8D">
            <w:pPr>
              <w:numPr>
                <w:ilvl w:val="255"/>
                <w:numId w:val="0"/>
              </w:num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DFT-s</w:t>
            </w:r>
            <w:r w:rsidRPr="00B00CFC">
              <w:rPr>
                <w:rFonts w:ascii="Times" w:eastAsia="Batang" w:hAnsi="Times" w:hint="eastAsia"/>
                <w:sz w:val="22"/>
                <w:szCs w:val="22"/>
                <w:lang w:val="en-GB"/>
              </w:rPr>
              <w:t>-OFDM</w:t>
            </w:r>
          </w:p>
        </w:tc>
      </w:tr>
      <w:tr w:rsidR="00640172" w:rsidRPr="00B00CFC" w14:paraId="457B1E12" w14:textId="77777777" w:rsidTr="008D7E8D">
        <w:trPr>
          <w:cantSplit/>
          <w:trHeight w:val="20"/>
          <w:jc w:val="center"/>
        </w:trPr>
        <w:tc>
          <w:tcPr>
            <w:tcW w:w="3251" w:type="dxa"/>
            <w:shd w:val="clear" w:color="auto" w:fill="auto"/>
            <w:vAlign w:val="center"/>
          </w:tcPr>
          <w:p w14:paraId="01D3CE84"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MS Mincho" w:hAnsi="Times"/>
                <w:sz w:val="22"/>
                <w:szCs w:val="22"/>
                <w:lang w:val="en-GB" w:eastAsia="en-GB"/>
              </w:rPr>
              <w:t>Subcarrier spacing</w:t>
            </w:r>
            <w:r w:rsidRPr="00B00CFC">
              <w:rPr>
                <w:rFonts w:ascii="Times" w:eastAsia="Batang" w:hAnsi="Times"/>
                <w:sz w:val="22"/>
                <w:szCs w:val="22"/>
                <w:lang w:val="en-GB"/>
              </w:rPr>
              <w:t xml:space="preserve"> for </w:t>
            </w:r>
            <w:r w:rsidRPr="00B00CFC">
              <w:rPr>
                <w:rFonts w:ascii="Times" w:eastAsia="MS Mincho" w:hAnsi="Times"/>
                <w:sz w:val="22"/>
                <w:szCs w:val="22"/>
                <w:lang w:val="en-GB" w:eastAsia="en-GB"/>
              </w:rPr>
              <w:t>PUCCH</w:t>
            </w:r>
          </w:p>
        </w:tc>
        <w:tc>
          <w:tcPr>
            <w:tcW w:w="5114" w:type="dxa"/>
            <w:shd w:val="clear" w:color="auto" w:fill="auto"/>
            <w:vAlign w:val="center"/>
          </w:tcPr>
          <w:p w14:paraId="35A63CE6" w14:textId="77777777" w:rsidR="00640172" w:rsidRPr="00B00CFC" w:rsidRDefault="00640172" w:rsidP="008D7E8D">
            <w:pPr>
              <w:numPr>
                <w:ilvl w:val="255"/>
                <w:numId w:val="0"/>
              </w:num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120kHz</w:t>
            </w:r>
          </w:p>
        </w:tc>
      </w:tr>
      <w:tr w:rsidR="00640172" w:rsidRPr="00B00CFC" w14:paraId="5372EC84" w14:textId="77777777" w:rsidTr="008D7E8D">
        <w:trPr>
          <w:cantSplit/>
          <w:trHeight w:val="20"/>
          <w:jc w:val="center"/>
        </w:trPr>
        <w:tc>
          <w:tcPr>
            <w:tcW w:w="3251" w:type="dxa"/>
            <w:shd w:val="clear" w:color="auto" w:fill="auto"/>
            <w:vAlign w:val="center"/>
          </w:tcPr>
          <w:p w14:paraId="1F3D7334"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MCS and TBS</w:t>
            </w:r>
          </w:p>
        </w:tc>
        <w:tc>
          <w:tcPr>
            <w:tcW w:w="5114" w:type="dxa"/>
            <w:shd w:val="clear" w:color="auto" w:fill="auto"/>
            <w:vAlign w:val="center"/>
          </w:tcPr>
          <w:p w14:paraId="1379637E"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QPSK</w:t>
            </w:r>
          </w:p>
          <w:p w14:paraId="32EA84D5"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p>
          <w:p w14:paraId="69F6B1B9"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Urban/Indoor:</w:t>
            </w:r>
          </w:p>
          <w:p w14:paraId="380CF7F3"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MCS 6 and TBS 3824 for 2 DMRS symbols</w:t>
            </w:r>
          </w:p>
          <w:p w14:paraId="6490F4C6"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MCS 7 and TBS 3752 for 4 DMRS symbols</w:t>
            </w:r>
          </w:p>
          <w:p w14:paraId="280B456B"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p>
        </w:tc>
      </w:tr>
      <w:tr w:rsidR="00640172" w:rsidRPr="00B00CFC" w14:paraId="2D628F5F" w14:textId="77777777" w:rsidTr="008D7E8D">
        <w:trPr>
          <w:cantSplit/>
          <w:trHeight w:val="20"/>
          <w:jc w:val="center"/>
        </w:trPr>
        <w:tc>
          <w:tcPr>
            <w:tcW w:w="3251" w:type="dxa"/>
            <w:shd w:val="clear" w:color="auto" w:fill="auto"/>
            <w:vAlign w:val="center"/>
          </w:tcPr>
          <w:p w14:paraId="7AE86B33"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highlight w:val="yellow"/>
                <w:lang w:val="en-GB"/>
              </w:rPr>
            </w:pPr>
            <w:r w:rsidRPr="00B00CFC">
              <w:rPr>
                <w:rFonts w:ascii="Times" w:eastAsia="MS Mincho" w:hAnsi="Times"/>
                <w:sz w:val="22"/>
                <w:szCs w:val="22"/>
                <w:lang w:val="en-GB" w:eastAsia="en-GB"/>
              </w:rPr>
              <w:t>Resource allocation</w:t>
            </w:r>
          </w:p>
        </w:tc>
        <w:tc>
          <w:tcPr>
            <w:tcW w:w="5114" w:type="dxa"/>
            <w:shd w:val="clear" w:color="auto" w:fill="auto"/>
            <w:vAlign w:val="center"/>
          </w:tcPr>
          <w:p w14:paraId="41658F45"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proofErr w:type="spellStart"/>
            <w:r w:rsidRPr="00B00CFC">
              <w:rPr>
                <w:rFonts w:ascii="Times" w:eastAsia="Batang" w:hAnsi="Times"/>
                <w:sz w:val="22"/>
                <w:szCs w:val="22"/>
                <w:lang w:val="en-GB"/>
              </w:rPr>
              <w:t>eMBB</w:t>
            </w:r>
            <w:proofErr w:type="spellEnd"/>
            <w:r w:rsidRPr="00B00CFC">
              <w:rPr>
                <w:rFonts w:ascii="Times" w:eastAsia="Batang" w:hAnsi="Times"/>
                <w:sz w:val="22"/>
                <w:szCs w:val="22"/>
                <w:lang w:val="en-GB"/>
              </w:rPr>
              <w:t>:</w:t>
            </w:r>
          </w:p>
          <w:p w14:paraId="70361AC3"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Urban: 14 symbols, 30 PRBs</w:t>
            </w:r>
          </w:p>
          <w:p w14:paraId="66AD9CBB"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highlight w:val="yellow"/>
                <w:lang w:val="en-GB"/>
              </w:rPr>
            </w:pPr>
          </w:p>
        </w:tc>
      </w:tr>
      <w:tr w:rsidR="00640172" w:rsidRPr="00B00CFC" w14:paraId="50CDB033" w14:textId="77777777" w:rsidTr="008D7E8D">
        <w:trPr>
          <w:cantSplit/>
          <w:trHeight w:val="20"/>
          <w:jc w:val="center"/>
        </w:trPr>
        <w:tc>
          <w:tcPr>
            <w:tcW w:w="3251" w:type="dxa"/>
            <w:shd w:val="clear" w:color="auto" w:fill="auto"/>
            <w:vAlign w:val="center"/>
          </w:tcPr>
          <w:p w14:paraId="3922F665"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UE antenna configuration</w:t>
            </w:r>
          </w:p>
        </w:tc>
        <w:tc>
          <w:tcPr>
            <w:tcW w:w="5114" w:type="dxa"/>
            <w:shd w:val="clear" w:color="auto" w:fill="auto"/>
            <w:vAlign w:val="center"/>
          </w:tcPr>
          <w:p w14:paraId="0D535417"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hint="eastAsia"/>
                <w:sz w:val="22"/>
                <w:szCs w:val="22"/>
                <w:lang w:val="en-GB"/>
              </w:rPr>
              <w:t>1Tx</w:t>
            </w:r>
          </w:p>
        </w:tc>
      </w:tr>
      <w:tr w:rsidR="00640172" w:rsidRPr="00B00CFC" w14:paraId="25C59626" w14:textId="77777777" w:rsidTr="008D7E8D">
        <w:trPr>
          <w:cantSplit/>
          <w:trHeight w:val="20"/>
          <w:jc w:val="center"/>
        </w:trPr>
        <w:tc>
          <w:tcPr>
            <w:tcW w:w="3251" w:type="dxa"/>
            <w:shd w:val="clear" w:color="auto" w:fill="auto"/>
            <w:vAlign w:val="center"/>
          </w:tcPr>
          <w:p w14:paraId="7DED770E"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Batang" w:hAnsi="Times"/>
                <w:sz w:val="22"/>
                <w:szCs w:val="22"/>
                <w:lang w:val="en-GB"/>
              </w:rPr>
              <w:t>gNB antenna configuration</w:t>
            </w:r>
          </w:p>
        </w:tc>
        <w:tc>
          <w:tcPr>
            <w:tcW w:w="5114" w:type="dxa"/>
            <w:shd w:val="clear" w:color="auto" w:fill="auto"/>
            <w:vAlign w:val="center"/>
          </w:tcPr>
          <w:p w14:paraId="19FD4ED2"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2Rx</w:t>
            </w:r>
          </w:p>
        </w:tc>
      </w:tr>
      <w:tr w:rsidR="00640172" w:rsidRPr="00B00CFC" w14:paraId="060B1B96" w14:textId="77777777" w:rsidTr="008D7E8D">
        <w:trPr>
          <w:cantSplit/>
          <w:trHeight w:val="20"/>
          <w:jc w:val="center"/>
        </w:trPr>
        <w:tc>
          <w:tcPr>
            <w:tcW w:w="3251" w:type="dxa"/>
            <w:shd w:val="clear" w:color="auto" w:fill="auto"/>
            <w:vAlign w:val="center"/>
          </w:tcPr>
          <w:p w14:paraId="281DEAB3"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Propagation channel</w:t>
            </w:r>
          </w:p>
        </w:tc>
        <w:tc>
          <w:tcPr>
            <w:tcW w:w="5114" w:type="dxa"/>
            <w:shd w:val="clear" w:color="auto" w:fill="auto"/>
            <w:vAlign w:val="center"/>
          </w:tcPr>
          <w:p w14:paraId="1EC1A607" w14:textId="77777777" w:rsidR="00640172" w:rsidRPr="00B00CFC" w:rsidRDefault="00640172" w:rsidP="008D7E8D">
            <w:pPr>
              <w:overflowPunct/>
              <w:autoSpaceDE/>
              <w:autoSpaceDN/>
              <w:adjustRightInd/>
              <w:spacing w:after="0"/>
              <w:rPr>
                <w:rFonts w:ascii="Times" w:eastAsia="Batang" w:hAnsi="Times"/>
                <w:sz w:val="22"/>
                <w:szCs w:val="22"/>
                <w:shd w:val="clear" w:color="auto" w:fill="FFFFFF"/>
                <w:lang w:val="en-GB"/>
              </w:rPr>
            </w:pPr>
            <w:r w:rsidRPr="00B00CFC">
              <w:rPr>
                <w:rFonts w:eastAsia="Times New Roman"/>
                <w:sz w:val="22"/>
                <w:szCs w:val="22"/>
                <w:lang w:val="es-US" w:eastAsia="ru-RU"/>
              </w:rPr>
              <w:t>Urban </w:t>
            </w:r>
            <w:proofErr w:type="spellStart"/>
            <w:r w:rsidRPr="00B00CFC">
              <w:rPr>
                <w:rFonts w:eastAsia="Times New Roman"/>
                <w:sz w:val="22"/>
                <w:szCs w:val="22"/>
                <w:lang w:val="es-US" w:eastAsia="ru-RU"/>
              </w:rPr>
              <w:t>scenario</w:t>
            </w:r>
            <w:proofErr w:type="spellEnd"/>
            <w:r w:rsidRPr="00B00CFC">
              <w:rPr>
                <w:rFonts w:eastAsia="Times New Roman"/>
                <w:sz w:val="22"/>
                <w:szCs w:val="22"/>
                <w:lang w:val="es-US" w:eastAsia="ru-RU"/>
              </w:rPr>
              <w:t>: TDL-A 100ns</w:t>
            </w:r>
            <w:r w:rsidRPr="00B00CFC">
              <w:rPr>
                <w:rFonts w:eastAsia="Times New Roman"/>
                <w:sz w:val="22"/>
                <w:szCs w:val="22"/>
                <w:lang w:eastAsia="ru-RU"/>
              </w:rPr>
              <w:t> </w:t>
            </w:r>
          </w:p>
        </w:tc>
      </w:tr>
      <w:tr w:rsidR="00640172" w:rsidRPr="00B00CFC" w14:paraId="366C1E8D" w14:textId="77777777" w:rsidTr="008D7E8D">
        <w:trPr>
          <w:cantSplit/>
          <w:trHeight w:val="20"/>
          <w:jc w:val="center"/>
        </w:trPr>
        <w:tc>
          <w:tcPr>
            <w:tcW w:w="3251" w:type="dxa"/>
            <w:shd w:val="clear" w:color="auto" w:fill="auto"/>
            <w:vAlign w:val="center"/>
          </w:tcPr>
          <w:p w14:paraId="732DF014"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UE velocity</w:t>
            </w:r>
          </w:p>
        </w:tc>
        <w:tc>
          <w:tcPr>
            <w:tcW w:w="5114" w:type="dxa"/>
            <w:shd w:val="clear" w:color="auto" w:fill="auto"/>
            <w:vAlign w:val="center"/>
          </w:tcPr>
          <w:p w14:paraId="44601E02"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Urban: 3km/h for indoor, 30km/h for outdoor</w:t>
            </w:r>
          </w:p>
        </w:tc>
      </w:tr>
      <w:tr w:rsidR="00640172" w:rsidRPr="00B00CFC" w14:paraId="0F28F32D" w14:textId="77777777" w:rsidTr="008D7E8D">
        <w:trPr>
          <w:cantSplit/>
          <w:trHeight w:val="20"/>
          <w:jc w:val="center"/>
        </w:trPr>
        <w:tc>
          <w:tcPr>
            <w:tcW w:w="3251" w:type="dxa"/>
            <w:shd w:val="clear" w:color="auto" w:fill="auto"/>
            <w:vAlign w:val="center"/>
          </w:tcPr>
          <w:p w14:paraId="6CDCC94F"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Timing offset</w:t>
            </w:r>
          </w:p>
        </w:tc>
        <w:tc>
          <w:tcPr>
            <w:tcW w:w="5114" w:type="dxa"/>
            <w:shd w:val="clear" w:color="auto" w:fill="auto"/>
            <w:vAlign w:val="center"/>
          </w:tcPr>
          <w:p w14:paraId="6D23BD7A"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0</w:t>
            </w:r>
          </w:p>
        </w:tc>
      </w:tr>
      <w:tr w:rsidR="00640172" w:rsidRPr="00B00CFC" w14:paraId="2EF1F192" w14:textId="77777777" w:rsidTr="008D7E8D">
        <w:trPr>
          <w:cantSplit/>
          <w:trHeight w:val="20"/>
          <w:jc w:val="center"/>
        </w:trPr>
        <w:tc>
          <w:tcPr>
            <w:tcW w:w="3251" w:type="dxa"/>
            <w:shd w:val="clear" w:color="auto" w:fill="auto"/>
            <w:vAlign w:val="center"/>
          </w:tcPr>
          <w:p w14:paraId="3105B095"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Frequency offset</w:t>
            </w:r>
          </w:p>
        </w:tc>
        <w:tc>
          <w:tcPr>
            <w:tcW w:w="5114" w:type="dxa"/>
            <w:shd w:val="clear" w:color="auto" w:fill="auto"/>
            <w:vAlign w:val="center"/>
          </w:tcPr>
          <w:p w14:paraId="4254168D"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0</w:t>
            </w:r>
          </w:p>
        </w:tc>
      </w:tr>
      <w:tr w:rsidR="00640172" w:rsidRPr="00B00CFC" w14:paraId="6241F3DC" w14:textId="77777777" w:rsidTr="008D7E8D">
        <w:trPr>
          <w:cantSplit/>
          <w:trHeight w:val="20"/>
          <w:jc w:val="center"/>
        </w:trPr>
        <w:tc>
          <w:tcPr>
            <w:tcW w:w="3251" w:type="dxa"/>
            <w:shd w:val="clear" w:color="auto" w:fill="auto"/>
            <w:vAlign w:val="center"/>
          </w:tcPr>
          <w:p w14:paraId="12CD396C"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DMRS symbols</w:t>
            </w:r>
          </w:p>
        </w:tc>
        <w:tc>
          <w:tcPr>
            <w:tcW w:w="5114" w:type="dxa"/>
            <w:shd w:val="clear" w:color="auto" w:fill="auto"/>
            <w:vAlign w:val="center"/>
          </w:tcPr>
          <w:p w14:paraId="66208D5E"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proofErr w:type="spellStart"/>
            <w:r w:rsidRPr="00B00CFC">
              <w:rPr>
                <w:rFonts w:ascii="Times" w:eastAsia="Batang" w:hAnsi="Times"/>
                <w:sz w:val="22"/>
                <w:szCs w:val="22"/>
                <w:lang w:val="en-GB"/>
              </w:rPr>
              <w:t>eMBB</w:t>
            </w:r>
            <w:proofErr w:type="spellEnd"/>
            <w:r w:rsidRPr="00B00CFC">
              <w:rPr>
                <w:rFonts w:ascii="Times" w:eastAsia="Batang" w:hAnsi="Times"/>
                <w:sz w:val="22"/>
                <w:szCs w:val="22"/>
                <w:lang w:val="en-GB"/>
              </w:rPr>
              <w:t>:</w:t>
            </w:r>
          </w:p>
          <w:p w14:paraId="09DC44A4"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2 symbols for 3km/h, 4 symbols for 30km/h</w:t>
            </w:r>
          </w:p>
        </w:tc>
      </w:tr>
      <w:tr w:rsidR="00640172" w:rsidRPr="00B00CFC" w14:paraId="2585FF69" w14:textId="77777777" w:rsidTr="008D7E8D">
        <w:trPr>
          <w:cantSplit/>
          <w:trHeight w:val="20"/>
          <w:jc w:val="center"/>
        </w:trPr>
        <w:tc>
          <w:tcPr>
            <w:tcW w:w="3251" w:type="dxa"/>
            <w:shd w:val="clear" w:color="auto" w:fill="auto"/>
            <w:vAlign w:val="center"/>
          </w:tcPr>
          <w:p w14:paraId="1735262D"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Frequency hopping</w:t>
            </w:r>
          </w:p>
        </w:tc>
        <w:tc>
          <w:tcPr>
            <w:tcW w:w="5114" w:type="dxa"/>
            <w:shd w:val="clear" w:color="auto" w:fill="auto"/>
            <w:vAlign w:val="center"/>
          </w:tcPr>
          <w:p w14:paraId="6D064B5C"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Intra-slot FH</w:t>
            </w:r>
          </w:p>
        </w:tc>
      </w:tr>
      <w:tr w:rsidR="00640172" w:rsidRPr="00B00CFC" w14:paraId="4EBDDDC9" w14:textId="77777777" w:rsidTr="008D7E8D">
        <w:trPr>
          <w:cantSplit/>
          <w:trHeight w:val="20"/>
          <w:jc w:val="center"/>
        </w:trPr>
        <w:tc>
          <w:tcPr>
            <w:tcW w:w="3251" w:type="dxa"/>
            <w:shd w:val="clear" w:color="auto" w:fill="auto"/>
            <w:vAlign w:val="center"/>
          </w:tcPr>
          <w:p w14:paraId="20A423B5"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Receiver</w:t>
            </w:r>
          </w:p>
        </w:tc>
        <w:tc>
          <w:tcPr>
            <w:tcW w:w="5114" w:type="dxa"/>
            <w:shd w:val="clear" w:color="auto" w:fill="auto"/>
            <w:vAlign w:val="center"/>
          </w:tcPr>
          <w:p w14:paraId="53FA91F2"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hint="eastAsia"/>
                <w:sz w:val="22"/>
                <w:szCs w:val="22"/>
                <w:lang w:val="en-GB"/>
              </w:rPr>
              <w:t>MMSE-IRC</w:t>
            </w:r>
            <w:r w:rsidRPr="00B00CFC">
              <w:rPr>
                <w:rFonts w:ascii="Times" w:eastAsia="Batang" w:hAnsi="Times"/>
                <w:sz w:val="22"/>
                <w:szCs w:val="22"/>
                <w:lang w:val="en-GB"/>
              </w:rPr>
              <w:t xml:space="preserve"> as baseline</w:t>
            </w:r>
          </w:p>
        </w:tc>
      </w:tr>
      <w:tr w:rsidR="00640172" w:rsidRPr="00B00CFC" w14:paraId="15138CE0" w14:textId="77777777" w:rsidTr="008D7E8D">
        <w:trPr>
          <w:cantSplit/>
          <w:trHeight w:val="20"/>
          <w:jc w:val="center"/>
        </w:trPr>
        <w:tc>
          <w:tcPr>
            <w:tcW w:w="3251" w:type="dxa"/>
            <w:shd w:val="clear" w:color="auto" w:fill="auto"/>
            <w:vAlign w:val="center"/>
          </w:tcPr>
          <w:p w14:paraId="64F23EEF"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Channel estimation</w:t>
            </w:r>
          </w:p>
        </w:tc>
        <w:tc>
          <w:tcPr>
            <w:tcW w:w="5114" w:type="dxa"/>
            <w:shd w:val="clear" w:color="auto" w:fill="auto"/>
            <w:vAlign w:val="center"/>
          </w:tcPr>
          <w:p w14:paraId="3C654BA3"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MMSE based channel estimation</w:t>
            </w:r>
          </w:p>
        </w:tc>
      </w:tr>
      <w:tr w:rsidR="00640172" w:rsidRPr="00B00CFC" w14:paraId="51F44C53" w14:textId="77777777" w:rsidTr="008D7E8D">
        <w:trPr>
          <w:cantSplit/>
          <w:trHeight w:val="20"/>
          <w:jc w:val="center"/>
        </w:trPr>
        <w:tc>
          <w:tcPr>
            <w:tcW w:w="3251" w:type="dxa"/>
            <w:shd w:val="clear" w:color="auto" w:fill="auto"/>
            <w:vAlign w:val="center"/>
          </w:tcPr>
          <w:p w14:paraId="2A102CFE"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Performance metrics</w:t>
            </w:r>
          </w:p>
        </w:tc>
        <w:tc>
          <w:tcPr>
            <w:tcW w:w="5114" w:type="dxa"/>
            <w:shd w:val="clear" w:color="auto" w:fill="auto"/>
            <w:vAlign w:val="center"/>
          </w:tcPr>
          <w:p w14:paraId="499AC7EB" w14:textId="77777777" w:rsidR="00640172" w:rsidRPr="00B00CFC" w:rsidRDefault="00640172" w:rsidP="008D7E8D">
            <w:pPr>
              <w:overflowPunct/>
              <w:autoSpaceDE/>
              <w:autoSpaceDN/>
              <w:adjustRightInd/>
              <w:spacing w:after="0"/>
              <w:textAlignment w:val="auto"/>
              <w:rPr>
                <w:sz w:val="22"/>
                <w:szCs w:val="22"/>
                <w:lang w:val="en-GB"/>
              </w:rPr>
            </w:pPr>
            <w:r w:rsidRPr="00B00CFC">
              <w:rPr>
                <w:sz w:val="22"/>
                <w:szCs w:val="22"/>
                <w:lang w:val="en-GB"/>
              </w:rPr>
              <w:t xml:space="preserve">For </w:t>
            </w:r>
            <w:proofErr w:type="spellStart"/>
            <w:r w:rsidRPr="00B00CFC">
              <w:rPr>
                <w:sz w:val="22"/>
                <w:szCs w:val="22"/>
                <w:lang w:val="en-GB"/>
              </w:rPr>
              <w:t>eMBB</w:t>
            </w:r>
            <w:proofErr w:type="spellEnd"/>
            <w:r w:rsidRPr="00B00CFC">
              <w:rPr>
                <w:sz w:val="22"/>
                <w:szCs w:val="22"/>
                <w:lang w:val="en-GB"/>
              </w:rPr>
              <w:t xml:space="preserve">, 10% </w:t>
            </w:r>
            <w:proofErr w:type="spellStart"/>
            <w:r w:rsidRPr="00B00CFC">
              <w:rPr>
                <w:sz w:val="22"/>
                <w:szCs w:val="22"/>
                <w:lang w:val="en-GB"/>
              </w:rPr>
              <w:t>iBLER</w:t>
            </w:r>
            <w:proofErr w:type="spellEnd"/>
          </w:p>
        </w:tc>
      </w:tr>
    </w:tbl>
    <w:p w14:paraId="2420F0B5" w14:textId="77777777" w:rsidR="00640172" w:rsidRDefault="00640172" w:rsidP="00B00CFC">
      <w:pPr>
        <w:overflowPunct/>
        <w:autoSpaceDE/>
        <w:autoSpaceDN/>
        <w:adjustRightInd/>
        <w:spacing w:after="0"/>
        <w:textAlignment w:val="auto"/>
        <w:rPr>
          <w:rFonts w:ascii="Times" w:eastAsia="Batang" w:hAnsi="Times"/>
          <w:szCs w:val="24"/>
        </w:rPr>
      </w:pPr>
    </w:p>
    <w:p w14:paraId="67B5A2E0" w14:textId="77777777" w:rsidR="00BA56FD" w:rsidRDefault="00BA56FD" w:rsidP="00B00CFC">
      <w:pPr>
        <w:overflowPunct/>
        <w:autoSpaceDE/>
        <w:autoSpaceDN/>
        <w:adjustRightInd/>
        <w:spacing w:after="0"/>
        <w:textAlignment w:val="auto"/>
        <w:rPr>
          <w:rFonts w:ascii="Times" w:eastAsia="Batang" w:hAnsi="Times"/>
          <w:szCs w:val="24"/>
        </w:rPr>
      </w:pPr>
    </w:p>
    <w:p w14:paraId="0F68CB8E" w14:textId="155E32CA" w:rsidR="00BA56FD" w:rsidRDefault="00BA56FD" w:rsidP="00BA56FD">
      <w:pPr>
        <w:pStyle w:val="Heading1"/>
        <w:ind w:left="432" w:hanging="432"/>
      </w:pPr>
      <w:r>
        <w:lastRenderedPageBreak/>
        <w:t>Appendix I</w:t>
      </w:r>
      <w:r w:rsidR="00687D64">
        <w:t>I</w:t>
      </w:r>
      <w:r>
        <w:t>I</w:t>
      </w:r>
    </w:p>
    <w:p w14:paraId="4255C7A0" w14:textId="61EF5CBD" w:rsidR="00BA56FD" w:rsidRPr="00B00CFC" w:rsidRDefault="00BA56FD" w:rsidP="00BA56FD">
      <w:pPr>
        <w:pStyle w:val="Caption"/>
        <w:keepNext/>
        <w:jc w:val="center"/>
        <w:rPr>
          <w:sz w:val="22"/>
          <w:szCs w:val="22"/>
        </w:rPr>
      </w:pPr>
      <w:r w:rsidRPr="00B00CFC">
        <w:rPr>
          <w:sz w:val="22"/>
          <w:szCs w:val="22"/>
        </w:rPr>
        <w:t xml:space="preserve">Table </w:t>
      </w:r>
      <w:r w:rsidR="002C275E">
        <w:rPr>
          <w:sz w:val="22"/>
          <w:szCs w:val="22"/>
        </w:rPr>
        <w:t>4</w:t>
      </w:r>
      <w:r w:rsidRPr="00B00CFC">
        <w:rPr>
          <w:sz w:val="22"/>
          <w:szCs w:val="22"/>
        </w:rPr>
        <w:t xml:space="preserve">. Simulation assumption for </w:t>
      </w:r>
      <w:r>
        <w:rPr>
          <w:sz w:val="22"/>
          <w:szCs w:val="22"/>
        </w:rPr>
        <w:t>indoor office deployment in FR1</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7F1C95" w:rsidRPr="00B00CFC" w14:paraId="6F02BF0B" w14:textId="77777777" w:rsidTr="00B85EE0">
        <w:trPr>
          <w:cantSplit/>
          <w:trHeight w:val="20"/>
          <w:jc w:val="center"/>
        </w:trPr>
        <w:tc>
          <w:tcPr>
            <w:tcW w:w="3251" w:type="dxa"/>
            <w:shd w:val="clear" w:color="auto" w:fill="auto"/>
            <w:vAlign w:val="center"/>
          </w:tcPr>
          <w:p w14:paraId="7C2B47B9" w14:textId="610C1C67" w:rsidR="007F1C95" w:rsidRDefault="007F1C95" w:rsidP="007F1C95">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b/>
                <w:bCs/>
                <w:sz w:val="22"/>
                <w:szCs w:val="22"/>
                <w:lang w:val="en-GB" w:eastAsia="ja-JP"/>
              </w:rPr>
              <w:t>Parameters</w:t>
            </w:r>
          </w:p>
        </w:tc>
        <w:tc>
          <w:tcPr>
            <w:tcW w:w="5114" w:type="dxa"/>
            <w:shd w:val="clear" w:color="auto" w:fill="auto"/>
            <w:vAlign w:val="center"/>
          </w:tcPr>
          <w:p w14:paraId="236B860F" w14:textId="28AA8F09" w:rsidR="007F1C95" w:rsidRPr="00070DB5" w:rsidRDefault="007F1C95" w:rsidP="007F1C95">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b/>
                <w:bCs/>
                <w:sz w:val="22"/>
                <w:szCs w:val="22"/>
                <w:lang w:val="en-GB" w:eastAsia="ja-JP"/>
              </w:rPr>
              <w:t>Values</w:t>
            </w:r>
          </w:p>
        </w:tc>
      </w:tr>
      <w:tr w:rsidR="00BA56FD" w:rsidRPr="00B00CFC" w14:paraId="43F3B02C" w14:textId="77777777" w:rsidTr="00B85EE0">
        <w:trPr>
          <w:cantSplit/>
          <w:trHeight w:val="20"/>
          <w:jc w:val="center"/>
        </w:trPr>
        <w:tc>
          <w:tcPr>
            <w:tcW w:w="3251" w:type="dxa"/>
            <w:shd w:val="clear" w:color="auto" w:fill="auto"/>
            <w:vAlign w:val="center"/>
          </w:tcPr>
          <w:p w14:paraId="3FEBAB4A" w14:textId="7400AFAE" w:rsidR="00BA56FD" w:rsidRPr="00B00CFC" w:rsidRDefault="00982282" w:rsidP="00B85EE0">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Layout</w:t>
            </w:r>
          </w:p>
        </w:tc>
        <w:tc>
          <w:tcPr>
            <w:tcW w:w="5114" w:type="dxa"/>
            <w:shd w:val="clear" w:color="auto" w:fill="auto"/>
            <w:vAlign w:val="center"/>
          </w:tcPr>
          <w:p w14:paraId="4F1717AA" w14:textId="21A3D46A" w:rsidR="00BA56FD" w:rsidRPr="00070DB5" w:rsidRDefault="00982282" w:rsidP="00B85EE0">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noProof/>
                <w:sz w:val="22"/>
                <w:szCs w:val="22"/>
                <w:lang w:val="en-GB" w:eastAsia="en-GB"/>
              </w:rPr>
              <w:drawing>
                <wp:inline distT="0" distB="0" distL="0" distR="0" wp14:anchorId="2518BA34" wp14:editId="36728504">
                  <wp:extent cx="3093057" cy="1669774"/>
                  <wp:effectExtent l="0" t="0" r="0" b="6985"/>
                  <wp:docPr id="20"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25">
                            <a:extLst>
                              <a:ext uri="{FF2B5EF4-FFF2-40B4-BE49-F238E27FC236}">
                                <a16:creationId xmlns:oel="http://schemas.microsoft.com/office/2019/extlst"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C1467BF9-F0C9-435F-96A4-2AAFBBD8CC38}"/>
                              </a:ext>
                            </a:extLst>
                          </a:blip>
                          <a:srcRect b="8707"/>
                          <a:stretch>
                            <a:fillRect/>
                          </a:stretch>
                        </pic:blipFill>
                        <pic:spPr>
                          <a:xfrm>
                            <a:off x="0" y="0"/>
                            <a:ext cx="3137600" cy="1693820"/>
                          </a:xfrm>
                          <a:prstGeom prst="rect">
                            <a:avLst/>
                          </a:prstGeom>
                        </pic:spPr>
                      </pic:pic>
                    </a:graphicData>
                  </a:graphic>
                </wp:inline>
              </w:drawing>
            </w:r>
          </w:p>
        </w:tc>
      </w:tr>
      <w:tr w:rsidR="008859C9" w:rsidRPr="00B00CFC" w14:paraId="770FCF78" w14:textId="77777777" w:rsidTr="00B85EE0">
        <w:trPr>
          <w:cantSplit/>
          <w:trHeight w:val="20"/>
          <w:jc w:val="center"/>
        </w:trPr>
        <w:tc>
          <w:tcPr>
            <w:tcW w:w="3251" w:type="dxa"/>
            <w:shd w:val="clear" w:color="auto" w:fill="auto"/>
            <w:vAlign w:val="center"/>
          </w:tcPr>
          <w:p w14:paraId="357F0A3D" w14:textId="1F3C1453" w:rsidR="008859C9" w:rsidRPr="00070DB5" w:rsidRDefault="000E5879" w:rsidP="00070DB5">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Inter-BS distance</w:t>
            </w:r>
          </w:p>
        </w:tc>
        <w:tc>
          <w:tcPr>
            <w:tcW w:w="5114" w:type="dxa"/>
            <w:shd w:val="clear" w:color="auto" w:fill="auto"/>
            <w:vAlign w:val="center"/>
          </w:tcPr>
          <w:p w14:paraId="65B8A145" w14:textId="186140FA" w:rsidR="008859C9" w:rsidRPr="00070DB5" w:rsidRDefault="000E5879" w:rsidP="00070DB5">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20 m</w:t>
            </w:r>
          </w:p>
        </w:tc>
      </w:tr>
      <w:tr w:rsidR="00491FD9" w:rsidRPr="00B00CFC" w14:paraId="28000BAD" w14:textId="77777777" w:rsidTr="00B85EE0">
        <w:trPr>
          <w:cantSplit/>
          <w:trHeight w:val="20"/>
          <w:jc w:val="center"/>
        </w:trPr>
        <w:tc>
          <w:tcPr>
            <w:tcW w:w="3251" w:type="dxa"/>
            <w:shd w:val="clear" w:color="auto" w:fill="auto"/>
            <w:vAlign w:val="center"/>
          </w:tcPr>
          <w:p w14:paraId="56D3CE9F" w14:textId="208B48B2" w:rsidR="00491FD9"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BS-to-UE</w:t>
            </w:r>
          </w:p>
        </w:tc>
        <w:tc>
          <w:tcPr>
            <w:tcW w:w="5114" w:type="dxa"/>
            <w:shd w:val="clear" w:color="auto" w:fill="auto"/>
            <w:vAlign w:val="center"/>
          </w:tcPr>
          <w:p w14:paraId="16AA8D6B" w14:textId="734F901A" w:rsidR="00491FD9"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0 m </w:t>
            </w:r>
          </w:p>
        </w:tc>
      </w:tr>
      <w:tr w:rsidR="00491FD9" w:rsidRPr="00B00CFC" w14:paraId="1FDEC0B8" w14:textId="77777777" w:rsidTr="00B85EE0">
        <w:trPr>
          <w:cantSplit/>
          <w:trHeight w:val="20"/>
          <w:jc w:val="center"/>
        </w:trPr>
        <w:tc>
          <w:tcPr>
            <w:tcW w:w="3251" w:type="dxa"/>
            <w:shd w:val="clear" w:color="auto" w:fill="auto"/>
            <w:vAlign w:val="center"/>
          </w:tcPr>
          <w:p w14:paraId="34B93226" w14:textId="15FAEC45" w:rsidR="00491FD9"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UE-to-UE distance</w:t>
            </w:r>
          </w:p>
        </w:tc>
        <w:tc>
          <w:tcPr>
            <w:tcW w:w="5114" w:type="dxa"/>
            <w:shd w:val="clear" w:color="auto" w:fill="auto"/>
            <w:vAlign w:val="center"/>
          </w:tcPr>
          <w:p w14:paraId="3FC5BC8A" w14:textId="7E94E4FA" w:rsidR="00491FD9"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3 m </w:t>
            </w:r>
          </w:p>
        </w:tc>
      </w:tr>
      <w:tr w:rsidR="00491FD9" w:rsidRPr="00B00CFC" w14:paraId="63B4C0FF" w14:textId="77777777" w:rsidTr="00B85EE0">
        <w:trPr>
          <w:cantSplit/>
          <w:trHeight w:val="20"/>
          <w:jc w:val="center"/>
        </w:trPr>
        <w:tc>
          <w:tcPr>
            <w:tcW w:w="3251" w:type="dxa"/>
            <w:shd w:val="clear" w:color="auto" w:fill="auto"/>
            <w:vAlign w:val="center"/>
          </w:tcPr>
          <w:p w14:paraId="76BA5289" w14:textId="119B4400"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Carrier frequency</w:t>
            </w:r>
          </w:p>
        </w:tc>
        <w:tc>
          <w:tcPr>
            <w:tcW w:w="5114" w:type="dxa"/>
            <w:shd w:val="clear" w:color="auto" w:fill="auto"/>
            <w:vAlign w:val="center"/>
          </w:tcPr>
          <w:p w14:paraId="64FD47B4" w14:textId="43BF990C"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4</w:t>
            </w:r>
            <w:r>
              <w:rPr>
                <w:rFonts w:ascii="Times" w:eastAsia="MS Mincho" w:hAnsi="Times"/>
                <w:sz w:val="22"/>
                <w:szCs w:val="22"/>
                <w:lang w:val="en-GB" w:eastAsia="en-GB"/>
              </w:rPr>
              <w:t xml:space="preserve"> </w:t>
            </w:r>
            <w:r w:rsidRPr="00070DB5">
              <w:rPr>
                <w:rFonts w:ascii="Times" w:eastAsia="MS Mincho" w:hAnsi="Times"/>
                <w:sz w:val="22"/>
                <w:szCs w:val="22"/>
                <w:lang w:val="en-GB" w:eastAsia="en-GB"/>
              </w:rPr>
              <w:t>GHz</w:t>
            </w:r>
          </w:p>
        </w:tc>
      </w:tr>
      <w:tr w:rsidR="00491FD9" w:rsidRPr="00B00CFC" w14:paraId="15942D11" w14:textId="77777777" w:rsidTr="00B85EE0">
        <w:trPr>
          <w:cantSplit/>
          <w:trHeight w:val="20"/>
          <w:jc w:val="center"/>
        </w:trPr>
        <w:tc>
          <w:tcPr>
            <w:tcW w:w="3251" w:type="dxa"/>
            <w:shd w:val="clear" w:color="auto" w:fill="auto"/>
          </w:tcPr>
          <w:p w14:paraId="3C1E0055" w14:textId="7A71B749"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9E292D">
              <w:rPr>
                <w:rFonts w:ascii="Times" w:eastAsia="MS Mincho" w:hAnsi="Times"/>
                <w:sz w:val="22"/>
                <w:szCs w:val="22"/>
                <w:lang w:val="en-GB" w:eastAsia="en-GB"/>
              </w:rPr>
              <w:t>Simulation bandwidth</w:t>
            </w:r>
          </w:p>
        </w:tc>
        <w:tc>
          <w:tcPr>
            <w:tcW w:w="5114" w:type="dxa"/>
            <w:shd w:val="clear" w:color="auto" w:fill="auto"/>
          </w:tcPr>
          <w:p w14:paraId="65FF7E11" w14:textId="7BABAD22" w:rsidR="00491FD9" w:rsidRPr="00070DB5" w:rsidRDefault="00491FD9" w:rsidP="00491FD9">
            <w:pPr>
              <w:spacing w:after="0"/>
              <w:rPr>
                <w:rFonts w:ascii="Times" w:eastAsia="MS Mincho" w:hAnsi="Times"/>
                <w:sz w:val="22"/>
                <w:szCs w:val="22"/>
                <w:lang w:val="en-GB" w:eastAsia="en-GB"/>
              </w:rPr>
            </w:pPr>
            <w:r w:rsidRPr="009E292D">
              <w:rPr>
                <w:rFonts w:ascii="Times" w:eastAsia="MS Mincho" w:hAnsi="Times"/>
                <w:sz w:val="22"/>
                <w:szCs w:val="22"/>
                <w:lang w:val="en-GB" w:eastAsia="en-GB"/>
              </w:rPr>
              <w:t xml:space="preserve">20 MHz </w:t>
            </w:r>
          </w:p>
        </w:tc>
      </w:tr>
      <w:tr w:rsidR="00491FD9" w:rsidRPr="00B00CFC" w14:paraId="0D44C8D7" w14:textId="77777777" w:rsidTr="00B85EE0">
        <w:trPr>
          <w:cantSplit/>
          <w:trHeight w:val="20"/>
          <w:jc w:val="center"/>
        </w:trPr>
        <w:tc>
          <w:tcPr>
            <w:tcW w:w="3251" w:type="dxa"/>
            <w:shd w:val="clear" w:color="auto" w:fill="auto"/>
            <w:vAlign w:val="center"/>
          </w:tcPr>
          <w:p w14:paraId="285CD31A" w14:textId="043364EC" w:rsidR="00491FD9" w:rsidRPr="00B00CFC"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BS TX power</w:t>
            </w:r>
          </w:p>
        </w:tc>
        <w:tc>
          <w:tcPr>
            <w:tcW w:w="5114" w:type="dxa"/>
            <w:shd w:val="clear" w:color="auto" w:fill="auto"/>
            <w:vAlign w:val="center"/>
          </w:tcPr>
          <w:p w14:paraId="0C1B4578" w14:textId="42B3728C" w:rsidR="00491FD9" w:rsidRPr="00070DB5" w:rsidRDefault="00491FD9" w:rsidP="00491FD9">
            <w:pPr>
              <w:overflowPunct/>
              <w:autoSpaceDE/>
              <w:autoSpaceDN/>
              <w:adjustRightInd/>
              <w:spacing w:after="0"/>
              <w:jc w:val="both"/>
              <w:rPr>
                <w:rFonts w:ascii="Times" w:eastAsia="MS Mincho" w:hAnsi="Times"/>
                <w:sz w:val="22"/>
                <w:szCs w:val="22"/>
                <w:lang w:val="en-GB" w:eastAsia="en-GB"/>
              </w:rPr>
            </w:pPr>
            <w:r w:rsidRPr="00070DB5">
              <w:rPr>
                <w:rFonts w:ascii="Times" w:eastAsia="MS Mincho" w:hAnsi="Times"/>
                <w:sz w:val="22"/>
                <w:szCs w:val="22"/>
                <w:lang w:val="en-GB" w:eastAsia="en-GB"/>
              </w:rPr>
              <w:t>24 dBm</w:t>
            </w:r>
          </w:p>
        </w:tc>
      </w:tr>
      <w:tr w:rsidR="00491FD9" w:rsidRPr="00B00CFC" w14:paraId="7749B3AC" w14:textId="77777777" w:rsidTr="00B85EE0">
        <w:trPr>
          <w:cantSplit/>
          <w:trHeight w:val="20"/>
          <w:jc w:val="center"/>
        </w:trPr>
        <w:tc>
          <w:tcPr>
            <w:tcW w:w="3251" w:type="dxa"/>
            <w:shd w:val="clear" w:color="auto" w:fill="auto"/>
            <w:vAlign w:val="center"/>
          </w:tcPr>
          <w:p w14:paraId="22D99515" w14:textId="793E4344" w:rsidR="00491FD9" w:rsidRPr="00B00CFC"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UE TX power</w:t>
            </w:r>
          </w:p>
        </w:tc>
        <w:tc>
          <w:tcPr>
            <w:tcW w:w="5114" w:type="dxa"/>
            <w:shd w:val="clear" w:color="auto" w:fill="auto"/>
            <w:vAlign w:val="center"/>
          </w:tcPr>
          <w:p w14:paraId="10390A38" w14:textId="64A782CF"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23 dBm</w:t>
            </w:r>
          </w:p>
        </w:tc>
      </w:tr>
      <w:tr w:rsidR="00491FD9" w:rsidRPr="00B00CFC" w14:paraId="2E754117" w14:textId="77777777" w:rsidTr="00B85EE0">
        <w:trPr>
          <w:cantSplit/>
          <w:trHeight w:val="20"/>
          <w:jc w:val="center"/>
        </w:trPr>
        <w:tc>
          <w:tcPr>
            <w:tcW w:w="3251" w:type="dxa"/>
            <w:shd w:val="clear" w:color="auto" w:fill="auto"/>
            <w:vAlign w:val="center"/>
          </w:tcPr>
          <w:p w14:paraId="610384E2" w14:textId="6F53690C"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BS antenna</w:t>
            </w:r>
          </w:p>
        </w:tc>
        <w:tc>
          <w:tcPr>
            <w:tcW w:w="5114" w:type="dxa"/>
            <w:shd w:val="clear" w:color="auto" w:fill="auto"/>
            <w:vAlign w:val="center"/>
          </w:tcPr>
          <w:p w14:paraId="5F0DC617" w14:textId="7E951FC3" w:rsidR="00491FD9" w:rsidRPr="00070DB5" w:rsidRDefault="00491FD9" w:rsidP="00491FD9">
            <w:pPr>
              <w:pStyle w:val="TAL"/>
              <w:rPr>
                <w:rFonts w:ascii="Times" w:eastAsia="MS Mincho" w:hAnsi="Times"/>
                <w:sz w:val="22"/>
                <w:szCs w:val="22"/>
                <w:lang w:eastAsia="en-GB"/>
              </w:rPr>
            </w:pPr>
            <w:r w:rsidRPr="00ED288E">
              <w:rPr>
                <w:rFonts w:ascii="Times" w:eastAsia="MS Mincho" w:hAnsi="Times"/>
                <w:sz w:val="22"/>
                <w:szCs w:val="22"/>
                <w:lang w:eastAsia="en-GB"/>
              </w:rPr>
              <w:t>(</w:t>
            </w:r>
            <w:proofErr w:type="spellStart"/>
            <w:proofErr w:type="gramStart"/>
            <w:r w:rsidRPr="00ED288E">
              <w:rPr>
                <w:rFonts w:ascii="Times" w:eastAsia="MS Mincho" w:hAnsi="Times"/>
                <w:sz w:val="22"/>
                <w:szCs w:val="22"/>
                <w:lang w:eastAsia="en-GB"/>
              </w:rPr>
              <w:t>Mg,Ng</w:t>
            </w:r>
            <w:proofErr w:type="gramEnd"/>
            <w:r w:rsidRPr="00ED288E">
              <w:rPr>
                <w:rFonts w:ascii="Times" w:eastAsia="MS Mincho" w:hAnsi="Times"/>
                <w:sz w:val="22"/>
                <w:szCs w:val="22"/>
                <w:lang w:eastAsia="en-GB"/>
              </w:rPr>
              <w:t>,M,N,P</w:t>
            </w:r>
            <w:proofErr w:type="spellEnd"/>
            <w:r w:rsidRPr="00ED288E">
              <w:rPr>
                <w:rFonts w:ascii="Times" w:eastAsia="MS Mincho" w:hAnsi="Times"/>
                <w:sz w:val="22"/>
                <w:szCs w:val="22"/>
                <w:lang w:eastAsia="en-GB"/>
              </w:rPr>
              <w:t>)=(1,1,</w:t>
            </w:r>
            <w:r>
              <w:rPr>
                <w:rFonts w:ascii="Times" w:eastAsia="MS Mincho" w:hAnsi="Times"/>
                <w:sz w:val="22"/>
                <w:szCs w:val="22"/>
                <w:lang w:eastAsia="en-GB"/>
              </w:rPr>
              <w:t>4</w:t>
            </w:r>
            <w:r w:rsidRPr="00ED288E">
              <w:rPr>
                <w:rFonts w:ascii="Times" w:eastAsia="MS Mincho" w:hAnsi="Times"/>
                <w:sz w:val="22"/>
                <w:szCs w:val="22"/>
                <w:lang w:eastAsia="en-GB"/>
              </w:rPr>
              <w:t>,</w:t>
            </w:r>
            <w:r>
              <w:rPr>
                <w:rFonts w:ascii="Times" w:eastAsia="MS Mincho" w:hAnsi="Times"/>
                <w:sz w:val="22"/>
                <w:szCs w:val="22"/>
                <w:lang w:eastAsia="en-GB"/>
              </w:rPr>
              <w:t>4</w:t>
            </w:r>
            <w:r w:rsidRPr="00ED288E">
              <w:rPr>
                <w:rFonts w:ascii="Times" w:eastAsia="MS Mincho" w:hAnsi="Times"/>
                <w:sz w:val="22"/>
                <w:szCs w:val="22"/>
                <w:lang w:eastAsia="en-GB"/>
              </w:rPr>
              <w:t>,2) (</w:t>
            </w:r>
            <w:proofErr w:type="spellStart"/>
            <w:r w:rsidRPr="00ED288E">
              <w:rPr>
                <w:rFonts w:ascii="Times" w:eastAsia="MS Mincho" w:hAnsi="Times"/>
                <w:sz w:val="22"/>
                <w:szCs w:val="22"/>
                <w:lang w:eastAsia="en-GB"/>
              </w:rPr>
              <w:t>dH,dV</w:t>
            </w:r>
            <w:proofErr w:type="spellEnd"/>
            <w:r w:rsidRPr="00ED288E">
              <w:rPr>
                <w:rFonts w:ascii="Times" w:eastAsia="MS Mincho" w:hAnsi="Times"/>
                <w:sz w:val="22"/>
                <w:szCs w:val="22"/>
                <w:lang w:eastAsia="en-GB"/>
              </w:rPr>
              <w:t>)=(0.5,0.</w:t>
            </w:r>
            <w:r>
              <w:rPr>
                <w:rFonts w:ascii="Times" w:eastAsia="MS Mincho" w:hAnsi="Times"/>
                <w:sz w:val="22"/>
                <w:szCs w:val="22"/>
                <w:lang w:eastAsia="en-GB"/>
              </w:rPr>
              <w:t>5</w:t>
            </w:r>
            <w:r w:rsidRPr="00ED288E">
              <w:rPr>
                <w:rFonts w:ascii="Times" w:eastAsia="MS Mincho" w:hAnsi="Times"/>
                <w:sz w:val="22"/>
                <w:szCs w:val="22"/>
                <w:lang w:eastAsia="en-GB"/>
              </w:rPr>
              <w:t>)λ</w:t>
            </w:r>
          </w:p>
        </w:tc>
      </w:tr>
      <w:tr w:rsidR="00491FD9" w:rsidRPr="00B00CFC" w14:paraId="6B25866E" w14:textId="77777777" w:rsidTr="00B85EE0">
        <w:trPr>
          <w:cantSplit/>
          <w:trHeight w:val="20"/>
          <w:jc w:val="center"/>
        </w:trPr>
        <w:tc>
          <w:tcPr>
            <w:tcW w:w="3251" w:type="dxa"/>
            <w:shd w:val="clear" w:color="auto" w:fill="auto"/>
            <w:vAlign w:val="center"/>
          </w:tcPr>
          <w:p w14:paraId="634ED5F0" w14:textId="7576B6F0" w:rsidR="00491FD9" w:rsidRPr="00B00CFC"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BS antenna height:</w:t>
            </w:r>
          </w:p>
        </w:tc>
        <w:tc>
          <w:tcPr>
            <w:tcW w:w="5114" w:type="dxa"/>
            <w:shd w:val="clear" w:color="auto" w:fill="auto"/>
            <w:vAlign w:val="center"/>
          </w:tcPr>
          <w:p w14:paraId="43FD6557" w14:textId="6654FE29" w:rsidR="00491FD9" w:rsidRPr="00070DB5" w:rsidDel="00705154"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3 m</w:t>
            </w:r>
          </w:p>
        </w:tc>
      </w:tr>
      <w:tr w:rsidR="00491FD9" w:rsidRPr="00B00CFC" w14:paraId="46C575A8" w14:textId="77777777" w:rsidTr="00B85EE0">
        <w:trPr>
          <w:cantSplit/>
          <w:trHeight w:val="20"/>
          <w:jc w:val="center"/>
        </w:trPr>
        <w:tc>
          <w:tcPr>
            <w:tcW w:w="3251" w:type="dxa"/>
            <w:shd w:val="clear" w:color="auto" w:fill="auto"/>
            <w:vAlign w:val="center"/>
          </w:tcPr>
          <w:p w14:paraId="19A32346" w14:textId="65A7572A"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UE antenna</w:t>
            </w:r>
          </w:p>
        </w:tc>
        <w:tc>
          <w:tcPr>
            <w:tcW w:w="5114" w:type="dxa"/>
            <w:shd w:val="clear" w:color="auto" w:fill="auto"/>
            <w:vAlign w:val="center"/>
          </w:tcPr>
          <w:p w14:paraId="131C7BC8" w14:textId="5FC7D227"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Omni</w:t>
            </w:r>
          </w:p>
        </w:tc>
      </w:tr>
      <w:tr w:rsidR="00491FD9" w:rsidRPr="00B00CFC" w14:paraId="2BC77B0C" w14:textId="77777777" w:rsidTr="00B85EE0">
        <w:trPr>
          <w:cantSplit/>
          <w:trHeight w:val="20"/>
          <w:jc w:val="center"/>
        </w:trPr>
        <w:tc>
          <w:tcPr>
            <w:tcW w:w="3251" w:type="dxa"/>
            <w:shd w:val="clear" w:color="auto" w:fill="auto"/>
            <w:vAlign w:val="center"/>
          </w:tcPr>
          <w:p w14:paraId="203F8B3F" w14:textId="0FD61197" w:rsidR="00491FD9" w:rsidRPr="00B00CFC"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UE antenna height</w:t>
            </w:r>
          </w:p>
        </w:tc>
        <w:tc>
          <w:tcPr>
            <w:tcW w:w="5114" w:type="dxa"/>
            <w:shd w:val="clear" w:color="auto" w:fill="auto"/>
            <w:vAlign w:val="center"/>
          </w:tcPr>
          <w:p w14:paraId="40CDA1DD" w14:textId="5704E413"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1.</w:t>
            </w:r>
            <w:r>
              <w:rPr>
                <w:rFonts w:ascii="Times" w:eastAsia="MS Mincho" w:hAnsi="Times"/>
                <w:sz w:val="22"/>
                <w:szCs w:val="22"/>
                <w:lang w:val="en-GB" w:eastAsia="en-GB"/>
              </w:rPr>
              <w:t>0</w:t>
            </w:r>
            <w:r w:rsidRPr="00070DB5">
              <w:rPr>
                <w:rFonts w:ascii="Times" w:eastAsia="MS Mincho" w:hAnsi="Times"/>
                <w:sz w:val="22"/>
                <w:szCs w:val="22"/>
                <w:lang w:val="en-GB" w:eastAsia="en-GB"/>
              </w:rPr>
              <w:t> m</w:t>
            </w:r>
          </w:p>
        </w:tc>
      </w:tr>
      <w:tr w:rsidR="00491FD9" w:rsidRPr="00B00CFC" w14:paraId="1280453F" w14:textId="77777777" w:rsidTr="00B85EE0">
        <w:trPr>
          <w:cantSplit/>
          <w:trHeight w:val="20"/>
          <w:jc w:val="center"/>
        </w:trPr>
        <w:tc>
          <w:tcPr>
            <w:tcW w:w="3251" w:type="dxa"/>
            <w:shd w:val="clear" w:color="auto" w:fill="auto"/>
            <w:vAlign w:val="center"/>
          </w:tcPr>
          <w:p w14:paraId="1EC83415" w14:textId="5E9A04F4" w:rsidR="00491FD9" w:rsidRPr="00B00CFC"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Antenna gain of UE</w:t>
            </w:r>
          </w:p>
        </w:tc>
        <w:tc>
          <w:tcPr>
            <w:tcW w:w="5114" w:type="dxa"/>
            <w:shd w:val="clear" w:color="auto" w:fill="auto"/>
            <w:vAlign w:val="center"/>
          </w:tcPr>
          <w:p w14:paraId="0182D05E" w14:textId="55BCF209"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 xml:space="preserve">0 </w:t>
            </w:r>
            <w:proofErr w:type="spellStart"/>
            <w:r w:rsidRPr="00070DB5">
              <w:rPr>
                <w:rFonts w:ascii="Times" w:eastAsia="MS Mincho" w:hAnsi="Times"/>
                <w:sz w:val="22"/>
                <w:szCs w:val="22"/>
                <w:lang w:val="en-GB" w:eastAsia="en-GB"/>
              </w:rPr>
              <w:t>dBi</w:t>
            </w:r>
            <w:proofErr w:type="spellEnd"/>
          </w:p>
        </w:tc>
      </w:tr>
      <w:tr w:rsidR="00491FD9" w:rsidRPr="00B00CFC" w14:paraId="583800C2" w14:textId="77777777" w:rsidTr="00B85EE0">
        <w:trPr>
          <w:cantSplit/>
          <w:trHeight w:val="20"/>
          <w:jc w:val="center"/>
        </w:trPr>
        <w:tc>
          <w:tcPr>
            <w:tcW w:w="3251" w:type="dxa"/>
            <w:shd w:val="clear" w:color="auto" w:fill="auto"/>
            <w:vAlign w:val="center"/>
          </w:tcPr>
          <w:p w14:paraId="5DED43F9" w14:textId="4C9E249A" w:rsidR="00491FD9" w:rsidRPr="00B00CFC"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Cell selection criteria</w:t>
            </w:r>
          </w:p>
        </w:tc>
        <w:tc>
          <w:tcPr>
            <w:tcW w:w="5114" w:type="dxa"/>
            <w:shd w:val="clear" w:color="auto" w:fill="auto"/>
            <w:vAlign w:val="center"/>
          </w:tcPr>
          <w:p w14:paraId="725594BD" w14:textId="69EEFFE9"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Cell selection is based on RSRP</w:t>
            </w:r>
          </w:p>
        </w:tc>
      </w:tr>
      <w:tr w:rsidR="00491FD9" w:rsidRPr="00B00CFC" w14:paraId="4858EA40" w14:textId="77777777" w:rsidTr="00B85EE0">
        <w:trPr>
          <w:cantSplit/>
          <w:trHeight w:val="20"/>
          <w:jc w:val="center"/>
        </w:trPr>
        <w:tc>
          <w:tcPr>
            <w:tcW w:w="3251" w:type="dxa"/>
            <w:shd w:val="clear" w:color="auto" w:fill="auto"/>
            <w:vAlign w:val="center"/>
          </w:tcPr>
          <w:p w14:paraId="7781F41B" w14:textId="10DC70ED" w:rsidR="00491FD9" w:rsidRPr="00B00CFC"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BS receiver noise figure</w:t>
            </w:r>
          </w:p>
        </w:tc>
        <w:tc>
          <w:tcPr>
            <w:tcW w:w="5114" w:type="dxa"/>
            <w:shd w:val="clear" w:color="auto" w:fill="auto"/>
            <w:vAlign w:val="center"/>
          </w:tcPr>
          <w:p w14:paraId="4F7EA3A6" w14:textId="73E5016C"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5 dB</w:t>
            </w:r>
          </w:p>
        </w:tc>
      </w:tr>
      <w:tr w:rsidR="00491FD9" w:rsidRPr="00B00CFC" w14:paraId="0A6106AC" w14:textId="77777777" w:rsidTr="00B85EE0">
        <w:trPr>
          <w:cantSplit/>
          <w:trHeight w:val="20"/>
          <w:jc w:val="center"/>
        </w:trPr>
        <w:tc>
          <w:tcPr>
            <w:tcW w:w="3251" w:type="dxa"/>
            <w:shd w:val="clear" w:color="auto" w:fill="auto"/>
            <w:vAlign w:val="center"/>
          </w:tcPr>
          <w:p w14:paraId="161F7604" w14:textId="33747775" w:rsidR="00491FD9" w:rsidRPr="00B00CFC"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UE receiver noise figure</w:t>
            </w:r>
          </w:p>
        </w:tc>
        <w:tc>
          <w:tcPr>
            <w:tcW w:w="5114" w:type="dxa"/>
            <w:shd w:val="clear" w:color="auto" w:fill="auto"/>
            <w:vAlign w:val="center"/>
          </w:tcPr>
          <w:p w14:paraId="4FFF25FC" w14:textId="16179AA6"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9 dB</w:t>
            </w:r>
          </w:p>
        </w:tc>
      </w:tr>
      <w:tr w:rsidR="00491FD9" w:rsidRPr="00B00CFC" w14:paraId="7E21BB49" w14:textId="77777777" w:rsidTr="00B85EE0">
        <w:trPr>
          <w:cantSplit/>
          <w:trHeight w:val="20"/>
          <w:jc w:val="center"/>
        </w:trPr>
        <w:tc>
          <w:tcPr>
            <w:tcW w:w="3251" w:type="dxa"/>
            <w:shd w:val="clear" w:color="auto" w:fill="auto"/>
            <w:vAlign w:val="center"/>
          </w:tcPr>
          <w:p w14:paraId="2DB27C59" w14:textId="78B3A8FC"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Traffic model</w:t>
            </w:r>
          </w:p>
        </w:tc>
        <w:tc>
          <w:tcPr>
            <w:tcW w:w="5114" w:type="dxa"/>
            <w:shd w:val="clear" w:color="auto" w:fill="auto"/>
            <w:vAlign w:val="center"/>
          </w:tcPr>
          <w:p w14:paraId="3359265E" w14:textId="3B45CC61"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FTP traffic model 3 with packet size 0.1 Mbytes</w:t>
            </w:r>
          </w:p>
        </w:tc>
      </w:tr>
      <w:tr w:rsidR="00491FD9" w:rsidRPr="00B00CFC" w14:paraId="7BF50D45" w14:textId="77777777" w:rsidTr="00B85EE0">
        <w:trPr>
          <w:cantSplit/>
          <w:trHeight w:val="20"/>
          <w:jc w:val="center"/>
        </w:trPr>
        <w:tc>
          <w:tcPr>
            <w:tcW w:w="3251" w:type="dxa"/>
            <w:shd w:val="clear" w:color="auto" w:fill="auto"/>
            <w:vAlign w:val="center"/>
          </w:tcPr>
          <w:p w14:paraId="2BC14C11" w14:textId="0A807FA3" w:rsidR="00491FD9"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UE distribution </w:t>
            </w:r>
          </w:p>
        </w:tc>
        <w:tc>
          <w:tcPr>
            <w:tcW w:w="5114" w:type="dxa"/>
            <w:shd w:val="clear" w:color="auto" w:fill="auto"/>
            <w:vAlign w:val="center"/>
          </w:tcPr>
          <w:p w14:paraId="318FFD4C" w14:textId="0EAF735F" w:rsidR="00491FD9"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10 UEs per TRP</w:t>
            </w:r>
          </w:p>
        </w:tc>
      </w:tr>
    </w:tbl>
    <w:p w14:paraId="3C566F9A" w14:textId="77777777" w:rsidR="00BA56FD" w:rsidRPr="00B00CFC" w:rsidRDefault="00BA56FD" w:rsidP="00BA56FD">
      <w:pPr>
        <w:overflowPunct/>
        <w:autoSpaceDE/>
        <w:autoSpaceDN/>
        <w:adjustRightInd/>
        <w:spacing w:after="0"/>
        <w:textAlignment w:val="auto"/>
        <w:rPr>
          <w:rFonts w:ascii="Times" w:eastAsia="Batang" w:hAnsi="Times"/>
          <w:sz w:val="22"/>
          <w:szCs w:val="22"/>
          <w:lang w:val="en-GB" w:eastAsia="x-none"/>
        </w:rPr>
      </w:pPr>
    </w:p>
    <w:p w14:paraId="05EEBB3B" w14:textId="5732E441" w:rsidR="009C1CCA" w:rsidRPr="00B00CFC" w:rsidRDefault="009C1CCA" w:rsidP="009C1CCA">
      <w:pPr>
        <w:pStyle w:val="Caption"/>
        <w:keepNext/>
        <w:jc w:val="center"/>
        <w:rPr>
          <w:sz w:val="22"/>
          <w:szCs w:val="22"/>
        </w:rPr>
      </w:pPr>
      <w:r w:rsidRPr="00B00CFC">
        <w:rPr>
          <w:sz w:val="22"/>
          <w:szCs w:val="22"/>
        </w:rPr>
        <w:t xml:space="preserve">Table </w:t>
      </w:r>
      <w:r w:rsidR="002C275E">
        <w:rPr>
          <w:sz w:val="22"/>
          <w:szCs w:val="22"/>
        </w:rPr>
        <w:t>5</w:t>
      </w:r>
      <w:r w:rsidRPr="00B00CFC">
        <w:rPr>
          <w:sz w:val="22"/>
          <w:szCs w:val="22"/>
        </w:rPr>
        <w:t xml:space="preserve">. Simulation assumption for </w:t>
      </w:r>
      <w:r w:rsidR="00895B92">
        <w:rPr>
          <w:sz w:val="22"/>
          <w:szCs w:val="22"/>
        </w:rPr>
        <w:t>urban macro</w:t>
      </w:r>
      <w:r>
        <w:rPr>
          <w:sz w:val="22"/>
          <w:szCs w:val="22"/>
        </w:rPr>
        <w:t xml:space="preserve"> deployment in FR1</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00163E" w:rsidRPr="00B00CFC" w14:paraId="2A564788" w14:textId="77777777" w:rsidTr="00B85EE0">
        <w:trPr>
          <w:cantSplit/>
          <w:trHeight w:val="20"/>
          <w:jc w:val="center"/>
        </w:trPr>
        <w:tc>
          <w:tcPr>
            <w:tcW w:w="3251" w:type="dxa"/>
            <w:shd w:val="clear" w:color="auto" w:fill="auto"/>
            <w:vAlign w:val="center"/>
          </w:tcPr>
          <w:p w14:paraId="32916DC6" w14:textId="77777777" w:rsidR="0000163E" w:rsidRPr="00B00CFC"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Layout</w:t>
            </w:r>
          </w:p>
        </w:tc>
        <w:tc>
          <w:tcPr>
            <w:tcW w:w="5114" w:type="dxa"/>
            <w:shd w:val="clear" w:color="auto" w:fill="auto"/>
            <w:vAlign w:val="center"/>
          </w:tcPr>
          <w:p w14:paraId="102D0645" w14:textId="2EAF3276"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 xml:space="preserve">Single layer </w:t>
            </w:r>
            <w:r w:rsidRPr="0000163E">
              <w:rPr>
                <w:rFonts w:ascii="Times" w:eastAsia="MS Mincho" w:hAnsi="Times" w:hint="eastAsia"/>
                <w:sz w:val="22"/>
                <w:szCs w:val="22"/>
                <w:lang w:val="en-GB" w:eastAsia="en-GB"/>
              </w:rPr>
              <w:t xml:space="preserve">with </w:t>
            </w:r>
            <w:r w:rsidRPr="0000163E">
              <w:rPr>
                <w:rFonts w:ascii="Times" w:eastAsia="MS Mincho" w:hAnsi="Times"/>
                <w:sz w:val="22"/>
                <w:szCs w:val="22"/>
                <w:lang w:val="en-GB" w:eastAsia="en-GB"/>
              </w:rPr>
              <w:t xml:space="preserve">19 </w:t>
            </w:r>
            <w:r w:rsidRPr="0000163E">
              <w:rPr>
                <w:rFonts w:ascii="Times" w:eastAsia="MS Mincho" w:hAnsi="Times" w:hint="eastAsia"/>
                <w:sz w:val="22"/>
                <w:szCs w:val="22"/>
                <w:lang w:val="en-GB" w:eastAsia="en-GB"/>
              </w:rPr>
              <w:t xml:space="preserve">hexagonal </w:t>
            </w:r>
            <w:proofErr w:type="gramStart"/>
            <w:r w:rsidRPr="0000163E">
              <w:rPr>
                <w:rFonts w:ascii="Times" w:eastAsia="MS Mincho" w:hAnsi="Times"/>
                <w:sz w:val="22"/>
                <w:szCs w:val="22"/>
                <w:lang w:val="en-GB" w:eastAsia="en-GB"/>
              </w:rPr>
              <w:t>cell</w:t>
            </w:r>
            <w:proofErr w:type="gramEnd"/>
            <w:r w:rsidRPr="0000163E">
              <w:rPr>
                <w:rFonts w:ascii="Times" w:eastAsia="MS Mincho" w:hAnsi="Times"/>
                <w:sz w:val="22"/>
                <w:szCs w:val="22"/>
                <w:lang w:val="en-GB" w:eastAsia="en-GB"/>
              </w:rPr>
              <w:t xml:space="preserve"> with wrap around</w:t>
            </w:r>
          </w:p>
        </w:tc>
      </w:tr>
      <w:tr w:rsidR="00491FD9" w:rsidRPr="00B00CFC" w14:paraId="3F213801" w14:textId="77777777" w:rsidTr="00B85EE0">
        <w:trPr>
          <w:cantSplit/>
          <w:trHeight w:val="20"/>
          <w:jc w:val="center"/>
        </w:trPr>
        <w:tc>
          <w:tcPr>
            <w:tcW w:w="3251" w:type="dxa"/>
            <w:shd w:val="clear" w:color="auto" w:fill="auto"/>
            <w:vAlign w:val="center"/>
          </w:tcPr>
          <w:p w14:paraId="27919D20" w14:textId="3D8DA034" w:rsidR="00491FD9" w:rsidRPr="0000163E"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Inter-BS distance</w:t>
            </w:r>
          </w:p>
        </w:tc>
        <w:tc>
          <w:tcPr>
            <w:tcW w:w="5114" w:type="dxa"/>
            <w:shd w:val="clear" w:color="auto" w:fill="auto"/>
            <w:vAlign w:val="center"/>
          </w:tcPr>
          <w:p w14:paraId="18458C39" w14:textId="7AB623ED" w:rsidR="00491FD9" w:rsidRPr="0000163E"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500 m</w:t>
            </w:r>
          </w:p>
        </w:tc>
      </w:tr>
      <w:tr w:rsidR="00491FD9" w:rsidRPr="00B00CFC" w14:paraId="256D0B7D" w14:textId="77777777" w:rsidTr="00B85EE0">
        <w:trPr>
          <w:cantSplit/>
          <w:trHeight w:val="20"/>
          <w:jc w:val="center"/>
        </w:trPr>
        <w:tc>
          <w:tcPr>
            <w:tcW w:w="3251" w:type="dxa"/>
            <w:shd w:val="clear" w:color="auto" w:fill="auto"/>
            <w:vAlign w:val="center"/>
          </w:tcPr>
          <w:p w14:paraId="398593C2" w14:textId="424AEE86" w:rsidR="00491FD9"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BS-to-UE</w:t>
            </w:r>
          </w:p>
        </w:tc>
        <w:tc>
          <w:tcPr>
            <w:tcW w:w="5114" w:type="dxa"/>
            <w:shd w:val="clear" w:color="auto" w:fill="auto"/>
            <w:vAlign w:val="center"/>
          </w:tcPr>
          <w:p w14:paraId="54824A66" w14:textId="11B4F60C" w:rsidR="00491FD9" w:rsidRPr="0000163E" w:rsidRDefault="00F0170E"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35</w:t>
            </w:r>
            <w:r w:rsidR="00491FD9">
              <w:rPr>
                <w:rFonts w:ascii="Times" w:eastAsia="MS Mincho" w:hAnsi="Times"/>
                <w:sz w:val="22"/>
                <w:szCs w:val="22"/>
                <w:lang w:val="en-GB" w:eastAsia="en-GB"/>
              </w:rPr>
              <w:t xml:space="preserve"> m </w:t>
            </w:r>
          </w:p>
        </w:tc>
      </w:tr>
      <w:tr w:rsidR="00491FD9" w:rsidRPr="00B00CFC" w14:paraId="20E49901" w14:textId="77777777" w:rsidTr="00B85EE0">
        <w:trPr>
          <w:cantSplit/>
          <w:trHeight w:val="20"/>
          <w:jc w:val="center"/>
        </w:trPr>
        <w:tc>
          <w:tcPr>
            <w:tcW w:w="3251" w:type="dxa"/>
            <w:shd w:val="clear" w:color="auto" w:fill="auto"/>
            <w:vAlign w:val="center"/>
          </w:tcPr>
          <w:p w14:paraId="5F48B49C" w14:textId="49EA9481" w:rsidR="00491FD9"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UE-to-UE distance</w:t>
            </w:r>
          </w:p>
        </w:tc>
        <w:tc>
          <w:tcPr>
            <w:tcW w:w="5114" w:type="dxa"/>
            <w:shd w:val="clear" w:color="auto" w:fill="auto"/>
            <w:vAlign w:val="center"/>
          </w:tcPr>
          <w:p w14:paraId="03459EAA" w14:textId="475002BD" w:rsidR="00491FD9" w:rsidRPr="0000163E"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3 m </w:t>
            </w:r>
          </w:p>
        </w:tc>
      </w:tr>
      <w:tr w:rsidR="0000163E" w:rsidRPr="00B00CFC" w14:paraId="289C9CDD" w14:textId="77777777" w:rsidTr="00B85EE0">
        <w:trPr>
          <w:cantSplit/>
          <w:trHeight w:val="20"/>
          <w:jc w:val="center"/>
        </w:trPr>
        <w:tc>
          <w:tcPr>
            <w:tcW w:w="3251" w:type="dxa"/>
            <w:shd w:val="clear" w:color="auto" w:fill="auto"/>
            <w:vAlign w:val="center"/>
          </w:tcPr>
          <w:p w14:paraId="6E00A6FA" w14:textId="01CA9C58" w:rsidR="0000163E" w:rsidRPr="00B00CFC"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Carrier frequency</w:t>
            </w:r>
          </w:p>
        </w:tc>
        <w:tc>
          <w:tcPr>
            <w:tcW w:w="5114" w:type="dxa"/>
            <w:shd w:val="clear" w:color="auto" w:fill="auto"/>
            <w:vAlign w:val="center"/>
          </w:tcPr>
          <w:p w14:paraId="2A12A6FA" w14:textId="2C6F3A7A" w:rsidR="0000163E" w:rsidRPr="00070DB5" w:rsidRDefault="0000163E" w:rsidP="0000163E">
            <w:pPr>
              <w:overflowPunct/>
              <w:autoSpaceDE/>
              <w:autoSpaceDN/>
              <w:adjustRightInd/>
              <w:spacing w:after="0"/>
              <w:jc w:val="both"/>
              <w:rPr>
                <w:rFonts w:ascii="Times" w:eastAsia="MS Mincho" w:hAnsi="Times"/>
                <w:sz w:val="22"/>
                <w:szCs w:val="22"/>
                <w:lang w:val="en-GB" w:eastAsia="en-GB"/>
              </w:rPr>
            </w:pPr>
            <w:r w:rsidRPr="0000163E">
              <w:rPr>
                <w:rFonts w:ascii="Times" w:eastAsia="MS Mincho" w:hAnsi="Times"/>
                <w:sz w:val="22"/>
                <w:szCs w:val="22"/>
                <w:lang w:val="en-GB" w:eastAsia="en-GB"/>
              </w:rPr>
              <w:t>4 GHz</w:t>
            </w:r>
          </w:p>
        </w:tc>
      </w:tr>
      <w:tr w:rsidR="009E292D" w:rsidRPr="00B00CFC" w14:paraId="4639725C" w14:textId="77777777" w:rsidTr="00B85EE0">
        <w:trPr>
          <w:cantSplit/>
          <w:trHeight w:val="20"/>
          <w:jc w:val="center"/>
        </w:trPr>
        <w:tc>
          <w:tcPr>
            <w:tcW w:w="3251" w:type="dxa"/>
            <w:shd w:val="clear" w:color="auto" w:fill="auto"/>
          </w:tcPr>
          <w:p w14:paraId="1C1CAE97" w14:textId="7FDE1861" w:rsidR="009E292D" w:rsidRPr="0000163E" w:rsidRDefault="009E292D" w:rsidP="009E292D">
            <w:pPr>
              <w:overflowPunct/>
              <w:autoSpaceDE/>
              <w:autoSpaceDN/>
              <w:adjustRightInd/>
              <w:snapToGrid w:val="0"/>
              <w:spacing w:after="0"/>
              <w:textAlignment w:val="auto"/>
              <w:rPr>
                <w:rFonts w:ascii="Times" w:eastAsia="MS Mincho" w:hAnsi="Times"/>
                <w:sz w:val="22"/>
                <w:szCs w:val="22"/>
                <w:lang w:val="en-GB" w:eastAsia="en-GB"/>
              </w:rPr>
            </w:pPr>
            <w:r w:rsidRPr="009E292D">
              <w:rPr>
                <w:rFonts w:ascii="Times" w:eastAsia="MS Mincho" w:hAnsi="Times"/>
                <w:sz w:val="22"/>
                <w:szCs w:val="22"/>
                <w:lang w:val="en-GB" w:eastAsia="en-GB"/>
              </w:rPr>
              <w:t>Simulation bandwidth</w:t>
            </w:r>
          </w:p>
        </w:tc>
        <w:tc>
          <w:tcPr>
            <w:tcW w:w="5114" w:type="dxa"/>
            <w:shd w:val="clear" w:color="auto" w:fill="auto"/>
          </w:tcPr>
          <w:p w14:paraId="13628949" w14:textId="065A4C75" w:rsidR="009E292D" w:rsidRPr="0000163E" w:rsidRDefault="009E292D" w:rsidP="009E292D">
            <w:pPr>
              <w:overflowPunct/>
              <w:autoSpaceDE/>
              <w:autoSpaceDN/>
              <w:adjustRightInd/>
              <w:spacing w:after="0"/>
              <w:jc w:val="both"/>
              <w:rPr>
                <w:rFonts w:ascii="Times" w:eastAsia="MS Mincho" w:hAnsi="Times"/>
                <w:sz w:val="22"/>
                <w:szCs w:val="22"/>
                <w:lang w:val="en-GB" w:eastAsia="en-GB"/>
              </w:rPr>
            </w:pPr>
            <w:r w:rsidRPr="009E292D">
              <w:rPr>
                <w:rFonts w:ascii="Times" w:eastAsia="MS Mincho" w:hAnsi="Times"/>
                <w:sz w:val="22"/>
                <w:szCs w:val="22"/>
                <w:lang w:val="en-GB" w:eastAsia="en-GB"/>
              </w:rPr>
              <w:t xml:space="preserve">20 MHz </w:t>
            </w:r>
          </w:p>
        </w:tc>
      </w:tr>
      <w:tr w:rsidR="0000163E" w:rsidRPr="00B00CFC" w14:paraId="75777981" w14:textId="77777777" w:rsidTr="00B85EE0">
        <w:trPr>
          <w:cantSplit/>
          <w:trHeight w:val="20"/>
          <w:jc w:val="center"/>
        </w:trPr>
        <w:tc>
          <w:tcPr>
            <w:tcW w:w="3251" w:type="dxa"/>
            <w:shd w:val="clear" w:color="auto" w:fill="auto"/>
            <w:vAlign w:val="center"/>
          </w:tcPr>
          <w:p w14:paraId="2E93A4D1" w14:textId="760D2FB6"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Tx power</w:t>
            </w:r>
          </w:p>
        </w:tc>
        <w:tc>
          <w:tcPr>
            <w:tcW w:w="5114" w:type="dxa"/>
            <w:shd w:val="clear" w:color="auto" w:fill="auto"/>
            <w:vAlign w:val="center"/>
          </w:tcPr>
          <w:p w14:paraId="5FC72230" w14:textId="6C1ADF59" w:rsidR="0000163E" w:rsidRPr="00070DB5" w:rsidRDefault="0000163E" w:rsidP="0000163E">
            <w:pPr>
              <w:numPr>
                <w:ilvl w:val="255"/>
                <w:numId w:val="0"/>
              </w:num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49 dBm</w:t>
            </w:r>
          </w:p>
        </w:tc>
      </w:tr>
      <w:tr w:rsidR="0000163E" w:rsidRPr="00B00CFC" w14:paraId="30A344BC" w14:textId="77777777" w:rsidTr="00B85EE0">
        <w:trPr>
          <w:cantSplit/>
          <w:trHeight w:val="20"/>
          <w:jc w:val="center"/>
        </w:trPr>
        <w:tc>
          <w:tcPr>
            <w:tcW w:w="3251" w:type="dxa"/>
            <w:shd w:val="clear" w:color="auto" w:fill="auto"/>
            <w:vAlign w:val="center"/>
          </w:tcPr>
          <w:p w14:paraId="037D438D" w14:textId="7588EAA2"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Tx power</w:t>
            </w:r>
          </w:p>
        </w:tc>
        <w:tc>
          <w:tcPr>
            <w:tcW w:w="5114" w:type="dxa"/>
            <w:shd w:val="clear" w:color="auto" w:fill="auto"/>
            <w:vAlign w:val="center"/>
          </w:tcPr>
          <w:p w14:paraId="77952B19" w14:textId="7317D33F" w:rsidR="0000163E" w:rsidRPr="00070DB5" w:rsidRDefault="0000163E" w:rsidP="0000163E">
            <w:pPr>
              <w:pStyle w:val="TAL"/>
              <w:rPr>
                <w:rFonts w:ascii="Times" w:eastAsia="MS Mincho" w:hAnsi="Times"/>
                <w:sz w:val="22"/>
                <w:szCs w:val="22"/>
                <w:lang w:eastAsia="en-GB"/>
              </w:rPr>
            </w:pPr>
            <w:r w:rsidRPr="0000163E">
              <w:rPr>
                <w:rFonts w:ascii="Times" w:eastAsia="MS Mincho" w:hAnsi="Times"/>
                <w:sz w:val="22"/>
                <w:szCs w:val="22"/>
                <w:lang w:eastAsia="en-GB"/>
              </w:rPr>
              <w:t>23 dBm</w:t>
            </w:r>
          </w:p>
        </w:tc>
      </w:tr>
      <w:tr w:rsidR="0000163E" w:rsidRPr="00B00CFC" w14:paraId="051819AC" w14:textId="77777777" w:rsidTr="00B85EE0">
        <w:trPr>
          <w:cantSplit/>
          <w:trHeight w:val="20"/>
          <w:jc w:val="center"/>
        </w:trPr>
        <w:tc>
          <w:tcPr>
            <w:tcW w:w="3251" w:type="dxa"/>
            <w:shd w:val="clear" w:color="auto" w:fill="auto"/>
            <w:vAlign w:val="center"/>
          </w:tcPr>
          <w:p w14:paraId="0290B472" w14:textId="27D5238D" w:rsidR="0000163E" w:rsidRPr="00B00CFC"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configurations</w:t>
            </w:r>
          </w:p>
        </w:tc>
        <w:tc>
          <w:tcPr>
            <w:tcW w:w="5114" w:type="dxa"/>
            <w:shd w:val="clear" w:color="auto" w:fill="auto"/>
            <w:vAlign w:val="center"/>
          </w:tcPr>
          <w:p w14:paraId="04672C38" w14:textId="603A6EBA" w:rsidR="0000163E" w:rsidRPr="00070DB5" w:rsidDel="00705154" w:rsidRDefault="0000163E" w:rsidP="00FC2425">
            <w:pPr>
              <w:pStyle w:val="TAL"/>
              <w:rPr>
                <w:rFonts w:ascii="Times" w:eastAsia="MS Mincho" w:hAnsi="Times"/>
                <w:sz w:val="22"/>
                <w:szCs w:val="22"/>
                <w:lang w:eastAsia="en-GB"/>
              </w:rPr>
            </w:pPr>
            <w:r w:rsidRPr="0000163E">
              <w:rPr>
                <w:rFonts w:ascii="Times" w:eastAsia="MS Mincho" w:hAnsi="Times"/>
                <w:sz w:val="22"/>
                <w:szCs w:val="22"/>
                <w:lang w:eastAsia="en-GB"/>
              </w:rPr>
              <w:t>(</w:t>
            </w:r>
            <w:proofErr w:type="spellStart"/>
            <w:proofErr w:type="gramStart"/>
            <w:r w:rsidRPr="0000163E">
              <w:rPr>
                <w:rFonts w:ascii="Times" w:eastAsia="MS Mincho" w:hAnsi="Times"/>
                <w:sz w:val="22"/>
                <w:szCs w:val="22"/>
                <w:lang w:eastAsia="en-GB"/>
              </w:rPr>
              <w:t>Mg,Ng</w:t>
            </w:r>
            <w:proofErr w:type="gramEnd"/>
            <w:r w:rsidRPr="0000163E">
              <w:rPr>
                <w:rFonts w:ascii="Times" w:eastAsia="MS Mincho" w:hAnsi="Times"/>
                <w:sz w:val="22"/>
                <w:szCs w:val="22"/>
                <w:lang w:eastAsia="en-GB"/>
              </w:rPr>
              <w:t>,M,N,P</w:t>
            </w:r>
            <w:proofErr w:type="spellEnd"/>
            <w:r w:rsidRPr="0000163E">
              <w:rPr>
                <w:rFonts w:ascii="Times" w:eastAsia="MS Mincho" w:hAnsi="Times"/>
                <w:sz w:val="22"/>
                <w:szCs w:val="22"/>
                <w:lang w:eastAsia="en-GB"/>
              </w:rPr>
              <w:t>)=(1,1,</w:t>
            </w:r>
            <w:r w:rsidR="00F0170E">
              <w:rPr>
                <w:rFonts w:ascii="Times" w:eastAsia="MS Mincho" w:hAnsi="Times"/>
                <w:sz w:val="22"/>
                <w:szCs w:val="22"/>
                <w:lang w:eastAsia="en-GB"/>
              </w:rPr>
              <w:t>4</w:t>
            </w:r>
            <w:r w:rsidRPr="0000163E">
              <w:rPr>
                <w:rFonts w:ascii="Times" w:eastAsia="MS Mincho" w:hAnsi="Times"/>
                <w:sz w:val="22"/>
                <w:szCs w:val="22"/>
                <w:lang w:eastAsia="en-GB"/>
              </w:rPr>
              <w:t>,</w:t>
            </w:r>
            <w:r w:rsidR="00F0170E">
              <w:rPr>
                <w:rFonts w:ascii="Times" w:eastAsia="MS Mincho" w:hAnsi="Times"/>
                <w:sz w:val="22"/>
                <w:szCs w:val="22"/>
                <w:lang w:eastAsia="en-GB"/>
              </w:rPr>
              <w:t>4</w:t>
            </w:r>
            <w:r w:rsidRPr="0000163E">
              <w:rPr>
                <w:rFonts w:ascii="Times" w:eastAsia="MS Mincho" w:hAnsi="Times"/>
                <w:sz w:val="22"/>
                <w:szCs w:val="22"/>
                <w:lang w:eastAsia="en-GB"/>
              </w:rPr>
              <w:t>,2) (</w:t>
            </w:r>
            <w:proofErr w:type="spellStart"/>
            <w:r w:rsidRPr="0000163E">
              <w:rPr>
                <w:rFonts w:ascii="Times" w:eastAsia="MS Mincho" w:hAnsi="Times"/>
                <w:sz w:val="22"/>
                <w:szCs w:val="22"/>
                <w:lang w:eastAsia="en-GB"/>
              </w:rPr>
              <w:t>dH,dV</w:t>
            </w:r>
            <w:proofErr w:type="spellEnd"/>
            <w:r w:rsidRPr="0000163E">
              <w:rPr>
                <w:rFonts w:ascii="Times" w:eastAsia="MS Mincho" w:hAnsi="Times"/>
                <w:sz w:val="22"/>
                <w:szCs w:val="22"/>
                <w:lang w:eastAsia="en-GB"/>
              </w:rPr>
              <w:t>)=(0.5,0.8)λ</w:t>
            </w:r>
          </w:p>
        </w:tc>
      </w:tr>
      <w:tr w:rsidR="0000163E" w:rsidRPr="00B00CFC" w14:paraId="1F204DB8" w14:textId="77777777" w:rsidTr="00B85EE0">
        <w:trPr>
          <w:cantSplit/>
          <w:trHeight w:val="20"/>
          <w:jc w:val="center"/>
        </w:trPr>
        <w:tc>
          <w:tcPr>
            <w:tcW w:w="3251" w:type="dxa"/>
            <w:shd w:val="clear" w:color="auto" w:fill="auto"/>
            <w:vAlign w:val="center"/>
          </w:tcPr>
          <w:p w14:paraId="089D7DDF" w14:textId="1CB9A6DF"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height</w:t>
            </w:r>
          </w:p>
        </w:tc>
        <w:tc>
          <w:tcPr>
            <w:tcW w:w="5114" w:type="dxa"/>
            <w:shd w:val="clear" w:color="auto" w:fill="auto"/>
            <w:vAlign w:val="center"/>
          </w:tcPr>
          <w:p w14:paraId="1CF2868B" w14:textId="4E01426A"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25 m</w:t>
            </w:r>
          </w:p>
        </w:tc>
      </w:tr>
      <w:tr w:rsidR="0000163E" w:rsidRPr="00B00CFC" w14:paraId="171264F4" w14:textId="77777777" w:rsidTr="00B85EE0">
        <w:trPr>
          <w:cantSplit/>
          <w:trHeight w:val="20"/>
          <w:jc w:val="center"/>
        </w:trPr>
        <w:tc>
          <w:tcPr>
            <w:tcW w:w="3251" w:type="dxa"/>
            <w:shd w:val="clear" w:color="auto" w:fill="auto"/>
            <w:vAlign w:val="center"/>
          </w:tcPr>
          <w:p w14:paraId="35523E29" w14:textId="2268AEAC" w:rsidR="0000163E" w:rsidRPr="00B00CFC"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element gain + connector loss</w:t>
            </w:r>
          </w:p>
        </w:tc>
        <w:tc>
          <w:tcPr>
            <w:tcW w:w="5114" w:type="dxa"/>
            <w:shd w:val="clear" w:color="auto" w:fill="auto"/>
            <w:vAlign w:val="center"/>
          </w:tcPr>
          <w:p w14:paraId="2F277078" w14:textId="1EBE77B9"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5 </w:t>
            </w:r>
            <w:proofErr w:type="spellStart"/>
            <w:r w:rsidRPr="0000163E">
              <w:rPr>
                <w:rFonts w:ascii="Times" w:eastAsia="MS Mincho" w:hAnsi="Times"/>
                <w:sz w:val="22"/>
                <w:szCs w:val="22"/>
                <w:lang w:val="en-GB" w:eastAsia="en-GB"/>
              </w:rPr>
              <w:t>dBi</w:t>
            </w:r>
            <w:proofErr w:type="spellEnd"/>
            <w:r w:rsidRPr="0000163E">
              <w:rPr>
                <w:rFonts w:ascii="Times" w:eastAsia="MS Mincho" w:hAnsi="Times"/>
                <w:sz w:val="22"/>
                <w:szCs w:val="22"/>
                <w:lang w:val="en-GB" w:eastAsia="en-GB"/>
              </w:rPr>
              <w:t xml:space="preserve"> </w:t>
            </w:r>
          </w:p>
        </w:tc>
      </w:tr>
      <w:tr w:rsidR="0000163E" w:rsidRPr="00B00CFC" w14:paraId="1A8BBED6" w14:textId="77777777" w:rsidTr="00B85EE0">
        <w:trPr>
          <w:cantSplit/>
          <w:trHeight w:val="20"/>
          <w:jc w:val="center"/>
        </w:trPr>
        <w:tc>
          <w:tcPr>
            <w:tcW w:w="3251" w:type="dxa"/>
            <w:shd w:val="clear" w:color="auto" w:fill="auto"/>
            <w:vAlign w:val="center"/>
          </w:tcPr>
          <w:p w14:paraId="37B7AD0F" w14:textId="29C19EAB" w:rsidR="0000163E" w:rsidRPr="00B00CFC"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receiver noise figure</w:t>
            </w:r>
          </w:p>
        </w:tc>
        <w:tc>
          <w:tcPr>
            <w:tcW w:w="5114" w:type="dxa"/>
            <w:shd w:val="clear" w:color="auto" w:fill="auto"/>
            <w:vAlign w:val="center"/>
          </w:tcPr>
          <w:p w14:paraId="1C76F46D" w14:textId="4A4B57DC"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5 dB</w:t>
            </w:r>
          </w:p>
        </w:tc>
      </w:tr>
      <w:tr w:rsidR="0000163E" w:rsidRPr="00B00CFC" w14:paraId="126DB52E" w14:textId="77777777" w:rsidTr="00B85EE0">
        <w:trPr>
          <w:cantSplit/>
          <w:trHeight w:val="20"/>
          <w:jc w:val="center"/>
        </w:trPr>
        <w:tc>
          <w:tcPr>
            <w:tcW w:w="3251" w:type="dxa"/>
            <w:shd w:val="clear" w:color="auto" w:fill="auto"/>
            <w:vAlign w:val="center"/>
          </w:tcPr>
          <w:p w14:paraId="7E24C4EC" w14:textId="2431B248" w:rsidR="0000163E" w:rsidRPr="00B00CFC"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configuration</w:t>
            </w:r>
          </w:p>
        </w:tc>
        <w:tc>
          <w:tcPr>
            <w:tcW w:w="5114" w:type="dxa"/>
            <w:shd w:val="clear" w:color="auto" w:fill="auto"/>
            <w:vAlign w:val="center"/>
          </w:tcPr>
          <w:p w14:paraId="63A37FE1" w14:textId="5D0E30F5"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Omni</w:t>
            </w:r>
          </w:p>
        </w:tc>
      </w:tr>
      <w:tr w:rsidR="0000163E" w:rsidRPr="00B00CFC" w14:paraId="47C3E41D" w14:textId="77777777" w:rsidTr="00B85EE0">
        <w:trPr>
          <w:cantSplit/>
          <w:trHeight w:val="20"/>
          <w:jc w:val="center"/>
        </w:trPr>
        <w:tc>
          <w:tcPr>
            <w:tcW w:w="3251" w:type="dxa"/>
            <w:shd w:val="clear" w:color="auto" w:fill="auto"/>
            <w:vAlign w:val="center"/>
          </w:tcPr>
          <w:p w14:paraId="15CC6268" w14:textId="310E110C" w:rsidR="0000163E" w:rsidRPr="00B00CFC"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height</w:t>
            </w:r>
          </w:p>
        </w:tc>
        <w:tc>
          <w:tcPr>
            <w:tcW w:w="5114" w:type="dxa"/>
            <w:shd w:val="clear" w:color="auto" w:fill="auto"/>
            <w:vAlign w:val="center"/>
          </w:tcPr>
          <w:p w14:paraId="5CE7E833" w14:textId="2B58895C" w:rsidR="0000163E" w:rsidRPr="00070DB5" w:rsidRDefault="00754A0E" w:rsidP="0000163E">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Same as 3D-U</w:t>
            </w:r>
            <w:r w:rsidR="004A5950">
              <w:rPr>
                <w:rFonts w:ascii="Times" w:eastAsia="MS Mincho" w:hAnsi="Times"/>
                <w:sz w:val="22"/>
                <w:szCs w:val="22"/>
                <w:lang w:val="en-GB" w:eastAsia="en-GB"/>
              </w:rPr>
              <w:t>m</w:t>
            </w:r>
            <w:r>
              <w:rPr>
                <w:rFonts w:ascii="Times" w:eastAsia="MS Mincho" w:hAnsi="Times"/>
                <w:sz w:val="22"/>
                <w:szCs w:val="22"/>
                <w:lang w:val="en-GB" w:eastAsia="en-GB"/>
              </w:rPr>
              <w:t>a</w:t>
            </w:r>
            <w:r w:rsidR="004A5950">
              <w:rPr>
                <w:rFonts w:ascii="Times" w:eastAsia="MS Mincho" w:hAnsi="Times"/>
                <w:sz w:val="22"/>
                <w:szCs w:val="22"/>
                <w:lang w:val="en-GB" w:eastAsia="en-GB"/>
              </w:rPr>
              <w:t xml:space="preserve"> in TR 36</w:t>
            </w:r>
            <w:r w:rsidR="00DF4672">
              <w:rPr>
                <w:rFonts w:ascii="Times" w:eastAsia="MS Mincho" w:hAnsi="Times"/>
                <w:sz w:val="22"/>
                <w:szCs w:val="22"/>
                <w:lang w:val="en-GB" w:eastAsia="en-GB"/>
              </w:rPr>
              <w:t>.</w:t>
            </w:r>
            <w:r w:rsidR="004A5950">
              <w:rPr>
                <w:rFonts w:ascii="Times" w:eastAsia="MS Mincho" w:hAnsi="Times"/>
                <w:sz w:val="22"/>
                <w:szCs w:val="22"/>
                <w:lang w:val="en-GB" w:eastAsia="en-GB"/>
              </w:rPr>
              <w:t>873</w:t>
            </w:r>
            <w:r w:rsidR="004F352D">
              <w:rPr>
                <w:rFonts w:ascii="Times" w:eastAsia="MS Mincho" w:hAnsi="Times"/>
                <w:sz w:val="22"/>
                <w:szCs w:val="22"/>
                <w:lang w:val="en-GB" w:eastAsia="en-GB"/>
              </w:rPr>
              <w:t xml:space="preserve"> [4]</w:t>
            </w:r>
          </w:p>
        </w:tc>
      </w:tr>
      <w:tr w:rsidR="0000163E" w:rsidRPr="00B00CFC" w14:paraId="34CBEBEF" w14:textId="77777777" w:rsidTr="00B85EE0">
        <w:trPr>
          <w:cantSplit/>
          <w:trHeight w:val="20"/>
          <w:jc w:val="center"/>
        </w:trPr>
        <w:tc>
          <w:tcPr>
            <w:tcW w:w="3251" w:type="dxa"/>
            <w:shd w:val="clear" w:color="auto" w:fill="auto"/>
            <w:vAlign w:val="center"/>
          </w:tcPr>
          <w:p w14:paraId="4113027A" w14:textId="05B22CAB" w:rsidR="0000163E" w:rsidRPr="00B00CFC"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lastRenderedPageBreak/>
              <w:t>UE antenna gain</w:t>
            </w:r>
          </w:p>
        </w:tc>
        <w:tc>
          <w:tcPr>
            <w:tcW w:w="5114" w:type="dxa"/>
            <w:shd w:val="clear" w:color="auto" w:fill="auto"/>
            <w:vAlign w:val="center"/>
          </w:tcPr>
          <w:p w14:paraId="1152E946" w14:textId="7DF966D0"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 xml:space="preserve">0 </w:t>
            </w:r>
            <w:proofErr w:type="spellStart"/>
            <w:r w:rsidRPr="0000163E">
              <w:rPr>
                <w:rFonts w:ascii="Times" w:eastAsia="MS Mincho" w:hAnsi="Times"/>
                <w:sz w:val="22"/>
                <w:szCs w:val="22"/>
                <w:lang w:val="en-GB" w:eastAsia="en-GB"/>
              </w:rPr>
              <w:t>dBi</w:t>
            </w:r>
            <w:proofErr w:type="spellEnd"/>
          </w:p>
        </w:tc>
      </w:tr>
      <w:tr w:rsidR="0000163E" w:rsidRPr="00B00CFC" w14:paraId="3B85E46B" w14:textId="77777777" w:rsidTr="00B85EE0">
        <w:trPr>
          <w:cantSplit/>
          <w:trHeight w:val="20"/>
          <w:jc w:val="center"/>
        </w:trPr>
        <w:tc>
          <w:tcPr>
            <w:tcW w:w="3251" w:type="dxa"/>
            <w:shd w:val="clear" w:color="auto" w:fill="auto"/>
            <w:vAlign w:val="center"/>
          </w:tcPr>
          <w:p w14:paraId="6C4F33ED" w14:textId="63EA3C63"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receiver noise figure</w:t>
            </w:r>
          </w:p>
        </w:tc>
        <w:tc>
          <w:tcPr>
            <w:tcW w:w="5114" w:type="dxa"/>
            <w:shd w:val="clear" w:color="auto" w:fill="auto"/>
            <w:vAlign w:val="center"/>
          </w:tcPr>
          <w:p w14:paraId="3587F319" w14:textId="2C1B8180"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9 dB</w:t>
            </w:r>
          </w:p>
        </w:tc>
      </w:tr>
      <w:tr w:rsidR="004A5950" w:rsidRPr="00B00CFC" w14:paraId="1FF2341A" w14:textId="77777777" w:rsidTr="00B85EE0">
        <w:trPr>
          <w:cantSplit/>
          <w:trHeight w:val="20"/>
          <w:jc w:val="center"/>
        </w:trPr>
        <w:tc>
          <w:tcPr>
            <w:tcW w:w="3251" w:type="dxa"/>
            <w:shd w:val="clear" w:color="auto" w:fill="auto"/>
            <w:vAlign w:val="center"/>
          </w:tcPr>
          <w:p w14:paraId="0F031CAB" w14:textId="3608B9C2" w:rsidR="004A5950" w:rsidRPr="0000163E" w:rsidRDefault="004A5950" w:rsidP="004A5950">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Traffic model</w:t>
            </w:r>
          </w:p>
        </w:tc>
        <w:tc>
          <w:tcPr>
            <w:tcW w:w="5114" w:type="dxa"/>
            <w:shd w:val="clear" w:color="auto" w:fill="auto"/>
            <w:vAlign w:val="center"/>
          </w:tcPr>
          <w:p w14:paraId="056F7543" w14:textId="07CB0E23" w:rsidR="004A5950" w:rsidRPr="0000163E" w:rsidRDefault="004A5950" w:rsidP="004A5950">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FTP traffic model 3 with packet size 0.1 Mbytes</w:t>
            </w:r>
          </w:p>
        </w:tc>
      </w:tr>
      <w:tr w:rsidR="00360CD8" w:rsidRPr="00B00CFC" w14:paraId="28B038E0" w14:textId="77777777" w:rsidTr="00B85EE0">
        <w:trPr>
          <w:cantSplit/>
          <w:trHeight w:val="20"/>
          <w:jc w:val="center"/>
        </w:trPr>
        <w:tc>
          <w:tcPr>
            <w:tcW w:w="3251" w:type="dxa"/>
            <w:shd w:val="clear" w:color="auto" w:fill="auto"/>
            <w:vAlign w:val="center"/>
          </w:tcPr>
          <w:p w14:paraId="719DF0AF" w14:textId="490597D0" w:rsidR="00360CD8" w:rsidRPr="0000163E" w:rsidRDefault="00360CD8" w:rsidP="00360CD8">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UE distribution </w:t>
            </w:r>
          </w:p>
        </w:tc>
        <w:tc>
          <w:tcPr>
            <w:tcW w:w="5114" w:type="dxa"/>
            <w:shd w:val="clear" w:color="auto" w:fill="auto"/>
            <w:vAlign w:val="center"/>
          </w:tcPr>
          <w:p w14:paraId="5327608F" w14:textId="2446039B" w:rsidR="00360CD8" w:rsidRPr="0000163E" w:rsidRDefault="00360CD8" w:rsidP="00360CD8">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10 UEs per TRP, 20% outdoor and 80% indoor</w:t>
            </w:r>
          </w:p>
        </w:tc>
      </w:tr>
    </w:tbl>
    <w:p w14:paraId="622629F8" w14:textId="77777777" w:rsidR="00A63053" w:rsidRDefault="00A63053" w:rsidP="00BF2DE9">
      <w:pPr>
        <w:pStyle w:val="Caption"/>
        <w:keepNext/>
        <w:jc w:val="center"/>
        <w:rPr>
          <w:sz w:val="22"/>
          <w:szCs w:val="22"/>
        </w:rPr>
      </w:pPr>
    </w:p>
    <w:p w14:paraId="280CB7E1" w14:textId="74957553" w:rsidR="00BF2DE9" w:rsidRDefault="00BF2DE9" w:rsidP="00BF2DE9">
      <w:pPr>
        <w:pStyle w:val="Caption"/>
        <w:keepNext/>
        <w:jc w:val="center"/>
        <w:rPr>
          <w:sz w:val="22"/>
          <w:szCs w:val="22"/>
        </w:rPr>
      </w:pPr>
      <w:r w:rsidRPr="00B00CFC">
        <w:rPr>
          <w:sz w:val="22"/>
          <w:szCs w:val="22"/>
        </w:rPr>
        <w:t xml:space="preserve">Table </w:t>
      </w:r>
      <w:r w:rsidR="002C275E">
        <w:rPr>
          <w:sz w:val="22"/>
          <w:szCs w:val="22"/>
        </w:rPr>
        <w:t>6</w:t>
      </w:r>
      <w:r w:rsidRPr="00B00CFC">
        <w:rPr>
          <w:sz w:val="22"/>
          <w:szCs w:val="22"/>
        </w:rPr>
        <w:t xml:space="preserve">. Simulation assumption for </w:t>
      </w:r>
      <w:r>
        <w:rPr>
          <w:sz w:val="22"/>
          <w:szCs w:val="22"/>
        </w:rPr>
        <w:t>dense urban deployment in FR</w:t>
      </w:r>
      <w:r w:rsidR="00677A31">
        <w:rPr>
          <w:sz w:val="22"/>
          <w:szCs w:val="22"/>
        </w:rPr>
        <w:t>1</w:t>
      </w:r>
      <w:r w:rsidR="005C4F2A">
        <w:rPr>
          <w:sz w:val="22"/>
          <w:szCs w:val="22"/>
        </w:rPr>
        <w:t xml:space="preserve"> (Optional)</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A9283C" w:rsidRPr="00B00CFC" w14:paraId="7DB30826" w14:textId="77777777" w:rsidTr="000D3B0C">
        <w:trPr>
          <w:cantSplit/>
          <w:trHeight w:val="20"/>
          <w:jc w:val="center"/>
        </w:trPr>
        <w:tc>
          <w:tcPr>
            <w:tcW w:w="3251" w:type="dxa"/>
            <w:shd w:val="clear" w:color="auto" w:fill="auto"/>
            <w:vAlign w:val="center"/>
          </w:tcPr>
          <w:p w14:paraId="53BC36FC" w14:textId="77777777" w:rsidR="00A9283C" w:rsidRPr="00B00CFC"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Layout</w:t>
            </w:r>
          </w:p>
        </w:tc>
        <w:tc>
          <w:tcPr>
            <w:tcW w:w="5114" w:type="dxa"/>
            <w:shd w:val="clear" w:color="auto" w:fill="auto"/>
            <w:vAlign w:val="center"/>
          </w:tcPr>
          <w:p w14:paraId="769643C6" w14:textId="31AF8592" w:rsidR="00A9283C" w:rsidRPr="00070DB5" w:rsidRDefault="00A10193" w:rsidP="000D3B0C">
            <w:pPr>
              <w:overflowPunct/>
              <w:autoSpaceDE/>
              <w:autoSpaceDN/>
              <w:adjustRightInd/>
              <w:snapToGrid w:val="0"/>
              <w:spacing w:after="0"/>
              <w:textAlignment w:val="auto"/>
              <w:rPr>
                <w:rFonts w:ascii="Times" w:eastAsia="MS Mincho" w:hAnsi="Times"/>
                <w:sz w:val="22"/>
                <w:szCs w:val="22"/>
                <w:lang w:val="en-GB" w:eastAsia="en-GB"/>
              </w:rPr>
            </w:pPr>
            <w:r w:rsidRPr="001E1CBA">
              <w:rPr>
                <w:rFonts w:ascii="Times" w:eastAsia="MS Mincho" w:hAnsi="Times"/>
                <w:sz w:val="22"/>
                <w:szCs w:val="22"/>
                <w:lang w:val="en-GB" w:eastAsia="en-GB"/>
              </w:rPr>
              <w:t>Fixed cluster circle within a macro cell.</w:t>
            </w:r>
          </w:p>
        </w:tc>
      </w:tr>
      <w:tr w:rsidR="00A10193" w:rsidRPr="00B00CFC" w14:paraId="62185751" w14:textId="77777777" w:rsidTr="000D3B0C">
        <w:trPr>
          <w:cantSplit/>
          <w:trHeight w:val="20"/>
          <w:jc w:val="center"/>
        </w:trPr>
        <w:tc>
          <w:tcPr>
            <w:tcW w:w="3251" w:type="dxa"/>
            <w:shd w:val="clear" w:color="auto" w:fill="auto"/>
            <w:vAlign w:val="center"/>
          </w:tcPr>
          <w:p w14:paraId="01DD30C8" w14:textId="408361A7" w:rsidR="00A10193" w:rsidRPr="0000163E" w:rsidRDefault="00A10193" w:rsidP="00A10193">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w:t>
            </w:r>
            <w:r w:rsidRPr="001E1CBA">
              <w:rPr>
                <w:rFonts w:ascii="Times" w:eastAsia="MS Mincho" w:hAnsi="Times"/>
                <w:sz w:val="22"/>
                <w:szCs w:val="22"/>
                <w:lang w:val="en-GB" w:eastAsia="en-GB"/>
              </w:rPr>
              <w:t xml:space="preserve"> </w:t>
            </w:r>
            <w:proofErr w:type="gramStart"/>
            <w:r w:rsidRPr="001E1CBA">
              <w:rPr>
                <w:rFonts w:ascii="Times" w:eastAsia="MS Mincho" w:hAnsi="Times"/>
                <w:sz w:val="22"/>
                <w:szCs w:val="22"/>
                <w:lang w:val="en-GB" w:eastAsia="en-GB"/>
              </w:rPr>
              <w:t>of</w:t>
            </w:r>
            <w:proofErr w:type="gramEnd"/>
            <w:r w:rsidRPr="001E1CBA">
              <w:rPr>
                <w:rFonts w:ascii="Times" w:eastAsia="MS Mincho" w:hAnsi="Times"/>
                <w:sz w:val="22"/>
                <w:szCs w:val="22"/>
                <w:lang w:val="en-GB" w:eastAsia="en-GB"/>
              </w:rPr>
              <w:t xml:space="preserve"> micro BSs per macro cell</w:t>
            </w:r>
          </w:p>
        </w:tc>
        <w:tc>
          <w:tcPr>
            <w:tcW w:w="5114" w:type="dxa"/>
            <w:shd w:val="clear" w:color="auto" w:fill="auto"/>
            <w:vAlign w:val="center"/>
          </w:tcPr>
          <w:p w14:paraId="1DA51B63" w14:textId="0B461784" w:rsidR="00A10193" w:rsidRPr="001E1CBA" w:rsidRDefault="00A10193" w:rsidP="00A10193">
            <w:pPr>
              <w:overflowPunct/>
              <w:autoSpaceDE/>
              <w:autoSpaceDN/>
              <w:adjustRightInd/>
              <w:snapToGrid w:val="0"/>
              <w:spacing w:after="0"/>
              <w:textAlignment w:val="auto"/>
              <w:rPr>
                <w:rFonts w:ascii="Times" w:eastAsia="MS Mincho" w:hAnsi="Times"/>
                <w:sz w:val="22"/>
                <w:szCs w:val="22"/>
                <w:lang w:val="en-GB" w:eastAsia="en-GB"/>
              </w:rPr>
            </w:pPr>
            <w:r w:rsidRPr="001E1CBA">
              <w:rPr>
                <w:rFonts w:ascii="Times" w:eastAsia="MS Mincho" w:hAnsi="Times"/>
                <w:sz w:val="22"/>
                <w:szCs w:val="22"/>
                <w:lang w:val="en-GB" w:eastAsia="en-GB"/>
              </w:rPr>
              <w:t>3</w:t>
            </w:r>
          </w:p>
        </w:tc>
      </w:tr>
      <w:tr w:rsidR="00A9283C" w:rsidRPr="00B00CFC" w14:paraId="0BAD8C81" w14:textId="77777777" w:rsidTr="000D3B0C">
        <w:trPr>
          <w:cantSplit/>
          <w:trHeight w:val="20"/>
          <w:jc w:val="center"/>
        </w:trPr>
        <w:tc>
          <w:tcPr>
            <w:tcW w:w="3251" w:type="dxa"/>
            <w:shd w:val="clear" w:color="auto" w:fill="auto"/>
            <w:vAlign w:val="center"/>
          </w:tcPr>
          <w:p w14:paraId="584C9882" w14:textId="77777777" w:rsidR="00A9283C" w:rsidRPr="0000163E"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Inter-BS distance</w:t>
            </w:r>
          </w:p>
        </w:tc>
        <w:tc>
          <w:tcPr>
            <w:tcW w:w="5114" w:type="dxa"/>
            <w:shd w:val="clear" w:color="auto" w:fill="auto"/>
            <w:vAlign w:val="center"/>
          </w:tcPr>
          <w:p w14:paraId="0D839310" w14:textId="1133335C" w:rsidR="00A9283C" w:rsidRPr="0000163E" w:rsidRDefault="00A10193"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2</w:t>
            </w:r>
            <w:r w:rsidR="00A9283C">
              <w:rPr>
                <w:rFonts w:ascii="Times" w:eastAsia="MS Mincho" w:hAnsi="Times"/>
                <w:sz w:val="22"/>
                <w:szCs w:val="22"/>
                <w:lang w:val="en-GB" w:eastAsia="en-GB"/>
              </w:rPr>
              <w:t>00 m</w:t>
            </w:r>
          </w:p>
        </w:tc>
      </w:tr>
      <w:tr w:rsidR="00A9283C" w:rsidRPr="00B00CFC" w14:paraId="6B5F9E18" w14:textId="77777777" w:rsidTr="000D3B0C">
        <w:trPr>
          <w:cantSplit/>
          <w:trHeight w:val="20"/>
          <w:jc w:val="center"/>
        </w:trPr>
        <w:tc>
          <w:tcPr>
            <w:tcW w:w="3251" w:type="dxa"/>
            <w:shd w:val="clear" w:color="auto" w:fill="auto"/>
            <w:vAlign w:val="center"/>
          </w:tcPr>
          <w:p w14:paraId="1BF3F37A" w14:textId="77777777" w:rsidR="00A9283C"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BS-to-UE</w:t>
            </w:r>
          </w:p>
        </w:tc>
        <w:tc>
          <w:tcPr>
            <w:tcW w:w="5114" w:type="dxa"/>
            <w:shd w:val="clear" w:color="auto" w:fill="auto"/>
            <w:vAlign w:val="center"/>
          </w:tcPr>
          <w:p w14:paraId="78D05526" w14:textId="77777777" w:rsidR="00A9283C" w:rsidRPr="0000163E"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35 m </w:t>
            </w:r>
          </w:p>
        </w:tc>
      </w:tr>
      <w:tr w:rsidR="00A9283C" w:rsidRPr="00B00CFC" w14:paraId="32F25269" w14:textId="77777777" w:rsidTr="000D3B0C">
        <w:trPr>
          <w:cantSplit/>
          <w:trHeight w:val="20"/>
          <w:jc w:val="center"/>
        </w:trPr>
        <w:tc>
          <w:tcPr>
            <w:tcW w:w="3251" w:type="dxa"/>
            <w:shd w:val="clear" w:color="auto" w:fill="auto"/>
            <w:vAlign w:val="center"/>
          </w:tcPr>
          <w:p w14:paraId="4E40F255" w14:textId="77777777" w:rsidR="00A9283C"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UE-to-UE distance</w:t>
            </w:r>
          </w:p>
        </w:tc>
        <w:tc>
          <w:tcPr>
            <w:tcW w:w="5114" w:type="dxa"/>
            <w:shd w:val="clear" w:color="auto" w:fill="auto"/>
            <w:vAlign w:val="center"/>
          </w:tcPr>
          <w:p w14:paraId="2C9D8B36" w14:textId="77777777" w:rsidR="00A9283C" w:rsidRPr="0000163E"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3 m </w:t>
            </w:r>
          </w:p>
        </w:tc>
      </w:tr>
      <w:tr w:rsidR="00A9283C" w:rsidRPr="00B00CFC" w14:paraId="3EAA3494" w14:textId="77777777" w:rsidTr="000D3B0C">
        <w:trPr>
          <w:cantSplit/>
          <w:trHeight w:val="20"/>
          <w:jc w:val="center"/>
        </w:trPr>
        <w:tc>
          <w:tcPr>
            <w:tcW w:w="3251" w:type="dxa"/>
            <w:shd w:val="clear" w:color="auto" w:fill="auto"/>
            <w:vAlign w:val="center"/>
          </w:tcPr>
          <w:p w14:paraId="15505E0A" w14:textId="77777777" w:rsidR="00A9283C" w:rsidRPr="00B00CFC"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Carrier frequency</w:t>
            </w:r>
          </w:p>
        </w:tc>
        <w:tc>
          <w:tcPr>
            <w:tcW w:w="5114" w:type="dxa"/>
            <w:shd w:val="clear" w:color="auto" w:fill="auto"/>
            <w:vAlign w:val="center"/>
          </w:tcPr>
          <w:p w14:paraId="47345B95" w14:textId="77777777" w:rsidR="00A9283C" w:rsidRPr="00070DB5" w:rsidRDefault="00A9283C" w:rsidP="000D3B0C">
            <w:pPr>
              <w:overflowPunct/>
              <w:autoSpaceDE/>
              <w:autoSpaceDN/>
              <w:adjustRightInd/>
              <w:spacing w:after="0"/>
              <w:jc w:val="both"/>
              <w:rPr>
                <w:rFonts w:ascii="Times" w:eastAsia="MS Mincho" w:hAnsi="Times"/>
                <w:sz w:val="22"/>
                <w:szCs w:val="22"/>
                <w:lang w:val="en-GB" w:eastAsia="en-GB"/>
              </w:rPr>
            </w:pPr>
            <w:r w:rsidRPr="0000163E">
              <w:rPr>
                <w:rFonts w:ascii="Times" w:eastAsia="MS Mincho" w:hAnsi="Times"/>
                <w:sz w:val="22"/>
                <w:szCs w:val="22"/>
                <w:lang w:val="en-GB" w:eastAsia="en-GB"/>
              </w:rPr>
              <w:t>4 GHz</w:t>
            </w:r>
          </w:p>
        </w:tc>
      </w:tr>
      <w:tr w:rsidR="00A9283C" w:rsidRPr="00B00CFC" w14:paraId="7E2715BB" w14:textId="77777777" w:rsidTr="000D3B0C">
        <w:trPr>
          <w:cantSplit/>
          <w:trHeight w:val="20"/>
          <w:jc w:val="center"/>
        </w:trPr>
        <w:tc>
          <w:tcPr>
            <w:tcW w:w="3251" w:type="dxa"/>
            <w:shd w:val="clear" w:color="auto" w:fill="auto"/>
          </w:tcPr>
          <w:p w14:paraId="22AFD641" w14:textId="77777777" w:rsidR="00A9283C" w:rsidRPr="0000163E"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9E292D">
              <w:rPr>
                <w:rFonts w:ascii="Times" w:eastAsia="MS Mincho" w:hAnsi="Times"/>
                <w:sz w:val="22"/>
                <w:szCs w:val="22"/>
                <w:lang w:val="en-GB" w:eastAsia="en-GB"/>
              </w:rPr>
              <w:t>Simulation bandwidth</w:t>
            </w:r>
          </w:p>
        </w:tc>
        <w:tc>
          <w:tcPr>
            <w:tcW w:w="5114" w:type="dxa"/>
            <w:shd w:val="clear" w:color="auto" w:fill="auto"/>
          </w:tcPr>
          <w:p w14:paraId="4EBB2FD6" w14:textId="77777777" w:rsidR="00A9283C" w:rsidRPr="0000163E" w:rsidRDefault="00A9283C" w:rsidP="000D3B0C">
            <w:pPr>
              <w:overflowPunct/>
              <w:autoSpaceDE/>
              <w:autoSpaceDN/>
              <w:adjustRightInd/>
              <w:spacing w:after="0"/>
              <w:jc w:val="both"/>
              <w:rPr>
                <w:rFonts w:ascii="Times" w:eastAsia="MS Mincho" w:hAnsi="Times"/>
                <w:sz w:val="22"/>
                <w:szCs w:val="22"/>
                <w:lang w:val="en-GB" w:eastAsia="en-GB"/>
              </w:rPr>
            </w:pPr>
            <w:r w:rsidRPr="009E292D">
              <w:rPr>
                <w:rFonts w:ascii="Times" w:eastAsia="MS Mincho" w:hAnsi="Times"/>
                <w:sz w:val="22"/>
                <w:szCs w:val="22"/>
                <w:lang w:val="en-GB" w:eastAsia="en-GB"/>
              </w:rPr>
              <w:t xml:space="preserve">20 MHz </w:t>
            </w:r>
          </w:p>
        </w:tc>
      </w:tr>
      <w:tr w:rsidR="00A9283C" w:rsidRPr="00B00CFC" w14:paraId="0FC34B0A" w14:textId="77777777" w:rsidTr="000D3B0C">
        <w:trPr>
          <w:cantSplit/>
          <w:trHeight w:val="20"/>
          <w:jc w:val="center"/>
        </w:trPr>
        <w:tc>
          <w:tcPr>
            <w:tcW w:w="3251" w:type="dxa"/>
            <w:shd w:val="clear" w:color="auto" w:fill="auto"/>
            <w:vAlign w:val="center"/>
          </w:tcPr>
          <w:p w14:paraId="3C79A3D7" w14:textId="77777777"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Tx power</w:t>
            </w:r>
          </w:p>
        </w:tc>
        <w:tc>
          <w:tcPr>
            <w:tcW w:w="5114" w:type="dxa"/>
            <w:shd w:val="clear" w:color="auto" w:fill="auto"/>
            <w:vAlign w:val="center"/>
          </w:tcPr>
          <w:p w14:paraId="218F4127" w14:textId="087D96DB" w:rsidR="00A9283C" w:rsidRPr="00070DB5" w:rsidRDefault="00A9283C" w:rsidP="000D3B0C">
            <w:pPr>
              <w:numPr>
                <w:ilvl w:val="255"/>
                <w:numId w:val="0"/>
              </w:num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4</w:t>
            </w:r>
            <w:r w:rsidR="00464001">
              <w:rPr>
                <w:rFonts w:ascii="Times" w:eastAsia="MS Mincho" w:hAnsi="Times"/>
                <w:sz w:val="22"/>
                <w:szCs w:val="22"/>
                <w:lang w:val="en-GB" w:eastAsia="en-GB"/>
              </w:rPr>
              <w:t>4</w:t>
            </w:r>
            <w:r w:rsidRPr="0000163E">
              <w:rPr>
                <w:rFonts w:ascii="Times" w:eastAsia="MS Mincho" w:hAnsi="Times"/>
                <w:sz w:val="22"/>
                <w:szCs w:val="22"/>
                <w:lang w:val="en-GB" w:eastAsia="en-GB"/>
              </w:rPr>
              <w:t xml:space="preserve"> dBm</w:t>
            </w:r>
          </w:p>
        </w:tc>
      </w:tr>
      <w:tr w:rsidR="00A9283C" w:rsidRPr="00B00CFC" w14:paraId="4290BBE5" w14:textId="77777777" w:rsidTr="000D3B0C">
        <w:trPr>
          <w:cantSplit/>
          <w:trHeight w:val="20"/>
          <w:jc w:val="center"/>
        </w:trPr>
        <w:tc>
          <w:tcPr>
            <w:tcW w:w="3251" w:type="dxa"/>
            <w:shd w:val="clear" w:color="auto" w:fill="auto"/>
            <w:vAlign w:val="center"/>
          </w:tcPr>
          <w:p w14:paraId="52227840" w14:textId="77777777"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Tx power</w:t>
            </w:r>
          </w:p>
        </w:tc>
        <w:tc>
          <w:tcPr>
            <w:tcW w:w="5114" w:type="dxa"/>
            <w:shd w:val="clear" w:color="auto" w:fill="auto"/>
            <w:vAlign w:val="center"/>
          </w:tcPr>
          <w:p w14:paraId="0F6C233E" w14:textId="77777777" w:rsidR="00A9283C" w:rsidRPr="00070DB5" w:rsidRDefault="00A9283C" w:rsidP="000D3B0C">
            <w:pPr>
              <w:pStyle w:val="TAL"/>
              <w:rPr>
                <w:rFonts w:ascii="Times" w:eastAsia="MS Mincho" w:hAnsi="Times"/>
                <w:sz w:val="22"/>
                <w:szCs w:val="22"/>
                <w:lang w:eastAsia="en-GB"/>
              </w:rPr>
            </w:pPr>
            <w:r w:rsidRPr="0000163E">
              <w:rPr>
                <w:rFonts w:ascii="Times" w:eastAsia="MS Mincho" w:hAnsi="Times"/>
                <w:sz w:val="22"/>
                <w:szCs w:val="22"/>
                <w:lang w:eastAsia="en-GB"/>
              </w:rPr>
              <w:t>23 dBm</w:t>
            </w:r>
          </w:p>
        </w:tc>
      </w:tr>
      <w:tr w:rsidR="00A9283C" w:rsidRPr="00B00CFC" w14:paraId="0ED59742" w14:textId="77777777" w:rsidTr="000D3B0C">
        <w:trPr>
          <w:cantSplit/>
          <w:trHeight w:val="20"/>
          <w:jc w:val="center"/>
        </w:trPr>
        <w:tc>
          <w:tcPr>
            <w:tcW w:w="3251" w:type="dxa"/>
            <w:shd w:val="clear" w:color="auto" w:fill="auto"/>
            <w:vAlign w:val="center"/>
          </w:tcPr>
          <w:p w14:paraId="458506C6" w14:textId="77777777" w:rsidR="00A9283C" w:rsidRPr="00B00CFC"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configurations</w:t>
            </w:r>
          </w:p>
        </w:tc>
        <w:tc>
          <w:tcPr>
            <w:tcW w:w="5114" w:type="dxa"/>
            <w:shd w:val="clear" w:color="auto" w:fill="auto"/>
            <w:vAlign w:val="center"/>
          </w:tcPr>
          <w:p w14:paraId="1B61B7D1" w14:textId="77777777" w:rsidR="00A9283C" w:rsidRPr="00070DB5" w:rsidDel="00705154" w:rsidRDefault="00A9283C" w:rsidP="000D3B0C">
            <w:pPr>
              <w:pStyle w:val="TAL"/>
              <w:rPr>
                <w:rFonts w:ascii="Times" w:eastAsia="MS Mincho" w:hAnsi="Times"/>
                <w:sz w:val="22"/>
                <w:szCs w:val="22"/>
                <w:lang w:eastAsia="en-GB"/>
              </w:rPr>
            </w:pPr>
            <w:r w:rsidRPr="0000163E">
              <w:rPr>
                <w:rFonts w:ascii="Times" w:eastAsia="MS Mincho" w:hAnsi="Times"/>
                <w:sz w:val="22"/>
                <w:szCs w:val="22"/>
                <w:lang w:eastAsia="en-GB"/>
              </w:rPr>
              <w:t>(</w:t>
            </w:r>
            <w:proofErr w:type="spellStart"/>
            <w:proofErr w:type="gramStart"/>
            <w:r w:rsidRPr="0000163E">
              <w:rPr>
                <w:rFonts w:ascii="Times" w:eastAsia="MS Mincho" w:hAnsi="Times"/>
                <w:sz w:val="22"/>
                <w:szCs w:val="22"/>
                <w:lang w:eastAsia="en-GB"/>
              </w:rPr>
              <w:t>Mg,Ng</w:t>
            </w:r>
            <w:proofErr w:type="gramEnd"/>
            <w:r w:rsidRPr="0000163E">
              <w:rPr>
                <w:rFonts w:ascii="Times" w:eastAsia="MS Mincho" w:hAnsi="Times"/>
                <w:sz w:val="22"/>
                <w:szCs w:val="22"/>
                <w:lang w:eastAsia="en-GB"/>
              </w:rPr>
              <w:t>,M,N,P</w:t>
            </w:r>
            <w:proofErr w:type="spellEnd"/>
            <w:r w:rsidRPr="0000163E">
              <w:rPr>
                <w:rFonts w:ascii="Times" w:eastAsia="MS Mincho" w:hAnsi="Times"/>
                <w:sz w:val="22"/>
                <w:szCs w:val="22"/>
                <w:lang w:eastAsia="en-GB"/>
              </w:rPr>
              <w:t>)=(1,1,</w:t>
            </w:r>
            <w:r>
              <w:rPr>
                <w:rFonts w:ascii="Times" w:eastAsia="MS Mincho" w:hAnsi="Times"/>
                <w:sz w:val="22"/>
                <w:szCs w:val="22"/>
                <w:lang w:eastAsia="en-GB"/>
              </w:rPr>
              <w:t>4</w:t>
            </w:r>
            <w:r w:rsidRPr="0000163E">
              <w:rPr>
                <w:rFonts w:ascii="Times" w:eastAsia="MS Mincho" w:hAnsi="Times"/>
                <w:sz w:val="22"/>
                <w:szCs w:val="22"/>
                <w:lang w:eastAsia="en-GB"/>
              </w:rPr>
              <w:t>,</w:t>
            </w:r>
            <w:r>
              <w:rPr>
                <w:rFonts w:ascii="Times" w:eastAsia="MS Mincho" w:hAnsi="Times"/>
                <w:sz w:val="22"/>
                <w:szCs w:val="22"/>
                <w:lang w:eastAsia="en-GB"/>
              </w:rPr>
              <w:t>4</w:t>
            </w:r>
            <w:r w:rsidRPr="0000163E">
              <w:rPr>
                <w:rFonts w:ascii="Times" w:eastAsia="MS Mincho" w:hAnsi="Times"/>
                <w:sz w:val="22"/>
                <w:szCs w:val="22"/>
                <w:lang w:eastAsia="en-GB"/>
              </w:rPr>
              <w:t>,2) (</w:t>
            </w:r>
            <w:proofErr w:type="spellStart"/>
            <w:r w:rsidRPr="0000163E">
              <w:rPr>
                <w:rFonts w:ascii="Times" w:eastAsia="MS Mincho" w:hAnsi="Times"/>
                <w:sz w:val="22"/>
                <w:szCs w:val="22"/>
                <w:lang w:eastAsia="en-GB"/>
              </w:rPr>
              <w:t>dH,dV</w:t>
            </w:r>
            <w:proofErr w:type="spellEnd"/>
            <w:r w:rsidRPr="0000163E">
              <w:rPr>
                <w:rFonts w:ascii="Times" w:eastAsia="MS Mincho" w:hAnsi="Times"/>
                <w:sz w:val="22"/>
                <w:szCs w:val="22"/>
                <w:lang w:eastAsia="en-GB"/>
              </w:rPr>
              <w:t>)=(0.5,0.8)λ</w:t>
            </w:r>
          </w:p>
        </w:tc>
      </w:tr>
      <w:tr w:rsidR="00A9283C" w:rsidRPr="00B00CFC" w14:paraId="0379C376" w14:textId="77777777" w:rsidTr="000D3B0C">
        <w:trPr>
          <w:cantSplit/>
          <w:trHeight w:val="20"/>
          <w:jc w:val="center"/>
        </w:trPr>
        <w:tc>
          <w:tcPr>
            <w:tcW w:w="3251" w:type="dxa"/>
            <w:shd w:val="clear" w:color="auto" w:fill="auto"/>
            <w:vAlign w:val="center"/>
          </w:tcPr>
          <w:p w14:paraId="331879A6" w14:textId="77777777"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height</w:t>
            </w:r>
          </w:p>
        </w:tc>
        <w:tc>
          <w:tcPr>
            <w:tcW w:w="5114" w:type="dxa"/>
            <w:shd w:val="clear" w:color="auto" w:fill="auto"/>
            <w:vAlign w:val="center"/>
          </w:tcPr>
          <w:p w14:paraId="4CFF9166" w14:textId="77777777"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25 m</w:t>
            </w:r>
          </w:p>
        </w:tc>
      </w:tr>
      <w:tr w:rsidR="00A9283C" w:rsidRPr="00B00CFC" w14:paraId="043C317E" w14:textId="77777777" w:rsidTr="000D3B0C">
        <w:trPr>
          <w:cantSplit/>
          <w:trHeight w:val="20"/>
          <w:jc w:val="center"/>
        </w:trPr>
        <w:tc>
          <w:tcPr>
            <w:tcW w:w="3251" w:type="dxa"/>
            <w:shd w:val="clear" w:color="auto" w:fill="auto"/>
            <w:vAlign w:val="center"/>
          </w:tcPr>
          <w:p w14:paraId="714C2B54" w14:textId="77777777" w:rsidR="00A9283C" w:rsidRPr="00B00CFC"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element gain + connector loss</w:t>
            </w:r>
          </w:p>
        </w:tc>
        <w:tc>
          <w:tcPr>
            <w:tcW w:w="5114" w:type="dxa"/>
            <w:shd w:val="clear" w:color="auto" w:fill="auto"/>
            <w:vAlign w:val="center"/>
          </w:tcPr>
          <w:p w14:paraId="12272ED4" w14:textId="44C0425B"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5 </w:t>
            </w:r>
            <w:proofErr w:type="spellStart"/>
            <w:r w:rsidRPr="0000163E">
              <w:rPr>
                <w:rFonts w:ascii="Times" w:eastAsia="MS Mincho" w:hAnsi="Times"/>
                <w:sz w:val="22"/>
                <w:szCs w:val="22"/>
                <w:lang w:val="en-GB" w:eastAsia="en-GB"/>
              </w:rPr>
              <w:t>dBi</w:t>
            </w:r>
            <w:proofErr w:type="spellEnd"/>
            <w:r w:rsidRPr="0000163E">
              <w:rPr>
                <w:rFonts w:ascii="Times" w:eastAsia="MS Mincho" w:hAnsi="Times"/>
                <w:sz w:val="22"/>
                <w:szCs w:val="22"/>
                <w:lang w:val="en-GB" w:eastAsia="en-GB"/>
              </w:rPr>
              <w:t xml:space="preserve"> </w:t>
            </w:r>
          </w:p>
        </w:tc>
      </w:tr>
      <w:tr w:rsidR="00A9283C" w:rsidRPr="00B00CFC" w14:paraId="2D731C2C" w14:textId="77777777" w:rsidTr="000D3B0C">
        <w:trPr>
          <w:cantSplit/>
          <w:trHeight w:val="20"/>
          <w:jc w:val="center"/>
        </w:trPr>
        <w:tc>
          <w:tcPr>
            <w:tcW w:w="3251" w:type="dxa"/>
            <w:shd w:val="clear" w:color="auto" w:fill="auto"/>
            <w:vAlign w:val="center"/>
          </w:tcPr>
          <w:p w14:paraId="14436446" w14:textId="77777777" w:rsidR="00A9283C" w:rsidRPr="00B00CFC"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receiver noise figure</w:t>
            </w:r>
          </w:p>
        </w:tc>
        <w:tc>
          <w:tcPr>
            <w:tcW w:w="5114" w:type="dxa"/>
            <w:shd w:val="clear" w:color="auto" w:fill="auto"/>
            <w:vAlign w:val="center"/>
          </w:tcPr>
          <w:p w14:paraId="786A9F6D" w14:textId="77777777"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5 dB</w:t>
            </w:r>
          </w:p>
        </w:tc>
      </w:tr>
      <w:tr w:rsidR="00A9283C" w:rsidRPr="00B00CFC" w14:paraId="462DF8BA" w14:textId="77777777" w:rsidTr="000D3B0C">
        <w:trPr>
          <w:cantSplit/>
          <w:trHeight w:val="20"/>
          <w:jc w:val="center"/>
        </w:trPr>
        <w:tc>
          <w:tcPr>
            <w:tcW w:w="3251" w:type="dxa"/>
            <w:shd w:val="clear" w:color="auto" w:fill="auto"/>
            <w:vAlign w:val="center"/>
          </w:tcPr>
          <w:p w14:paraId="340C9C53" w14:textId="77777777" w:rsidR="00A9283C" w:rsidRPr="00B00CFC"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configuration</w:t>
            </w:r>
          </w:p>
        </w:tc>
        <w:tc>
          <w:tcPr>
            <w:tcW w:w="5114" w:type="dxa"/>
            <w:shd w:val="clear" w:color="auto" w:fill="auto"/>
            <w:vAlign w:val="center"/>
          </w:tcPr>
          <w:p w14:paraId="62D5FBE9" w14:textId="77777777"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Omni</w:t>
            </w:r>
          </w:p>
        </w:tc>
      </w:tr>
      <w:tr w:rsidR="00A9283C" w:rsidRPr="00B00CFC" w14:paraId="015DCB4B" w14:textId="77777777" w:rsidTr="000D3B0C">
        <w:trPr>
          <w:cantSplit/>
          <w:trHeight w:val="20"/>
          <w:jc w:val="center"/>
        </w:trPr>
        <w:tc>
          <w:tcPr>
            <w:tcW w:w="3251" w:type="dxa"/>
            <w:shd w:val="clear" w:color="auto" w:fill="auto"/>
            <w:vAlign w:val="center"/>
          </w:tcPr>
          <w:p w14:paraId="6CABE4AA" w14:textId="77777777" w:rsidR="00A9283C" w:rsidRPr="00B00CFC"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height</w:t>
            </w:r>
          </w:p>
        </w:tc>
        <w:tc>
          <w:tcPr>
            <w:tcW w:w="5114" w:type="dxa"/>
            <w:shd w:val="clear" w:color="auto" w:fill="auto"/>
            <w:vAlign w:val="center"/>
          </w:tcPr>
          <w:p w14:paraId="19703995" w14:textId="77777777"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Same as 3D-Uma in TR 36.873 [4]</w:t>
            </w:r>
          </w:p>
        </w:tc>
      </w:tr>
      <w:tr w:rsidR="00A9283C" w:rsidRPr="00B00CFC" w14:paraId="568975DE" w14:textId="77777777" w:rsidTr="000D3B0C">
        <w:trPr>
          <w:cantSplit/>
          <w:trHeight w:val="20"/>
          <w:jc w:val="center"/>
        </w:trPr>
        <w:tc>
          <w:tcPr>
            <w:tcW w:w="3251" w:type="dxa"/>
            <w:shd w:val="clear" w:color="auto" w:fill="auto"/>
            <w:vAlign w:val="center"/>
          </w:tcPr>
          <w:p w14:paraId="064CBEA3" w14:textId="77777777" w:rsidR="00A9283C" w:rsidRPr="00B00CFC"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gain</w:t>
            </w:r>
          </w:p>
        </w:tc>
        <w:tc>
          <w:tcPr>
            <w:tcW w:w="5114" w:type="dxa"/>
            <w:shd w:val="clear" w:color="auto" w:fill="auto"/>
            <w:vAlign w:val="center"/>
          </w:tcPr>
          <w:p w14:paraId="493A2425" w14:textId="77777777"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 xml:space="preserve">0 </w:t>
            </w:r>
            <w:proofErr w:type="spellStart"/>
            <w:r w:rsidRPr="0000163E">
              <w:rPr>
                <w:rFonts w:ascii="Times" w:eastAsia="MS Mincho" w:hAnsi="Times"/>
                <w:sz w:val="22"/>
                <w:szCs w:val="22"/>
                <w:lang w:val="en-GB" w:eastAsia="en-GB"/>
              </w:rPr>
              <w:t>dBi</w:t>
            </w:r>
            <w:proofErr w:type="spellEnd"/>
          </w:p>
        </w:tc>
      </w:tr>
      <w:tr w:rsidR="00A9283C" w:rsidRPr="00B00CFC" w14:paraId="2825D4DC" w14:textId="77777777" w:rsidTr="000D3B0C">
        <w:trPr>
          <w:cantSplit/>
          <w:trHeight w:val="20"/>
          <w:jc w:val="center"/>
        </w:trPr>
        <w:tc>
          <w:tcPr>
            <w:tcW w:w="3251" w:type="dxa"/>
            <w:shd w:val="clear" w:color="auto" w:fill="auto"/>
            <w:vAlign w:val="center"/>
          </w:tcPr>
          <w:p w14:paraId="727B98BE" w14:textId="77777777"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receiver noise figure</w:t>
            </w:r>
          </w:p>
        </w:tc>
        <w:tc>
          <w:tcPr>
            <w:tcW w:w="5114" w:type="dxa"/>
            <w:shd w:val="clear" w:color="auto" w:fill="auto"/>
            <w:vAlign w:val="center"/>
          </w:tcPr>
          <w:p w14:paraId="0A9F9BBA" w14:textId="77777777"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9 dB</w:t>
            </w:r>
          </w:p>
        </w:tc>
      </w:tr>
      <w:tr w:rsidR="00A9283C" w:rsidRPr="00B00CFC" w14:paraId="52F0E226" w14:textId="77777777" w:rsidTr="000D3B0C">
        <w:trPr>
          <w:cantSplit/>
          <w:trHeight w:val="20"/>
          <w:jc w:val="center"/>
        </w:trPr>
        <w:tc>
          <w:tcPr>
            <w:tcW w:w="3251" w:type="dxa"/>
            <w:shd w:val="clear" w:color="auto" w:fill="auto"/>
            <w:vAlign w:val="center"/>
          </w:tcPr>
          <w:p w14:paraId="4E63CECB" w14:textId="77777777" w:rsidR="00A9283C" w:rsidRPr="0000163E"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Traffic model</w:t>
            </w:r>
          </w:p>
        </w:tc>
        <w:tc>
          <w:tcPr>
            <w:tcW w:w="5114" w:type="dxa"/>
            <w:shd w:val="clear" w:color="auto" w:fill="auto"/>
            <w:vAlign w:val="center"/>
          </w:tcPr>
          <w:p w14:paraId="66011789" w14:textId="77777777" w:rsidR="00A9283C" w:rsidRPr="0000163E"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FTP traffic model 3 with packet size 0.1 Mbytes</w:t>
            </w:r>
          </w:p>
        </w:tc>
      </w:tr>
      <w:tr w:rsidR="00360CD8" w:rsidRPr="00B00CFC" w14:paraId="2D0C49AB" w14:textId="77777777" w:rsidTr="000D3B0C">
        <w:trPr>
          <w:cantSplit/>
          <w:trHeight w:val="20"/>
          <w:jc w:val="center"/>
        </w:trPr>
        <w:tc>
          <w:tcPr>
            <w:tcW w:w="3251" w:type="dxa"/>
            <w:shd w:val="clear" w:color="auto" w:fill="auto"/>
            <w:vAlign w:val="center"/>
          </w:tcPr>
          <w:p w14:paraId="7E209D8C" w14:textId="57E1883A" w:rsidR="00360CD8" w:rsidRPr="0000163E" w:rsidRDefault="00360CD8" w:rsidP="00360CD8">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UE distribution </w:t>
            </w:r>
          </w:p>
        </w:tc>
        <w:tc>
          <w:tcPr>
            <w:tcW w:w="5114" w:type="dxa"/>
            <w:shd w:val="clear" w:color="auto" w:fill="auto"/>
            <w:vAlign w:val="center"/>
          </w:tcPr>
          <w:p w14:paraId="4127C062" w14:textId="1EC6BD23" w:rsidR="00360CD8" w:rsidRPr="0000163E" w:rsidRDefault="00360CD8" w:rsidP="00360CD8">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10 UEs per TRP, 20% outdoor and 80% indoor</w:t>
            </w:r>
          </w:p>
        </w:tc>
      </w:tr>
    </w:tbl>
    <w:p w14:paraId="5AF713B7" w14:textId="77777777" w:rsidR="00A9283C" w:rsidRDefault="00A9283C" w:rsidP="00A9283C"/>
    <w:p w14:paraId="6F6E1544" w14:textId="62CC632B" w:rsidR="0000163E" w:rsidRPr="00B00CFC" w:rsidRDefault="0000163E" w:rsidP="0000163E">
      <w:pPr>
        <w:pStyle w:val="Caption"/>
        <w:keepNext/>
        <w:jc w:val="center"/>
        <w:rPr>
          <w:sz w:val="22"/>
          <w:szCs w:val="22"/>
        </w:rPr>
      </w:pPr>
      <w:r w:rsidRPr="00B00CFC">
        <w:rPr>
          <w:sz w:val="22"/>
          <w:szCs w:val="22"/>
        </w:rPr>
        <w:t xml:space="preserve">Table </w:t>
      </w:r>
      <w:r w:rsidR="002C275E">
        <w:rPr>
          <w:sz w:val="22"/>
          <w:szCs w:val="22"/>
        </w:rPr>
        <w:t>7</w:t>
      </w:r>
      <w:r w:rsidRPr="00B00CFC">
        <w:rPr>
          <w:sz w:val="22"/>
          <w:szCs w:val="22"/>
        </w:rPr>
        <w:t xml:space="preserve">. Simulation assumption for </w:t>
      </w:r>
      <w:r>
        <w:rPr>
          <w:sz w:val="22"/>
          <w:szCs w:val="22"/>
        </w:rPr>
        <w:t>indoor office deployment in FR2</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00163E" w:rsidRPr="00B00CFC" w14:paraId="2C592941" w14:textId="77777777" w:rsidTr="00B85EE0">
        <w:trPr>
          <w:cantSplit/>
          <w:trHeight w:val="20"/>
          <w:jc w:val="center"/>
        </w:trPr>
        <w:tc>
          <w:tcPr>
            <w:tcW w:w="3251" w:type="dxa"/>
            <w:shd w:val="clear" w:color="auto" w:fill="auto"/>
            <w:vAlign w:val="center"/>
          </w:tcPr>
          <w:p w14:paraId="6D32C610" w14:textId="77777777" w:rsidR="0000163E" w:rsidRPr="00B00CFC" w:rsidRDefault="0000163E" w:rsidP="00B85EE0">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Layout</w:t>
            </w:r>
          </w:p>
        </w:tc>
        <w:tc>
          <w:tcPr>
            <w:tcW w:w="5114" w:type="dxa"/>
            <w:shd w:val="clear" w:color="auto" w:fill="auto"/>
            <w:vAlign w:val="center"/>
          </w:tcPr>
          <w:p w14:paraId="4FE55776" w14:textId="77777777" w:rsidR="0000163E" w:rsidRPr="00070DB5" w:rsidRDefault="0000163E" w:rsidP="00B85EE0">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noProof/>
                <w:sz w:val="22"/>
                <w:szCs w:val="22"/>
                <w:lang w:val="en-GB" w:eastAsia="en-GB"/>
              </w:rPr>
              <w:drawing>
                <wp:inline distT="0" distB="0" distL="0" distR="0" wp14:anchorId="63B9B2ED" wp14:editId="14A9BE5E">
                  <wp:extent cx="3148716" cy="1741335"/>
                  <wp:effectExtent l="0" t="0" r="0" b="0"/>
                  <wp:docPr id="22"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25">
                            <a:extLst>
                              <a:ext uri="{FF2B5EF4-FFF2-40B4-BE49-F238E27FC236}">
                                <a16:creationId xmlns:oel="http://schemas.microsoft.com/office/2019/extlst"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C1467BF9-F0C9-435F-96A4-2AAFBBD8CC38}"/>
                              </a:ext>
                            </a:extLst>
                          </a:blip>
                          <a:srcRect b="8707"/>
                          <a:stretch>
                            <a:fillRect/>
                          </a:stretch>
                        </pic:blipFill>
                        <pic:spPr>
                          <a:xfrm>
                            <a:off x="0" y="0"/>
                            <a:ext cx="3203688" cy="1771736"/>
                          </a:xfrm>
                          <a:prstGeom prst="rect">
                            <a:avLst/>
                          </a:prstGeom>
                        </pic:spPr>
                      </pic:pic>
                    </a:graphicData>
                  </a:graphic>
                </wp:inline>
              </w:drawing>
            </w:r>
          </w:p>
        </w:tc>
      </w:tr>
      <w:tr w:rsidR="00A53B9C" w:rsidRPr="00B00CFC" w14:paraId="2B0B21DE" w14:textId="77777777" w:rsidTr="00B85EE0">
        <w:trPr>
          <w:cantSplit/>
          <w:trHeight w:val="20"/>
          <w:jc w:val="center"/>
        </w:trPr>
        <w:tc>
          <w:tcPr>
            <w:tcW w:w="3251" w:type="dxa"/>
            <w:shd w:val="clear" w:color="auto" w:fill="auto"/>
            <w:vAlign w:val="center"/>
          </w:tcPr>
          <w:p w14:paraId="75C8E78D" w14:textId="6B391CD8" w:rsidR="00A53B9C" w:rsidRPr="00070DB5" w:rsidRDefault="00A53B9C" w:rsidP="00A53B9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Inter-BS distance</w:t>
            </w:r>
          </w:p>
        </w:tc>
        <w:tc>
          <w:tcPr>
            <w:tcW w:w="5114" w:type="dxa"/>
            <w:shd w:val="clear" w:color="auto" w:fill="auto"/>
            <w:vAlign w:val="center"/>
          </w:tcPr>
          <w:p w14:paraId="3767FABE" w14:textId="09148C40" w:rsidR="00A53B9C" w:rsidRDefault="00A53B9C" w:rsidP="00A53B9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20 m</w:t>
            </w:r>
          </w:p>
        </w:tc>
      </w:tr>
      <w:tr w:rsidR="00A53B9C" w:rsidRPr="00B00CFC" w14:paraId="40FAED58" w14:textId="77777777" w:rsidTr="00B85EE0">
        <w:trPr>
          <w:cantSplit/>
          <w:trHeight w:val="20"/>
          <w:jc w:val="center"/>
        </w:trPr>
        <w:tc>
          <w:tcPr>
            <w:tcW w:w="3251" w:type="dxa"/>
            <w:shd w:val="clear" w:color="auto" w:fill="auto"/>
            <w:vAlign w:val="center"/>
          </w:tcPr>
          <w:p w14:paraId="1C6C13CF" w14:textId="74551770" w:rsidR="00A53B9C" w:rsidRPr="00070DB5" w:rsidRDefault="00A53B9C" w:rsidP="00A53B9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BS-to-UE</w:t>
            </w:r>
          </w:p>
        </w:tc>
        <w:tc>
          <w:tcPr>
            <w:tcW w:w="5114" w:type="dxa"/>
            <w:shd w:val="clear" w:color="auto" w:fill="auto"/>
            <w:vAlign w:val="center"/>
          </w:tcPr>
          <w:p w14:paraId="7940AB5C" w14:textId="7F71199F" w:rsidR="00A53B9C" w:rsidRDefault="00A53B9C" w:rsidP="00A53B9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0 m </w:t>
            </w:r>
          </w:p>
        </w:tc>
      </w:tr>
      <w:tr w:rsidR="00A53B9C" w:rsidRPr="00B00CFC" w14:paraId="4036AAA0" w14:textId="77777777" w:rsidTr="00B85EE0">
        <w:trPr>
          <w:cantSplit/>
          <w:trHeight w:val="20"/>
          <w:jc w:val="center"/>
        </w:trPr>
        <w:tc>
          <w:tcPr>
            <w:tcW w:w="3251" w:type="dxa"/>
            <w:shd w:val="clear" w:color="auto" w:fill="auto"/>
            <w:vAlign w:val="center"/>
          </w:tcPr>
          <w:p w14:paraId="0905576F" w14:textId="30F0E55E" w:rsidR="00A53B9C" w:rsidRPr="00070DB5" w:rsidRDefault="00A53B9C" w:rsidP="00A53B9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UE-to-UE distance</w:t>
            </w:r>
          </w:p>
        </w:tc>
        <w:tc>
          <w:tcPr>
            <w:tcW w:w="5114" w:type="dxa"/>
            <w:shd w:val="clear" w:color="auto" w:fill="auto"/>
            <w:vAlign w:val="center"/>
          </w:tcPr>
          <w:p w14:paraId="2CF7F9CB" w14:textId="249C23B0" w:rsidR="00A53B9C" w:rsidRDefault="00A53B9C" w:rsidP="00A53B9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3 m </w:t>
            </w:r>
          </w:p>
        </w:tc>
      </w:tr>
      <w:tr w:rsidR="0000163E" w:rsidRPr="00B00CFC" w14:paraId="360E8537" w14:textId="77777777" w:rsidTr="00B85EE0">
        <w:trPr>
          <w:cantSplit/>
          <w:trHeight w:val="20"/>
          <w:jc w:val="center"/>
        </w:trPr>
        <w:tc>
          <w:tcPr>
            <w:tcW w:w="3251" w:type="dxa"/>
            <w:shd w:val="clear" w:color="auto" w:fill="auto"/>
            <w:vAlign w:val="center"/>
          </w:tcPr>
          <w:p w14:paraId="73905EDA" w14:textId="77777777" w:rsidR="0000163E" w:rsidRPr="00070DB5" w:rsidRDefault="0000163E" w:rsidP="00B85EE0">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Carrier frequency</w:t>
            </w:r>
          </w:p>
        </w:tc>
        <w:tc>
          <w:tcPr>
            <w:tcW w:w="5114" w:type="dxa"/>
            <w:shd w:val="clear" w:color="auto" w:fill="auto"/>
            <w:vAlign w:val="center"/>
          </w:tcPr>
          <w:p w14:paraId="0493D2E6" w14:textId="26EE8A9D" w:rsidR="0000163E" w:rsidRPr="00070DB5" w:rsidRDefault="006C3C1F" w:rsidP="00B85EE0">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30 </w:t>
            </w:r>
            <w:r w:rsidR="0000163E" w:rsidRPr="00070DB5">
              <w:rPr>
                <w:rFonts w:ascii="Times" w:eastAsia="MS Mincho" w:hAnsi="Times"/>
                <w:sz w:val="22"/>
                <w:szCs w:val="22"/>
                <w:lang w:val="en-GB" w:eastAsia="en-GB"/>
              </w:rPr>
              <w:t>GHz</w:t>
            </w:r>
          </w:p>
        </w:tc>
      </w:tr>
      <w:tr w:rsidR="009E292D" w:rsidRPr="00B00CFC" w14:paraId="69E4023D" w14:textId="77777777" w:rsidTr="00B85EE0">
        <w:trPr>
          <w:cantSplit/>
          <w:trHeight w:val="20"/>
          <w:jc w:val="center"/>
        </w:trPr>
        <w:tc>
          <w:tcPr>
            <w:tcW w:w="3251" w:type="dxa"/>
            <w:shd w:val="clear" w:color="auto" w:fill="auto"/>
          </w:tcPr>
          <w:p w14:paraId="37E2E689" w14:textId="1BF93230" w:rsidR="009E292D" w:rsidRPr="00070DB5" w:rsidRDefault="009E292D" w:rsidP="009E292D">
            <w:pPr>
              <w:overflowPunct/>
              <w:autoSpaceDE/>
              <w:autoSpaceDN/>
              <w:adjustRightInd/>
              <w:snapToGrid w:val="0"/>
              <w:spacing w:after="0"/>
              <w:textAlignment w:val="auto"/>
              <w:rPr>
                <w:rFonts w:ascii="Times" w:eastAsia="MS Mincho" w:hAnsi="Times"/>
                <w:sz w:val="22"/>
                <w:szCs w:val="22"/>
                <w:lang w:val="en-GB" w:eastAsia="en-GB"/>
              </w:rPr>
            </w:pPr>
            <w:r w:rsidRPr="009E292D">
              <w:rPr>
                <w:rFonts w:ascii="Times" w:eastAsia="MS Mincho" w:hAnsi="Times"/>
                <w:sz w:val="22"/>
                <w:szCs w:val="22"/>
                <w:lang w:val="en-GB" w:eastAsia="en-GB"/>
              </w:rPr>
              <w:t>Simulation bandwidth</w:t>
            </w:r>
          </w:p>
        </w:tc>
        <w:tc>
          <w:tcPr>
            <w:tcW w:w="5114" w:type="dxa"/>
            <w:shd w:val="clear" w:color="auto" w:fill="auto"/>
          </w:tcPr>
          <w:p w14:paraId="16B2F169" w14:textId="4DFF1F83" w:rsidR="009E292D" w:rsidRDefault="00364D91" w:rsidP="009E292D">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8</w:t>
            </w:r>
            <w:r w:rsidR="009E292D" w:rsidRPr="009E292D">
              <w:rPr>
                <w:rFonts w:ascii="Times" w:eastAsia="MS Mincho" w:hAnsi="Times"/>
                <w:sz w:val="22"/>
                <w:szCs w:val="22"/>
                <w:lang w:val="en-GB" w:eastAsia="en-GB"/>
              </w:rPr>
              <w:t xml:space="preserve">0 MHz </w:t>
            </w:r>
          </w:p>
        </w:tc>
      </w:tr>
      <w:tr w:rsidR="0000163E" w:rsidRPr="00B00CFC" w14:paraId="4DDF708E" w14:textId="77777777" w:rsidTr="00B85EE0">
        <w:trPr>
          <w:cantSplit/>
          <w:trHeight w:val="20"/>
          <w:jc w:val="center"/>
        </w:trPr>
        <w:tc>
          <w:tcPr>
            <w:tcW w:w="3251" w:type="dxa"/>
            <w:shd w:val="clear" w:color="auto" w:fill="auto"/>
            <w:vAlign w:val="center"/>
          </w:tcPr>
          <w:p w14:paraId="661969A4" w14:textId="77777777" w:rsidR="0000163E" w:rsidRPr="00B00CFC" w:rsidRDefault="0000163E" w:rsidP="00B85EE0">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BS TX power</w:t>
            </w:r>
          </w:p>
        </w:tc>
        <w:tc>
          <w:tcPr>
            <w:tcW w:w="5114" w:type="dxa"/>
            <w:shd w:val="clear" w:color="auto" w:fill="auto"/>
            <w:vAlign w:val="center"/>
          </w:tcPr>
          <w:p w14:paraId="77F6B089" w14:textId="5EE6159B" w:rsidR="0000163E" w:rsidRPr="00070DB5" w:rsidRDefault="0000163E" w:rsidP="00B85EE0">
            <w:pPr>
              <w:overflowPunct/>
              <w:autoSpaceDE/>
              <w:autoSpaceDN/>
              <w:adjustRightInd/>
              <w:spacing w:after="0"/>
              <w:jc w:val="both"/>
              <w:rPr>
                <w:rFonts w:ascii="Times" w:eastAsia="MS Mincho" w:hAnsi="Times"/>
                <w:sz w:val="22"/>
                <w:szCs w:val="22"/>
                <w:lang w:val="en-GB" w:eastAsia="en-GB"/>
              </w:rPr>
            </w:pPr>
            <w:r w:rsidRPr="00070DB5">
              <w:rPr>
                <w:rFonts w:ascii="Times" w:eastAsia="MS Mincho" w:hAnsi="Times"/>
                <w:sz w:val="22"/>
                <w:szCs w:val="22"/>
                <w:lang w:val="en-GB" w:eastAsia="en-GB"/>
              </w:rPr>
              <w:t>2</w:t>
            </w:r>
            <w:r w:rsidR="00A409EF">
              <w:rPr>
                <w:rFonts w:ascii="Times" w:eastAsia="MS Mincho" w:hAnsi="Times"/>
                <w:sz w:val="22"/>
                <w:szCs w:val="22"/>
                <w:lang w:val="en-GB" w:eastAsia="en-GB"/>
              </w:rPr>
              <w:t>4</w:t>
            </w:r>
            <w:r w:rsidRPr="00070DB5">
              <w:rPr>
                <w:rFonts w:ascii="Times" w:eastAsia="MS Mincho" w:hAnsi="Times"/>
                <w:sz w:val="22"/>
                <w:szCs w:val="22"/>
                <w:lang w:val="en-GB" w:eastAsia="en-GB"/>
              </w:rPr>
              <w:t xml:space="preserve"> dBm</w:t>
            </w:r>
          </w:p>
        </w:tc>
      </w:tr>
      <w:tr w:rsidR="0000163E" w:rsidRPr="00B00CFC" w14:paraId="38FD1764" w14:textId="77777777" w:rsidTr="00B85EE0">
        <w:trPr>
          <w:cantSplit/>
          <w:trHeight w:val="20"/>
          <w:jc w:val="center"/>
        </w:trPr>
        <w:tc>
          <w:tcPr>
            <w:tcW w:w="3251" w:type="dxa"/>
            <w:shd w:val="clear" w:color="auto" w:fill="auto"/>
            <w:vAlign w:val="center"/>
          </w:tcPr>
          <w:p w14:paraId="0FEDC9EF" w14:textId="77777777" w:rsidR="0000163E" w:rsidRPr="00B00CFC" w:rsidRDefault="0000163E" w:rsidP="00B85EE0">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UE TX power</w:t>
            </w:r>
          </w:p>
        </w:tc>
        <w:tc>
          <w:tcPr>
            <w:tcW w:w="5114" w:type="dxa"/>
            <w:shd w:val="clear" w:color="auto" w:fill="auto"/>
            <w:vAlign w:val="center"/>
          </w:tcPr>
          <w:p w14:paraId="3068A134" w14:textId="3105568F" w:rsidR="0000163E" w:rsidRPr="00070DB5" w:rsidRDefault="0000163E" w:rsidP="00B85EE0">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2</w:t>
            </w:r>
            <w:r w:rsidR="00A409EF">
              <w:rPr>
                <w:rFonts w:ascii="Times" w:eastAsia="MS Mincho" w:hAnsi="Times"/>
                <w:sz w:val="22"/>
                <w:szCs w:val="22"/>
                <w:lang w:val="en-GB" w:eastAsia="en-GB"/>
              </w:rPr>
              <w:t>3</w:t>
            </w:r>
            <w:r w:rsidRPr="00070DB5">
              <w:rPr>
                <w:rFonts w:ascii="Times" w:eastAsia="MS Mincho" w:hAnsi="Times"/>
                <w:sz w:val="22"/>
                <w:szCs w:val="22"/>
                <w:lang w:val="en-GB" w:eastAsia="en-GB"/>
              </w:rPr>
              <w:t xml:space="preserve"> dBm</w:t>
            </w:r>
          </w:p>
        </w:tc>
      </w:tr>
      <w:tr w:rsidR="0000163E" w:rsidRPr="00B00CFC" w14:paraId="19EE3323" w14:textId="77777777" w:rsidTr="00B85EE0">
        <w:trPr>
          <w:cantSplit/>
          <w:trHeight w:val="20"/>
          <w:jc w:val="center"/>
        </w:trPr>
        <w:tc>
          <w:tcPr>
            <w:tcW w:w="3251" w:type="dxa"/>
            <w:shd w:val="clear" w:color="auto" w:fill="auto"/>
            <w:vAlign w:val="center"/>
          </w:tcPr>
          <w:p w14:paraId="18ED8E11" w14:textId="77777777" w:rsidR="0000163E" w:rsidRPr="00070DB5" w:rsidRDefault="0000163E" w:rsidP="00B85EE0">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BS antenna</w:t>
            </w:r>
          </w:p>
        </w:tc>
        <w:tc>
          <w:tcPr>
            <w:tcW w:w="5114" w:type="dxa"/>
            <w:shd w:val="clear" w:color="auto" w:fill="auto"/>
            <w:vAlign w:val="center"/>
          </w:tcPr>
          <w:p w14:paraId="6C6FD93F" w14:textId="56499D70" w:rsidR="0000163E" w:rsidRPr="00070DB5" w:rsidRDefault="0000163E" w:rsidP="00B85EE0">
            <w:pPr>
              <w:pStyle w:val="TAL"/>
              <w:rPr>
                <w:rFonts w:ascii="Times" w:eastAsia="MS Mincho" w:hAnsi="Times"/>
                <w:sz w:val="22"/>
                <w:szCs w:val="22"/>
                <w:lang w:eastAsia="en-GB"/>
              </w:rPr>
            </w:pPr>
            <w:r w:rsidRPr="00ED288E">
              <w:rPr>
                <w:rFonts w:ascii="Times" w:eastAsia="MS Mincho" w:hAnsi="Times"/>
                <w:sz w:val="22"/>
                <w:szCs w:val="22"/>
                <w:lang w:eastAsia="en-GB"/>
              </w:rPr>
              <w:t>(</w:t>
            </w:r>
            <w:proofErr w:type="spellStart"/>
            <w:proofErr w:type="gramStart"/>
            <w:r w:rsidRPr="00ED288E">
              <w:rPr>
                <w:rFonts w:ascii="Times" w:eastAsia="MS Mincho" w:hAnsi="Times"/>
                <w:sz w:val="22"/>
                <w:szCs w:val="22"/>
                <w:lang w:eastAsia="en-GB"/>
              </w:rPr>
              <w:t>Mg,Ng</w:t>
            </w:r>
            <w:proofErr w:type="gramEnd"/>
            <w:r w:rsidRPr="00ED288E">
              <w:rPr>
                <w:rFonts w:ascii="Times" w:eastAsia="MS Mincho" w:hAnsi="Times"/>
                <w:sz w:val="22"/>
                <w:szCs w:val="22"/>
                <w:lang w:eastAsia="en-GB"/>
              </w:rPr>
              <w:t>,M,N,P</w:t>
            </w:r>
            <w:proofErr w:type="spellEnd"/>
            <w:r w:rsidRPr="00ED288E">
              <w:rPr>
                <w:rFonts w:ascii="Times" w:eastAsia="MS Mincho" w:hAnsi="Times"/>
                <w:sz w:val="22"/>
                <w:szCs w:val="22"/>
                <w:lang w:eastAsia="en-GB"/>
              </w:rPr>
              <w:t>)=(1,1,</w:t>
            </w:r>
            <w:r w:rsidR="002A3893">
              <w:rPr>
                <w:rFonts w:ascii="Times" w:eastAsia="MS Mincho" w:hAnsi="Times"/>
                <w:sz w:val="22"/>
                <w:szCs w:val="22"/>
                <w:lang w:eastAsia="en-GB"/>
              </w:rPr>
              <w:t>4</w:t>
            </w:r>
            <w:r w:rsidRPr="00ED288E">
              <w:rPr>
                <w:rFonts w:ascii="Times" w:eastAsia="MS Mincho" w:hAnsi="Times"/>
                <w:sz w:val="22"/>
                <w:szCs w:val="22"/>
                <w:lang w:eastAsia="en-GB"/>
              </w:rPr>
              <w:t>,</w:t>
            </w:r>
            <w:r w:rsidR="00D613FD">
              <w:rPr>
                <w:rFonts w:ascii="Times" w:eastAsia="MS Mincho" w:hAnsi="Times"/>
                <w:sz w:val="22"/>
                <w:szCs w:val="22"/>
                <w:lang w:eastAsia="en-GB"/>
              </w:rPr>
              <w:t>4</w:t>
            </w:r>
            <w:r w:rsidRPr="00ED288E">
              <w:rPr>
                <w:rFonts w:ascii="Times" w:eastAsia="MS Mincho" w:hAnsi="Times"/>
                <w:sz w:val="22"/>
                <w:szCs w:val="22"/>
                <w:lang w:eastAsia="en-GB"/>
              </w:rPr>
              <w:t>,2) (</w:t>
            </w:r>
            <w:proofErr w:type="spellStart"/>
            <w:r w:rsidRPr="00ED288E">
              <w:rPr>
                <w:rFonts w:ascii="Times" w:eastAsia="MS Mincho" w:hAnsi="Times"/>
                <w:sz w:val="22"/>
                <w:szCs w:val="22"/>
                <w:lang w:eastAsia="en-GB"/>
              </w:rPr>
              <w:t>dH,dV</w:t>
            </w:r>
            <w:proofErr w:type="spellEnd"/>
            <w:r w:rsidRPr="00ED288E">
              <w:rPr>
                <w:rFonts w:ascii="Times" w:eastAsia="MS Mincho" w:hAnsi="Times"/>
                <w:sz w:val="22"/>
                <w:szCs w:val="22"/>
                <w:lang w:eastAsia="en-GB"/>
              </w:rPr>
              <w:t>)=(0.5,0.</w:t>
            </w:r>
            <w:r w:rsidR="00BB5938">
              <w:rPr>
                <w:rFonts w:ascii="Times" w:eastAsia="MS Mincho" w:hAnsi="Times"/>
                <w:sz w:val="22"/>
                <w:szCs w:val="22"/>
                <w:lang w:eastAsia="en-GB"/>
              </w:rPr>
              <w:t>5</w:t>
            </w:r>
            <w:r w:rsidRPr="00ED288E">
              <w:rPr>
                <w:rFonts w:ascii="Times" w:eastAsia="MS Mincho" w:hAnsi="Times"/>
                <w:sz w:val="22"/>
                <w:szCs w:val="22"/>
                <w:lang w:eastAsia="en-GB"/>
              </w:rPr>
              <w:t>)λ</w:t>
            </w:r>
          </w:p>
        </w:tc>
      </w:tr>
      <w:tr w:rsidR="00C12F8D" w:rsidRPr="00B00CFC" w14:paraId="71AD2287" w14:textId="77777777" w:rsidTr="00B85EE0">
        <w:trPr>
          <w:cantSplit/>
          <w:trHeight w:val="20"/>
          <w:jc w:val="center"/>
        </w:trPr>
        <w:tc>
          <w:tcPr>
            <w:tcW w:w="3251" w:type="dxa"/>
            <w:shd w:val="clear" w:color="auto" w:fill="auto"/>
            <w:vAlign w:val="center"/>
          </w:tcPr>
          <w:p w14:paraId="622C72E5" w14:textId="3986E18C" w:rsidR="00C12F8D" w:rsidRPr="00B00CFC"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height</w:t>
            </w:r>
          </w:p>
        </w:tc>
        <w:tc>
          <w:tcPr>
            <w:tcW w:w="5114" w:type="dxa"/>
            <w:shd w:val="clear" w:color="auto" w:fill="auto"/>
            <w:vAlign w:val="center"/>
          </w:tcPr>
          <w:p w14:paraId="5E40A956" w14:textId="27224488" w:rsidR="00C12F8D" w:rsidRPr="00070DB5" w:rsidDel="00705154"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3</w:t>
            </w:r>
            <w:r w:rsidRPr="0000163E">
              <w:rPr>
                <w:rFonts w:ascii="Times" w:eastAsia="MS Mincho" w:hAnsi="Times"/>
                <w:sz w:val="22"/>
                <w:szCs w:val="22"/>
                <w:lang w:val="en-GB" w:eastAsia="en-GB"/>
              </w:rPr>
              <w:t> m</w:t>
            </w:r>
          </w:p>
        </w:tc>
      </w:tr>
      <w:tr w:rsidR="00C12F8D" w:rsidRPr="00B00CFC" w14:paraId="78482F39" w14:textId="77777777" w:rsidTr="00B85EE0">
        <w:trPr>
          <w:cantSplit/>
          <w:trHeight w:val="20"/>
          <w:jc w:val="center"/>
        </w:trPr>
        <w:tc>
          <w:tcPr>
            <w:tcW w:w="3251" w:type="dxa"/>
            <w:shd w:val="clear" w:color="auto" w:fill="auto"/>
            <w:vAlign w:val="center"/>
          </w:tcPr>
          <w:p w14:paraId="1A129087" w14:textId="4AB25B15" w:rsidR="00C12F8D" w:rsidRPr="00070DB5"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lastRenderedPageBreak/>
              <w:t>BS antenna element gain + connector loss</w:t>
            </w:r>
          </w:p>
        </w:tc>
        <w:tc>
          <w:tcPr>
            <w:tcW w:w="5114" w:type="dxa"/>
            <w:shd w:val="clear" w:color="auto" w:fill="auto"/>
            <w:vAlign w:val="center"/>
          </w:tcPr>
          <w:p w14:paraId="553F4BB5" w14:textId="3BE9067D" w:rsidR="00C12F8D" w:rsidRPr="00070DB5"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5 </w:t>
            </w:r>
            <w:proofErr w:type="spellStart"/>
            <w:r w:rsidRPr="0000163E">
              <w:rPr>
                <w:rFonts w:ascii="Times" w:eastAsia="MS Mincho" w:hAnsi="Times"/>
                <w:sz w:val="22"/>
                <w:szCs w:val="22"/>
                <w:lang w:val="en-GB" w:eastAsia="en-GB"/>
              </w:rPr>
              <w:t>dBi</w:t>
            </w:r>
            <w:proofErr w:type="spellEnd"/>
            <w:r w:rsidRPr="0000163E">
              <w:rPr>
                <w:rFonts w:ascii="Times" w:eastAsia="MS Mincho" w:hAnsi="Times"/>
                <w:sz w:val="22"/>
                <w:szCs w:val="22"/>
                <w:lang w:val="en-GB" w:eastAsia="en-GB"/>
              </w:rPr>
              <w:t xml:space="preserve"> </w:t>
            </w:r>
          </w:p>
        </w:tc>
      </w:tr>
      <w:tr w:rsidR="00C12F8D" w:rsidRPr="00B00CFC" w14:paraId="44D4CD18" w14:textId="77777777" w:rsidTr="00B85EE0">
        <w:trPr>
          <w:cantSplit/>
          <w:trHeight w:val="20"/>
          <w:jc w:val="center"/>
        </w:trPr>
        <w:tc>
          <w:tcPr>
            <w:tcW w:w="3251" w:type="dxa"/>
            <w:shd w:val="clear" w:color="auto" w:fill="auto"/>
            <w:vAlign w:val="center"/>
          </w:tcPr>
          <w:p w14:paraId="0448A10F" w14:textId="4636FD79" w:rsidR="00C12F8D" w:rsidRPr="00B00CFC"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receiver noise figure</w:t>
            </w:r>
          </w:p>
        </w:tc>
        <w:tc>
          <w:tcPr>
            <w:tcW w:w="5114" w:type="dxa"/>
            <w:shd w:val="clear" w:color="auto" w:fill="auto"/>
            <w:vAlign w:val="center"/>
          </w:tcPr>
          <w:p w14:paraId="71577FF5" w14:textId="0C7C8292" w:rsidR="00C12F8D" w:rsidRPr="00070DB5" w:rsidRDefault="001C3D14" w:rsidP="00C12F8D">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7</w:t>
            </w:r>
            <w:r w:rsidR="00C12F8D" w:rsidRPr="0000163E">
              <w:rPr>
                <w:rFonts w:ascii="Times" w:eastAsia="MS Mincho" w:hAnsi="Times"/>
                <w:sz w:val="22"/>
                <w:szCs w:val="22"/>
                <w:lang w:val="en-GB" w:eastAsia="en-GB"/>
              </w:rPr>
              <w:t> dB</w:t>
            </w:r>
          </w:p>
        </w:tc>
      </w:tr>
      <w:tr w:rsidR="00C12F8D" w:rsidRPr="00B00CFC" w14:paraId="0D531328" w14:textId="77777777" w:rsidTr="00B85EE0">
        <w:trPr>
          <w:cantSplit/>
          <w:trHeight w:val="20"/>
          <w:jc w:val="center"/>
        </w:trPr>
        <w:tc>
          <w:tcPr>
            <w:tcW w:w="3251" w:type="dxa"/>
            <w:shd w:val="clear" w:color="auto" w:fill="auto"/>
            <w:vAlign w:val="center"/>
          </w:tcPr>
          <w:p w14:paraId="32CCEB8F" w14:textId="57EA24A2" w:rsidR="00C12F8D" w:rsidRPr="00B00CFC"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configuration</w:t>
            </w:r>
          </w:p>
        </w:tc>
        <w:tc>
          <w:tcPr>
            <w:tcW w:w="5114" w:type="dxa"/>
            <w:shd w:val="clear" w:color="auto" w:fill="auto"/>
            <w:vAlign w:val="center"/>
          </w:tcPr>
          <w:p w14:paraId="7A759E9E" w14:textId="3DAB0F7C" w:rsidR="00C12F8D" w:rsidRPr="00070DB5"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Omni</w:t>
            </w:r>
          </w:p>
        </w:tc>
      </w:tr>
      <w:tr w:rsidR="00C12F8D" w:rsidRPr="00B00CFC" w14:paraId="3A877648" w14:textId="77777777" w:rsidTr="00B85EE0">
        <w:trPr>
          <w:cantSplit/>
          <w:trHeight w:val="20"/>
          <w:jc w:val="center"/>
        </w:trPr>
        <w:tc>
          <w:tcPr>
            <w:tcW w:w="3251" w:type="dxa"/>
            <w:shd w:val="clear" w:color="auto" w:fill="auto"/>
            <w:vAlign w:val="center"/>
          </w:tcPr>
          <w:p w14:paraId="47128D78" w14:textId="068350D0" w:rsidR="00C12F8D" w:rsidRPr="00B00CFC"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height</w:t>
            </w:r>
          </w:p>
        </w:tc>
        <w:tc>
          <w:tcPr>
            <w:tcW w:w="5114" w:type="dxa"/>
            <w:shd w:val="clear" w:color="auto" w:fill="auto"/>
            <w:vAlign w:val="center"/>
          </w:tcPr>
          <w:p w14:paraId="2DCA0751" w14:textId="4690DD7A" w:rsidR="00C12F8D" w:rsidRPr="00070DB5" w:rsidRDefault="00037D5A" w:rsidP="00C12F8D">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w:t>
            </w:r>
            <w:r w:rsidR="00F549C8">
              <w:rPr>
                <w:rFonts w:ascii="Times" w:eastAsia="MS Mincho" w:hAnsi="Times"/>
                <w:sz w:val="22"/>
                <w:szCs w:val="22"/>
                <w:lang w:val="en-GB" w:eastAsia="en-GB"/>
              </w:rPr>
              <w:t xml:space="preserve"> </w:t>
            </w:r>
            <w:r>
              <w:rPr>
                <w:rFonts w:ascii="Times" w:eastAsia="MS Mincho" w:hAnsi="Times"/>
                <w:sz w:val="22"/>
                <w:szCs w:val="22"/>
                <w:lang w:val="en-GB" w:eastAsia="en-GB"/>
              </w:rPr>
              <w:t>m</w:t>
            </w:r>
          </w:p>
        </w:tc>
      </w:tr>
      <w:tr w:rsidR="00C12F8D" w:rsidRPr="00B00CFC" w14:paraId="45C8D457" w14:textId="77777777" w:rsidTr="00B85EE0">
        <w:trPr>
          <w:cantSplit/>
          <w:trHeight w:val="20"/>
          <w:jc w:val="center"/>
        </w:trPr>
        <w:tc>
          <w:tcPr>
            <w:tcW w:w="3251" w:type="dxa"/>
            <w:shd w:val="clear" w:color="auto" w:fill="auto"/>
            <w:vAlign w:val="center"/>
          </w:tcPr>
          <w:p w14:paraId="79D18969" w14:textId="74493C36" w:rsidR="00C12F8D" w:rsidRPr="00B00CFC"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gain</w:t>
            </w:r>
          </w:p>
        </w:tc>
        <w:tc>
          <w:tcPr>
            <w:tcW w:w="5114" w:type="dxa"/>
            <w:shd w:val="clear" w:color="auto" w:fill="auto"/>
            <w:vAlign w:val="center"/>
          </w:tcPr>
          <w:p w14:paraId="76917881" w14:textId="352B8B20" w:rsidR="00C12F8D" w:rsidRPr="00070DB5"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 xml:space="preserve">0 </w:t>
            </w:r>
            <w:proofErr w:type="spellStart"/>
            <w:r w:rsidRPr="0000163E">
              <w:rPr>
                <w:rFonts w:ascii="Times" w:eastAsia="MS Mincho" w:hAnsi="Times"/>
                <w:sz w:val="22"/>
                <w:szCs w:val="22"/>
                <w:lang w:val="en-GB" w:eastAsia="en-GB"/>
              </w:rPr>
              <w:t>dBi</w:t>
            </w:r>
            <w:proofErr w:type="spellEnd"/>
          </w:p>
        </w:tc>
      </w:tr>
      <w:tr w:rsidR="00C12F8D" w:rsidRPr="00B00CFC" w14:paraId="0B392BEA" w14:textId="77777777" w:rsidTr="00B85EE0">
        <w:trPr>
          <w:cantSplit/>
          <w:trHeight w:val="20"/>
          <w:jc w:val="center"/>
        </w:trPr>
        <w:tc>
          <w:tcPr>
            <w:tcW w:w="3251" w:type="dxa"/>
            <w:shd w:val="clear" w:color="auto" w:fill="auto"/>
            <w:vAlign w:val="center"/>
          </w:tcPr>
          <w:p w14:paraId="4486E19A" w14:textId="263CB8C7" w:rsidR="00C12F8D" w:rsidRPr="00B00CFC"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receiver noise figure</w:t>
            </w:r>
          </w:p>
        </w:tc>
        <w:tc>
          <w:tcPr>
            <w:tcW w:w="5114" w:type="dxa"/>
            <w:shd w:val="clear" w:color="auto" w:fill="auto"/>
            <w:vAlign w:val="center"/>
          </w:tcPr>
          <w:p w14:paraId="05899C2D" w14:textId="2C59B5E1" w:rsidR="00C12F8D" w:rsidRPr="00070DB5" w:rsidRDefault="00916644" w:rsidP="00C12F8D">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13</w:t>
            </w:r>
            <w:r w:rsidR="00C12F8D" w:rsidRPr="0000163E">
              <w:rPr>
                <w:rFonts w:ascii="Times" w:eastAsia="MS Mincho" w:hAnsi="Times"/>
                <w:sz w:val="22"/>
                <w:szCs w:val="22"/>
                <w:lang w:val="en-GB" w:eastAsia="en-GB"/>
              </w:rPr>
              <w:t> dB</w:t>
            </w:r>
          </w:p>
        </w:tc>
      </w:tr>
      <w:tr w:rsidR="00C12F8D" w:rsidRPr="00B00CFC" w14:paraId="792E9535" w14:textId="77777777" w:rsidTr="00B85EE0">
        <w:trPr>
          <w:cantSplit/>
          <w:trHeight w:val="20"/>
          <w:jc w:val="center"/>
        </w:trPr>
        <w:tc>
          <w:tcPr>
            <w:tcW w:w="3251" w:type="dxa"/>
            <w:shd w:val="clear" w:color="auto" w:fill="auto"/>
            <w:vAlign w:val="center"/>
          </w:tcPr>
          <w:p w14:paraId="31A3B122" w14:textId="0501D2DE" w:rsidR="00C12F8D" w:rsidRPr="00B00CFC"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Traffic model</w:t>
            </w:r>
          </w:p>
        </w:tc>
        <w:tc>
          <w:tcPr>
            <w:tcW w:w="5114" w:type="dxa"/>
            <w:shd w:val="clear" w:color="auto" w:fill="auto"/>
            <w:vAlign w:val="center"/>
          </w:tcPr>
          <w:p w14:paraId="6FCF2796" w14:textId="412F4141" w:rsidR="00C12F8D" w:rsidRPr="00070DB5"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FTP traffic model 3 with packet size 0.1 Mbytes</w:t>
            </w:r>
          </w:p>
        </w:tc>
      </w:tr>
      <w:tr w:rsidR="00C12F8D" w:rsidRPr="00B00CFC" w14:paraId="7CCBD2A4" w14:textId="77777777" w:rsidTr="00B85EE0">
        <w:trPr>
          <w:cantSplit/>
          <w:trHeight w:val="20"/>
          <w:jc w:val="center"/>
        </w:trPr>
        <w:tc>
          <w:tcPr>
            <w:tcW w:w="3251" w:type="dxa"/>
            <w:shd w:val="clear" w:color="auto" w:fill="auto"/>
            <w:vAlign w:val="center"/>
          </w:tcPr>
          <w:p w14:paraId="05093FDA" w14:textId="5E52669C" w:rsidR="00C12F8D" w:rsidRPr="00C25913"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UE distribution </w:t>
            </w:r>
          </w:p>
        </w:tc>
        <w:tc>
          <w:tcPr>
            <w:tcW w:w="5114" w:type="dxa"/>
            <w:shd w:val="clear" w:color="auto" w:fill="auto"/>
            <w:vAlign w:val="center"/>
          </w:tcPr>
          <w:p w14:paraId="4EE33096" w14:textId="46C6E423" w:rsidR="00C12F8D" w:rsidRPr="00C25913"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10 UEs per TRP</w:t>
            </w:r>
          </w:p>
        </w:tc>
      </w:tr>
    </w:tbl>
    <w:p w14:paraId="2B566103" w14:textId="77777777" w:rsidR="0000163E" w:rsidRPr="00B00CFC" w:rsidRDefault="0000163E" w:rsidP="0000163E">
      <w:pPr>
        <w:overflowPunct/>
        <w:autoSpaceDE/>
        <w:autoSpaceDN/>
        <w:adjustRightInd/>
        <w:spacing w:after="0"/>
        <w:textAlignment w:val="auto"/>
        <w:rPr>
          <w:rFonts w:ascii="Times" w:eastAsia="Batang" w:hAnsi="Times"/>
          <w:sz w:val="22"/>
          <w:szCs w:val="22"/>
          <w:lang w:val="en-GB" w:eastAsia="x-none"/>
        </w:rPr>
      </w:pPr>
    </w:p>
    <w:p w14:paraId="2BD481FD" w14:textId="27E99FF5" w:rsidR="0000163E" w:rsidRPr="00B00CFC" w:rsidRDefault="0000163E" w:rsidP="0000163E">
      <w:pPr>
        <w:pStyle w:val="Caption"/>
        <w:keepNext/>
        <w:jc w:val="center"/>
        <w:rPr>
          <w:sz w:val="22"/>
          <w:szCs w:val="22"/>
        </w:rPr>
      </w:pPr>
      <w:r w:rsidRPr="00B00CFC">
        <w:rPr>
          <w:sz w:val="22"/>
          <w:szCs w:val="22"/>
        </w:rPr>
        <w:t xml:space="preserve">Table </w:t>
      </w:r>
      <w:r w:rsidR="002C275E">
        <w:rPr>
          <w:sz w:val="22"/>
          <w:szCs w:val="22"/>
        </w:rPr>
        <w:t>8</w:t>
      </w:r>
      <w:r w:rsidRPr="00B00CFC">
        <w:rPr>
          <w:sz w:val="22"/>
          <w:szCs w:val="22"/>
        </w:rPr>
        <w:t xml:space="preserve">. Simulation assumption for </w:t>
      </w:r>
      <w:r w:rsidR="00476CF7">
        <w:rPr>
          <w:sz w:val="22"/>
          <w:szCs w:val="22"/>
        </w:rPr>
        <w:t xml:space="preserve">dense </w:t>
      </w:r>
      <w:r w:rsidR="00895B92">
        <w:rPr>
          <w:sz w:val="22"/>
          <w:szCs w:val="22"/>
        </w:rPr>
        <w:t>urban macro</w:t>
      </w:r>
      <w:r>
        <w:rPr>
          <w:sz w:val="22"/>
          <w:szCs w:val="22"/>
        </w:rPr>
        <w:t xml:space="preserve"> deployment in FR2</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916644" w:rsidRPr="00B00CFC" w14:paraId="2F548E88" w14:textId="77777777" w:rsidTr="000D3B0C">
        <w:trPr>
          <w:cantSplit/>
          <w:trHeight w:val="20"/>
          <w:jc w:val="center"/>
        </w:trPr>
        <w:tc>
          <w:tcPr>
            <w:tcW w:w="3251" w:type="dxa"/>
            <w:shd w:val="clear" w:color="auto" w:fill="auto"/>
            <w:vAlign w:val="center"/>
          </w:tcPr>
          <w:p w14:paraId="46EDBFA2"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Layout</w:t>
            </w:r>
          </w:p>
        </w:tc>
        <w:tc>
          <w:tcPr>
            <w:tcW w:w="5114" w:type="dxa"/>
            <w:shd w:val="clear" w:color="auto" w:fill="auto"/>
            <w:vAlign w:val="center"/>
          </w:tcPr>
          <w:p w14:paraId="29DD7169"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 xml:space="preserve">Single layer </w:t>
            </w:r>
            <w:r w:rsidRPr="0000163E">
              <w:rPr>
                <w:rFonts w:ascii="Times" w:eastAsia="MS Mincho" w:hAnsi="Times" w:hint="eastAsia"/>
                <w:sz w:val="22"/>
                <w:szCs w:val="22"/>
                <w:lang w:val="en-GB" w:eastAsia="en-GB"/>
              </w:rPr>
              <w:t xml:space="preserve">with </w:t>
            </w:r>
            <w:r w:rsidRPr="0000163E">
              <w:rPr>
                <w:rFonts w:ascii="Times" w:eastAsia="MS Mincho" w:hAnsi="Times"/>
                <w:sz w:val="22"/>
                <w:szCs w:val="22"/>
                <w:lang w:val="en-GB" w:eastAsia="en-GB"/>
              </w:rPr>
              <w:t xml:space="preserve">19 </w:t>
            </w:r>
            <w:r w:rsidRPr="0000163E">
              <w:rPr>
                <w:rFonts w:ascii="Times" w:eastAsia="MS Mincho" w:hAnsi="Times" w:hint="eastAsia"/>
                <w:sz w:val="22"/>
                <w:szCs w:val="22"/>
                <w:lang w:val="en-GB" w:eastAsia="en-GB"/>
              </w:rPr>
              <w:t xml:space="preserve">hexagonal </w:t>
            </w:r>
            <w:proofErr w:type="gramStart"/>
            <w:r w:rsidRPr="0000163E">
              <w:rPr>
                <w:rFonts w:ascii="Times" w:eastAsia="MS Mincho" w:hAnsi="Times"/>
                <w:sz w:val="22"/>
                <w:szCs w:val="22"/>
                <w:lang w:val="en-GB" w:eastAsia="en-GB"/>
              </w:rPr>
              <w:t>cell</w:t>
            </w:r>
            <w:proofErr w:type="gramEnd"/>
            <w:r w:rsidRPr="0000163E">
              <w:rPr>
                <w:rFonts w:ascii="Times" w:eastAsia="MS Mincho" w:hAnsi="Times"/>
                <w:sz w:val="22"/>
                <w:szCs w:val="22"/>
                <w:lang w:val="en-GB" w:eastAsia="en-GB"/>
              </w:rPr>
              <w:t xml:space="preserve"> with wrap around</w:t>
            </w:r>
          </w:p>
        </w:tc>
      </w:tr>
      <w:tr w:rsidR="00916644" w:rsidRPr="00B00CFC" w14:paraId="037BC32C" w14:textId="77777777" w:rsidTr="000D3B0C">
        <w:trPr>
          <w:cantSplit/>
          <w:trHeight w:val="20"/>
          <w:jc w:val="center"/>
        </w:trPr>
        <w:tc>
          <w:tcPr>
            <w:tcW w:w="3251" w:type="dxa"/>
            <w:shd w:val="clear" w:color="auto" w:fill="auto"/>
            <w:vAlign w:val="center"/>
          </w:tcPr>
          <w:p w14:paraId="59ECB286"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Inter-BS distance</w:t>
            </w:r>
          </w:p>
        </w:tc>
        <w:tc>
          <w:tcPr>
            <w:tcW w:w="5114" w:type="dxa"/>
            <w:shd w:val="clear" w:color="auto" w:fill="auto"/>
            <w:vAlign w:val="center"/>
          </w:tcPr>
          <w:p w14:paraId="6889A494" w14:textId="7B06B2C6" w:rsidR="00916644" w:rsidRPr="0000163E" w:rsidRDefault="006E7499"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2</w:t>
            </w:r>
            <w:r w:rsidR="00916644">
              <w:rPr>
                <w:rFonts w:ascii="Times" w:eastAsia="MS Mincho" w:hAnsi="Times"/>
                <w:sz w:val="22"/>
                <w:szCs w:val="22"/>
                <w:lang w:val="en-GB" w:eastAsia="en-GB"/>
              </w:rPr>
              <w:t>00 m</w:t>
            </w:r>
          </w:p>
        </w:tc>
      </w:tr>
      <w:tr w:rsidR="00916644" w:rsidRPr="00B00CFC" w14:paraId="4B4EC8B0" w14:textId="77777777" w:rsidTr="000D3B0C">
        <w:trPr>
          <w:cantSplit/>
          <w:trHeight w:val="20"/>
          <w:jc w:val="center"/>
        </w:trPr>
        <w:tc>
          <w:tcPr>
            <w:tcW w:w="3251" w:type="dxa"/>
            <w:shd w:val="clear" w:color="auto" w:fill="auto"/>
            <w:vAlign w:val="center"/>
          </w:tcPr>
          <w:p w14:paraId="3DFB16B2" w14:textId="77777777" w:rsidR="00916644"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BS-to-UE</w:t>
            </w:r>
          </w:p>
        </w:tc>
        <w:tc>
          <w:tcPr>
            <w:tcW w:w="5114" w:type="dxa"/>
            <w:shd w:val="clear" w:color="auto" w:fill="auto"/>
            <w:vAlign w:val="center"/>
          </w:tcPr>
          <w:p w14:paraId="64A28ED7"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35 m </w:t>
            </w:r>
          </w:p>
        </w:tc>
      </w:tr>
      <w:tr w:rsidR="00916644" w:rsidRPr="00B00CFC" w14:paraId="27A67BF0" w14:textId="77777777" w:rsidTr="000D3B0C">
        <w:trPr>
          <w:cantSplit/>
          <w:trHeight w:val="20"/>
          <w:jc w:val="center"/>
        </w:trPr>
        <w:tc>
          <w:tcPr>
            <w:tcW w:w="3251" w:type="dxa"/>
            <w:shd w:val="clear" w:color="auto" w:fill="auto"/>
            <w:vAlign w:val="center"/>
          </w:tcPr>
          <w:p w14:paraId="2875E812" w14:textId="77777777" w:rsidR="00916644"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UE-to-UE distance</w:t>
            </w:r>
          </w:p>
        </w:tc>
        <w:tc>
          <w:tcPr>
            <w:tcW w:w="5114" w:type="dxa"/>
            <w:shd w:val="clear" w:color="auto" w:fill="auto"/>
            <w:vAlign w:val="center"/>
          </w:tcPr>
          <w:p w14:paraId="4E54D61A"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3 m </w:t>
            </w:r>
          </w:p>
        </w:tc>
      </w:tr>
      <w:tr w:rsidR="00916644" w:rsidRPr="00B00CFC" w14:paraId="221C1261" w14:textId="77777777" w:rsidTr="000D3B0C">
        <w:trPr>
          <w:cantSplit/>
          <w:trHeight w:val="20"/>
          <w:jc w:val="center"/>
        </w:trPr>
        <w:tc>
          <w:tcPr>
            <w:tcW w:w="3251" w:type="dxa"/>
            <w:shd w:val="clear" w:color="auto" w:fill="auto"/>
            <w:vAlign w:val="center"/>
          </w:tcPr>
          <w:p w14:paraId="38ED6D85"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Carrier frequency</w:t>
            </w:r>
          </w:p>
        </w:tc>
        <w:tc>
          <w:tcPr>
            <w:tcW w:w="5114" w:type="dxa"/>
            <w:shd w:val="clear" w:color="auto" w:fill="auto"/>
            <w:vAlign w:val="center"/>
          </w:tcPr>
          <w:p w14:paraId="078F5E29" w14:textId="4633128E" w:rsidR="00916644" w:rsidRPr="00070DB5" w:rsidRDefault="00D43BD0" w:rsidP="000D3B0C">
            <w:pPr>
              <w:overflowPunct/>
              <w:autoSpaceDE/>
              <w:autoSpaceDN/>
              <w:adjustRightInd/>
              <w:spacing w:after="0"/>
              <w:jc w:val="both"/>
              <w:rPr>
                <w:rFonts w:ascii="Times" w:eastAsia="MS Mincho" w:hAnsi="Times"/>
                <w:sz w:val="22"/>
                <w:szCs w:val="22"/>
                <w:lang w:val="en-GB" w:eastAsia="en-GB"/>
              </w:rPr>
            </w:pPr>
            <w:r>
              <w:rPr>
                <w:rFonts w:ascii="Times" w:eastAsia="MS Mincho" w:hAnsi="Times"/>
                <w:sz w:val="22"/>
                <w:szCs w:val="22"/>
                <w:lang w:val="en-GB" w:eastAsia="en-GB"/>
              </w:rPr>
              <w:t>30</w:t>
            </w:r>
            <w:r w:rsidR="00916644" w:rsidRPr="0000163E">
              <w:rPr>
                <w:rFonts w:ascii="Times" w:eastAsia="MS Mincho" w:hAnsi="Times"/>
                <w:sz w:val="22"/>
                <w:szCs w:val="22"/>
                <w:lang w:val="en-GB" w:eastAsia="en-GB"/>
              </w:rPr>
              <w:t xml:space="preserve"> GHz</w:t>
            </w:r>
          </w:p>
        </w:tc>
      </w:tr>
      <w:tr w:rsidR="00916644" w:rsidRPr="00B00CFC" w14:paraId="6C581198" w14:textId="77777777" w:rsidTr="000D3B0C">
        <w:trPr>
          <w:cantSplit/>
          <w:trHeight w:val="20"/>
          <w:jc w:val="center"/>
        </w:trPr>
        <w:tc>
          <w:tcPr>
            <w:tcW w:w="3251" w:type="dxa"/>
            <w:shd w:val="clear" w:color="auto" w:fill="auto"/>
          </w:tcPr>
          <w:p w14:paraId="29F9D1A8"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9E292D">
              <w:rPr>
                <w:rFonts w:ascii="Times" w:eastAsia="MS Mincho" w:hAnsi="Times"/>
                <w:sz w:val="22"/>
                <w:szCs w:val="22"/>
                <w:lang w:val="en-GB" w:eastAsia="en-GB"/>
              </w:rPr>
              <w:t>Simulation bandwidth</w:t>
            </w:r>
          </w:p>
        </w:tc>
        <w:tc>
          <w:tcPr>
            <w:tcW w:w="5114" w:type="dxa"/>
            <w:shd w:val="clear" w:color="auto" w:fill="auto"/>
          </w:tcPr>
          <w:p w14:paraId="6FECD945" w14:textId="318DCA89" w:rsidR="00916644" w:rsidRPr="0000163E" w:rsidRDefault="00D43BD0" w:rsidP="000D3B0C">
            <w:pPr>
              <w:overflowPunct/>
              <w:autoSpaceDE/>
              <w:autoSpaceDN/>
              <w:adjustRightInd/>
              <w:spacing w:after="0"/>
              <w:jc w:val="both"/>
              <w:rPr>
                <w:rFonts w:ascii="Times" w:eastAsia="MS Mincho" w:hAnsi="Times"/>
                <w:sz w:val="22"/>
                <w:szCs w:val="22"/>
                <w:lang w:val="en-GB" w:eastAsia="en-GB"/>
              </w:rPr>
            </w:pPr>
            <w:r>
              <w:rPr>
                <w:rFonts w:ascii="Times" w:eastAsia="MS Mincho" w:hAnsi="Times"/>
                <w:sz w:val="22"/>
                <w:szCs w:val="22"/>
                <w:lang w:val="en-GB" w:eastAsia="en-GB"/>
              </w:rPr>
              <w:t>80</w:t>
            </w:r>
            <w:r w:rsidR="00916644" w:rsidRPr="009E292D">
              <w:rPr>
                <w:rFonts w:ascii="Times" w:eastAsia="MS Mincho" w:hAnsi="Times"/>
                <w:sz w:val="22"/>
                <w:szCs w:val="22"/>
                <w:lang w:val="en-GB" w:eastAsia="en-GB"/>
              </w:rPr>
              <w:t xml:space="preserve"> MHz </w:t>
            </w:r>
          </w:p>
        </w:tc>
      </w:tr>
      <w:tr w:rsidR="00916644" w:rsidRPr="00B00CFC" w14:paraId="6784C286" w14:textId="77777777" w:rsidTr="000D3B0C">
        <w:trPr>
          <w:cantSplit/>
          <w:trHeight w:val="20"/>
          <w:jc w:val="center"/>
        </w:trPr>
        <w:tc>
          <w:tcPr>
            <w:tcW w:w="3251" w:type="dxa"/>
            <w:shd w:val="clear" w:color="auto" w:fill="auto"/>
            <w:vAlign w:val="center"/>
          </w:tcPr>
          <w:p w14:paraId="09A7D2DB"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Tx power</w:t>
            </w:r>
          </w:p>
        </w:tc>
        <w:tc>
          <w:tcPr>
            <w:tcW w:w="5114" w:type="dxa"/>
            <w:shd w:val="clear" w:color="auto" w:fill="auto"/>
            <w:vAlign w:val="center"/>
          </w:tcPr>
          <w:p w14:paraId="0650DEEC" w14:textId="414A494C" w:rsidR="00916644" w:rsidRPr="00070DB5" w:rsidRDefault="00823750" w:rsidP="000D3B0C">
            <w:pPr>
              <w:numPr>
                <w:ilvl w:val="255"/>
                <w:numId w:val="0"/>
              </w:num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40</w:t>
            </w:r>
            <w:r w:rsidR="00916644" w:rsidRPr="0000163E">
              <w:rPr>
                <w:rFonts w:ascii="Times" w:eastAsia="MS Mincho" w:hAnsi="Times"/>
                <w:sz w:val="22"/>
                <w:szCs w:val="22"/>
                <w:lang w:val="en-GB" w:eastAsia="en-GB"/>
              </w:rPr>
              <w:t xml:space="preserve"> dBm</w:t>
            </w:r>
          </w:p>
        </w:tc>
      </w:tr>
      <w:tr w:rsidR="00916644" w:rsidRPr="00B00CFC" w14:paraId="066C4E47" w14:textId="77777777" w:rsidTr="000D3B0C">
        <w:trPr>
          <w:cantSplit/>
          <w:trHeight w:val="20"/>
          <w:jc w:val="center"/>
        </w:trPr>
        <w:tc>
          <w:tcPr>
            <w:tcW w:w="3251" w:type="dxa"/>
            <w:shd w:val="clear" w:color="auto" w:fill="auto"/>
            <w:vAlign w:val="center"/>
          </w:tcPr>
          <w:p w14:paraId="6B2770C2"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Tx power</w:t>
            </w:r>
          </w:p>
        </w:tc>
        <w:tc>
          <w:tcPr>
            <w:tcW w:w="5114" w:type="dxa"/>
            <w:shd w:val="clear" w:color="auto" w:fill="auto"/>
            <w:vAlign w:val="center"/>
          </w:tcPr>
          <w:p w14:paraId="631DB9C3" w14:textId="77777777" w:rsidR="00916644" w:rsidRPr="00070DB5" w:rsidRDefault="00916644" w:rsidP="000D3B0C">
            <w:pPr>
              <w:pStyle w:val="TAL"/>
              <w:rPr>
                <w:rFonts w:ascii="Times" w:eastAsia="MS Mincho" w:hAnsi="Times"/>
                <w:sz w:val="22"/>
                <w:szCs w:val="22"/>
                <w:lang w:eastAsia="en-GB"/>
              </w:rPr>
            </w:pPr>
            <w:r w:rsidRPr="0000163E">
              <w:rPr>
                <w:rFonts w:ascii="Times" w:eastAsia="MS Mincho" w:hAnsi="Times"/>
                <w:sz w:val="22"/>
                <w:szCs w:val="22"/>
                <w:lang w:eastAsia="en-GB"/>
              </w:rPr>
              <w:t>23 dBm</w:t>
            </w:r>
          </w:p>
        </w:tc>
      </w:tr>
      <w:tr w:rsidR="00916644" w:rsidRPr="00B00CFC" w14:paraId="6CF023D7" w14:textId="77777777" w:rsidTr="000D3B0C">
        <w:trPr>
          <w:cantSplit/>
          <w:trHeight w:val="20"/>
          <w:jc w:val="center"/>
        </w:trPr>
        <w:tc>
          <w:tcPr>
            <w:tcW w:w="3251" w:type="dxa"/>
            <w:shd w:val="clear" w:color="auto" w:fill="auto"/>
            <w:vAlign w:val="center"/>
          </w:tcPr>
          <w:p w14:paraId="0403A482"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configurations</w:t>
            </w:r>
          </w:p>
        </w:tc>
        <w:tc>
          <w:tcPr>
            <w:tcW w:w="5114" w:type="dxa"/>
            <w:shd w:val="clear" w:color="auto" w:fill="auto"/>
            <w:vAlign w:val="center"/>
          </w:tcPr>
          <w:p w14:paraId="1ACAB0DF" w14:textId="4C92196A" w:rsidR="00916644" w:rsidRPr="00070DB5" w:rsidDel="00705154" w:rsidRDefault="00916644" w:rsidP="000D3B0C">
            <w:pPr>
              <w:pStyle w:val="TAL"/>
              <w:rPr>
                <w:rFonts w:ascii="Times" w:eastAsia="MS Mincho" w:hAnsi="Times"/>
                <w:sz w:val="22"/>
                <w:szCs w:val="22"/>
                <w:lang w:eastAsia="en-GB"/>
              </w:rPr>
            </w:pPr>
            <w:r w:rsidRPr="0000163E">
              <w:rPr>
                <w:rFonts w:ascii="Times" w:eastAsia="MS Mincho" w:hAnsi="Times"/>
                <w:sz w:val="22"/>
                <w:szCs w:val="22"/>
                <w:lang w:eastAsia="en-GB"/>
              </w:rPr>
              <w:t>(</w:t>
            </w:r>
            <w:proofErr w:type="spellStart"/>
            <w:proofErr w:type="gramStart"/>
            <w:r w:rsidRPr="0000163E">
              <w:rPr>
                <w:rFonts w:ascii="Times" w:eastAsia="MS Mincho" w:hAnsi="Times"/>
                <w:sz w:val="22"/>
                <w:szCs w:val="22"/>
                <w:lang w:eastAsia="en-GB"/>
              </w:rPr>
              <w:t>Mg,Ng</w:t>
            </w:r>
            <w:proofErr w:type="gramEnd"/>
            <w:r w:rsidRPr="0000163E">
              <w:rPr>
                <w:rFonts w:ascii="Times" w:eastAsia="MS Mincho" w:hAnsi="Times"/>
                <w:sz w:val="22"/>
                <w:szCs w:val="22"/>
                <w:lang w:eastAsia="en-GB"/>
              </w:rPr>
              <w:t>,M,N,P</w:t>
            </w:r>
            <w:proofErr w:type="spellEnd"/>
            <w:r w:rsidRPr="0000163E">
              <w:rPr>
                <w:rFonts w:ascii="Times" w:eastAsia="MS Mincho" w:hAnsi="Times"/>
                <w:sz w:val="22"/>
                <w:szCs w:val="22"/>
                <w:lang w:eastAsia="en-GB"/>
              </w:rPr>
              <w:t>)=(1,1,</w:t>
            </w:r>
            <w:r w:rsidR="00823750">
              <w:rPr>
                <w:rFonts w:ascii="Times" w:eastAsia="MS Mincho" w:hAnsi="Times"/>
                <w:sz w:val="22"/>
                <w:szCs w:val="22"/>
                <w:lang w:eastAsia="en-GB"/>
              </w:rPr>
              <w:t>8</w:t>
            </w:r>
            <w:r w:rsidRPr="0000163E">
              <w:rPr>
                <w:rFonts w:ascii="Times" w:eastAsia="MS Mincho" w:hAnsi="Times"/>
                <w:sz w:val="22"/>
                <w:szCs w:val="22"/>
                <w:lang w:eastAsia="en-GB"/>
              </w:rPr>
              <w:t>,</w:t>
            </w:r>
            <w:r w:rsidR="00823750">
              <w:rPr>
                <w:rFonts w:ascii="Times" w:eastAsia="MS Mincho" w:hAnsi="Times"/>
                <w:sz w:val="22"/>
                <w:szCs w:val="22"/>
                <w:lang w:eastAsia="en-GB"/>
              </w:rPr>
              <w:t>8</w:t>
            </w:r>
            <w:r w:rsidRPr="0000163E">
              <w:rPr>
                <w:rFonts w:ascii="Times" w:eastAsia="MS Mincho" w:hAnsi="Times"/>
                <w:sz w:val="22"/>
                <w:szCs w:val="22"/>
                <w:lang w:eastAsia="en-GB"/>
              </w:rPr>
              <w:t>,2) (</w:t>
            </w:r>
            <w:proofErr w:type="spellStart"/>
            <w:r w:rsidRPr="0000163E">
              <w:rPr>
                <w:rFonts w:ascii="Times" w:eastAsia="MS Mincho" w:hAnsi="Times"/>
                <w:sz w:val="22"/>
                <w:szCs w:val="22"/>
                <w:lang w:eastAsia="en-GB"/>
              </w:rPr>
              <w:t>dH,dV</w:t>
            </w:r>
            <w:proofErr w:type="spellEnd"/>
            <w:r w:rsidRPr="0000163E">
              <w:rPr>
                <w:rFonts w:ascii="Times" w:eastAsia="MS Mincho" w:hAnsi="Times"/>
                <w:sz w:val="22"/>
                <w:szCs w:val="22"/>
                <w:lang w:eastAsia="en-GB"/>
              </w:rPr>
              <w:t>)=(0.5,0.8)λ</w:t>
            </w:r>
          </w:p>
        </w:tc>
      </w:tr>
      <w:tr w:rsidR="00916644" w:rsidRPr="00B00CFC" w14:paraId="7B2E55B3" w14:textId="77777777" w:rsidTr="000D3B0C">
        <w:trPr>
          <w:cantSplit/>
          <w:trHeight w:val="20"/>
          <w:jc w:val="center"/>
        </w:trPr>
        <w:tc>
          <w:tcPr>
            <w:tcW w:w="3251" w:type="dxa"/>
            <w:shd w:val="clear" w:color="auto" w:fill="auto"/>
            <w:vAlign w:val="center"/>
          </w:tcPr>
          <w:p w14:paraId="539BDE39"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height</w:t>
            </w:r>
          </w:p>
        </w:tc>
        <w:tc>
          <w:tcPr>
            <w:tcW w:w="5114" w:type="dxa"/>
            <w:shd w:val="clear" w:color="auto" w:fill="auto"/>
            <w:vAlign w:val="center"/>
          </w:tcPr>
          <w:p w14:paraId="1DA918EF"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25 m</w:t>
            </w:r>
          </w:p>
        </w:tc>
      </w:tr>
      <w:tr w:rsidR="00916644" w:rsidRPr="00B00CFC" w14:paraId="0AB8A5B7" w14:textId="77777777" w:rsidTr="000D3B0C">
        <w:trPr>
          <w:cantSplit/>
          <w:trHeight w:val="20"/>
          <w:jc w:val="center"/>
        </w:trPr>
        <w:tc>
          <w:tcPr>
            <w:tcW w:w="3251" w:type="dxa"/>
            <w:shd w:val="clear" w:color="auto" w:fill="auto"/>
            <w:vAlign w:val="center"/>
          </w:tcPr>
          <w:p w14:paraId="3B9A9BCE"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element gain + connector loss</w:t>
            </w:r>
          </w:p>
        </w:tc>
        <w:tc>
          <w:tcPr>
            <w:tcW w:w="5114" w:type="dxa"/>
            <w:shd w:val="clear" w:color="auto" w:fill="auto"/>
            <w:vAlign w:val="center"/>
          </w:tcPr>
          <w:p w14:paraId="3557F757" w14:textId="1DA772BA" w:rsidR="00916644" w:rsidRPr="00070DB5" w:rsidRDefault="007F680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8</w:t>
            </w:r>
            <w:r w:rsidR="00916644" w:rsidRPr="0000163E">
              <w:rPr>
                <w:rFonts w:ascii="Times" w:eastAsia="MS Mincho" w:hAnsi="Times"/>
                <w:sz w:val="22"/>
                <w:szCs w:val="22"/>
                <w:lang w:val="en-GB" w:eastAsia="en-GB"/>
              </w:rPr>
              <w:t> </w:t>
            </w:r>
            <w:proofErr w:type="spellStart"/>
            <w:r w:rsidR="00916644" w:rsidRPr="0000163E">
              <w:rPr>
                <w:rFonts w:ascii="Times" w:eastAsia="MS Mincho" w:hAnsi="Times"/>
                <w:sz w:val="22"/>
                <w:szCs w:val="22"/>
                <w:lang w:val="en-GB" w:eastAsia="en-GB"/>
              </w:rPr>
              <w:t>dBi</w:t>
            </w:r>
            <w:proofErr w:type="spellEnd"/>
            <w:r w:rsidR="00916644" w:rsidRPr="0000163E">
              <w:rPr>
                <w:rFonts w:ascii="Times" w:eastAsia="MS Mincho" w:hAnsi="Times"/>
                <w:sz w:val="22"/>
                <w:szCs w:val="22"/>
                <w:lang w:val="en-GB" w:eastAsia="en-GB"/>
              </w:rPr>
              <w:t xml:space="preserve"> </w:t>
            </w:r>
          </w:p>
        </w:tc>
      </w:tr>
      <w:tr w:rsidR="00916644" w:rsidRPr="00B00CFC" w14:paraId="7771C77E" w14:textId="77777777" w:rsidTr="000D3B0C">
        <w:trPr>
          <w:cantSplit/>
          <w:trHeight w:val="20"/>
          <w:jc w:val="center"/>
        </w:trPr>
        <w:tc>
          <w:tcPr>
            <w:tcW w:w="3251" w:type="dxa"/>
            <w:shd w:val="clear" w:color="auto" w:fill="auto"/>
            <w:vAlign w:val="center"/>
          </w:tcPr>
          <w:p w14:paraId="68BA208A"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receiver noise figure</w:t>
            </w:r>
          </w:p>
        </w:tc>
        <w:tc>
          <w:tcPr>
            <w:tcW w:w="5114" w:type="dxa"/>
            <w:shd w:val="clear" w:color="auto" w:fill="auto"/>
            <w:vAlign w:val="center"/>
          </w:tcPr>
          <w:p w14:paraId="477F3DC7" w14:textId="60648C5C" w:rsidR="00916644" w:rsidRPr="00070DB5" w:rsidRDefault="007B479E"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7</w:t>
            </w:r>
            <w:r w:rsidR="00916644" w:rsidRPr="0000163E">
              <w:rPr>
                <w:rFonts w:ascii="Times" w:eastAsia="MS Mincho" w:hAnsi="Times"/>
                <w:sz w:val="22"/>
                <w:szCs w:val="22"/>
                <w:lang w:val="en-GB" w:eastAsia="en-GB"/>
              </w:rPr>
              <w:t> dB</w:t>
            </w:r>
          </w:p>
        </w:tc>
      </w:tr>
      <w:tr w:rsidR="00916644" w:rsidRPr="00B00CFC" w14:paraId="04ADF05D" w14:textId="77777777" w:rsidTr="000D3B0C">
        <w:trPr>
          <w:cantSplit/>
          <w:trHeight w:val="20"/>
          <w:jc w:val="center"/>
        </w:trPr>
        <w:tc>
          <w:tcPr>
            <w:tcW w:w="3251" w:type="dxa"/>
            <w:shd w:val="clear" w:color="auto" w:fill="auto"/>
            <w:vAlign w:val="center"/>
          </w:tcPr>
          <w:p w14:paraId="62FF228F"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configuration</w:t>
            </w:r>
          </w:p>
        </w:tc>
        <w:tc>
          <w:tcPr>
            <w:tcW w:w="5114" w:type="dxa"/>
            <w:shd w:val="clear" w:color="auto" w:fill="auto"/>
            <w:vAlign w:val="center"/>
          </w:tcPr>
          <w:p w14:paraId="70DDB677"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Omni</w:t>
            </w:r>
          </w:p>
        </w:tc>
      </w:tr>
      <w:tr w:rsidR="00916644" w:rsidRPr="00B00CFC" w14:paraId="0192B03D" w14:textId="77777777" w:rsidTr="000D3B0C">
        <w:trPr>
          <w:cantSplit/>
          <w:trHeight w:val="20"/>
          <w:jc w:val="center"/>
        </w:trPr>
        <w:tc>
          <w:tcPr>
            <w:tcW w:w="3251" w:type="dxa"/>
            <w:shd w:val="clear" w:color="auto" w:fill="auto"/>
            <w:vAlign w:val="center"/>
          </w:tcPr>
          <w:p w14:paraId="1FEAE073"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height</w:t>
            </w:r>
          </w:p>
        </w:tc>
        <w:tc>
          <w:tcPr>
            <w:tcW w:w="5114" w:type="dxa"/>
            <w:shd w:val="clear" w:color="auto" w:fill="auto"/>
            <w:vAlign w:val="center"/>
          </w:tcPr>
          <w:p w14:paraId="10B16C41"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Same as 3D-Uma in TR 36.873 [4]</w:t>
            </w:r>
          </w:p>
        </w:tc>
      </w:tr>
      <w:tr w:rsidR="00916644" w:rsidRPr="00B00CFC" w14:paraId="3DBEC92E" w14:textId="77777777" w:rsidTr="000D3B0C">
        <w:trPr>
          <w:cantSplit/>
          <w:trHeight w:val="20"/>
          <w:jc w:val="center"/>
        </w:trPr>
        <w:tc>
          <w:tcPr>
            <w:tcW w:w="3251" w:type="dxa"/>
            <w:shd w:val="clear" w:color="auto" w:fill="auto"/>
            <w:vAlign w:val="center"/>
          </w:tcPr>
          <w:p w14:paraId="737FD798"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gain</w:t>
            </w:r>
          </w:p>
        </w:tc>
        <w:tc>
          <w:tcPr>
            <w:tcW w:w="5114" w:type="dxa"/>
            <w:shd w:val="clear" w:color="auto" w:fill="auto"/>
            <w:vAlign w:val="center"/>
          </w:tcPr>
          <w:p w14:paraId="0A7ECE58"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 xml:space="preserve">0 </w:t>
            </w:r>
            <w:proofErr w:type="spellStart"/>
            <w:r w:rsidRPr="0000163E">
              <w:rPr>
                <w:rFonts w:ascii="Times" w:eastAsia="MS Mincho" w:hAnsi="Times"/>
                <w:sz w:val="22"/>
                <w:szCs w:val="22"/>
                <w:lang w:val="en-GB" w:eastAsia="en-GB"/>
              </w:rPr>
              <w:t>dBi</w:t>
            </w:r>
            <w:proofErr w:type="spellEnd"/>
          </w:p>
        </w:tc>
      </w:tr>
      <w:tr w:rsidR="00916644" w:rsidRPr="00B00CFC" w14:paraId="7157B568" w14:textId="77777777" w:rsidTr="000D3B0C">
        <w:trPr>
          <w:cantSplit/>
          <w:trHeight w:val="20"/>
          <w:jc w:val="center"/>
        </w:trPr>
        <w:tc>
          <w:tcPr>
            <w:tcW w:w="3251" w:type="dxa"/>
            <w:shd w:val="clear" w:color="auto" w:fill="auto"/>
            <w:vAlign w:val="center"/>
          </w:tcPr>
          <w:p w14:paraId="5B38C0ED"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receiver noise figure</w:t>
            </w:r>
          </w:p>
        </w:tc>
        <w:tc>
          <w:tcPr>
            <w:tcW w:w="5114" w:type="dxa"/>
            <w:shd w:val="clear" w:color="auto" w:fill="auto"/>
            <w:vAlign w:val="center"/>
          </w:tcPr>
          <w:p w14:paraId="2B4E2E6C" w14:textId="0DF0A179" w:rsidR="00916644" w:rsidRPr="00070DB5" w:rsidRDefault="007B479E"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13</w:t>
            </w:r>
            <w:r w:rsidR="00916644" w:rsidRPr="0000163E">
              <w:rPr>
                <w:rFonts w:ascii="Times" w:eastAsia="MS Mincho" w:hAnsi="Times"/>
                <w:sz w:val="22"/>
                <w:szCs w:val="22"/>
                <w:lang w:val="en-GB" w:eastAsia="en-GB"/>
              </w:rPr>
              <w:t> dB</w:t>
            </w:r>
          </w:p>
        </w:tc>
      </w:tr>
      <w:tr w:rsidR="00916644" w:rsidRPr="00B00CFC" w14:paraId="516244AF" w14:textId="77777777" w:rsidTr="000D3B0C">
        <w:trPr>
          <w:cantSplit/>
          <w:trHeight w:val="20"/>
          <w:jc w:val="center"/>
        </w:trPr>
        <w:tc>
          <w:tcPr>
            <w:tcW w:w="3251" w:type="dxa"/>
            <w:shd w:val="clear" w:color="auto" w:fill="auto"/>
            <w:vAlign w:val="center"/>
          </w:tcPr>
          <w:p w14:paraId="4CD73E42"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Traffic model</w:t>
            </w:r>
          </w:p>
        </w:tc>
        <w:tc>
          <w:tcPr>
            <w:tcW w:w="5114" w:type="dxa"/>
            <w:shd w:val="clear" w:color="auto" w:fill="auto"/>
            <w:vAlign w:val="center"/>
          </w:tcPr>
          <w:p w14:paraId="787C3DF8"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FTP traffic model 3 with packet size 0.1 Mbytes</w:t>
            </w:r>
          </w:p>
        </w:tc>
      </w:tr>
      <w:tr w:rsidR="00916644" w:rsidRPr="00B00CFC" w14:paraId="4419D6DE" w14:textId="77777777" w:rsidTr="000D3B0C">
        <w:trPr>
          <w:cantSplit/>
          <w:trHeight w:val="20"/>
          <w:jc w:val="center"/>
        </w:trPr>
        <w:tc>
          <w:tcPr>
            <w:tcW w:w="3251" w:type="dxa"/>
            <w:shd w:val="clear" w:color="auto" w:fill="auto"/>
            <w:vAlign w:val="center"/>
          </w:tcPr>
          <w:p w14:paraId="41F1D580"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UE distribution </w:t>
            </w:r>
          </w:p>
        </w:tc>
        <w:tc>
          <w:tcPr>
            <w:tcW w:w="5114" w:type="dxa"/>
            <w:shd w:val="clear" w:color="auto" w:fill="auto"/>
            <w:vAlign w:val="center"/>
          </w:tcPr>
          <w:p w14:paraId="72AF248B" w14:textId="148D319B" w:rsidR="00916644" w:rsidRPr="0000163E" w:rsidRDefault="00916644" w:rsidP="00360CD8">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10 UEs per TRP</w:t>
            </w:r>
            <w:r w:rsidR="00360CD8">
              <w:rPr>
                <w:rFonts w:ascii="Times" w:eastAsia="MS Mincho" w:hAnsi="Times"/>
                <w:sz w:val="22"/>
                <w:szCs w:val="22"/>
                <w:lang w:val="en-GB" w:eastAsia="en-GB"/>
              </w:rPr>
              <w:t xml:space="preserve">, </w:t>
            </w:r>
            <w:r>
              <w:rPr>
                <w:rFonts w:ascii="Times" w:eastAsia="MS Mincho" w:hAnsi="Times"/>
                <w:sz w:val="22"/>
                <w:szCs w:val="22"/>
                <w:lang w:val="en-GB" w:eastAsia="en-GB"/>
              </w:rPr>
              <w:t>20% outdoor and 80% indoor</w:t>
            </w:r>
          </w:p>
        </w:tc>
      </w:tr>
    </w:tbl>
    <w:p w14:paraId="6B7A7878" w14:textId="77777777" w:rsidR="0000163E" w:rsidRPr="00B00CFC" w:rsidRDefault="0000163E" w:rsidP="0000163E">
      <w:pPr>
        <w:overflowPunct/>
        <w:autoSpaceDE/>
        <w:autoSpaceDN/>
        <w:adjustRightInd/>
        <w:spacing w:after="0"/>
        <w:textAlignment w:val="auto"/>
        <w:rPr>
          <w:rFonts w:ascii="Times" w:eastAsia="Batang" w:hAnsi="Times"/>
          <w:sz w:val="22"/>
          <w:szCs w:val="22"/>
          <w:lang w:val="en-GB" w:eastAsia="x-none"/>
        </w:rPr>
      </w:pPr>
    </w:p>
    <w:p w14:paraId="68A402E1" w14:textId="457FA3C2" w:rsidR="00BC32B5" w:rsidRPr="00B00CFC" w:rsidRDefault="00BC32B5" w:rsidP="00BC32B5">
      <w:pPr>
        <w:pStyle w:val="Caption"/>
        <w:keepNext/>
        <w:jc w:val="center"/>
        <w:rPr>
          <w:sz w:val="22"/>
          <w:szCs w:val="22"/>
        </w:rPr>
      </w:pPr>
      <w:r w:rsidRPr="00B00CFC">
        <w:rPr>
          <w:sz w:val="22"/>
          <w:szCs w:val="22"/>
        </w:rPr>
        <w:t xml:space="preserve">Table </w:t>
      </w:r>
      <w:r w:rsidR="002C275E">
        <w:rPr>
          <w:sz w:val="22"/>
          <w:szCs w:val="22"/>
        </w:rPr>
        <w:t>9</w:t>
      </w:r>
      <w:r w:rsidRPr="00B00CFC">
        <w:rPr>
          <w:sz w:val="22"/>
          <w:szCs w:val="22"/>
        </w:rPr>
        <w:t xml:space="preserve">. Simulation assumption for </w:t>
      </w:r>
      <w:r w:rsidR="0098349D">
        <w:rPr>
          <w:sz w:val="22"/>
          <w:szCs w:val="22"/>
        </w:rPr>
        <w:t>dense urban</w:t>
      </w:r>
      <w:r>
        <w:rPr>
          <w:sz w:val="22"/>
          <w:szCs w:val="22"/>
        </w:rPr>
        <w:t xml:space="preserve"> </w:t>
      </w:r>
      <w:r w:rsidR="00BA0EEE">
        <w:rPr>
          <w:sz w:val="22"/>
          <w:szCs w:val="22"/>
        </w:rPr>
        <w:t xml:space="preserve">micro </w:t>
      </w:r>
      <w:r>
        <w:rPr>
          <w:sz w:val="22"/>
          <w:szCs w:val="22"/>
        </w:rPr>
        <w:t>deployment in FR2</w:t>
      </w:r>
      <w:r w:rsidR="00BA0EEE">
        <w:rPr>
          <w:sz w:val="22"/>
          <w:szCs w:val="22"/>
        </w:rPr>
        <w:t xml:space="preserve"> (Optional)</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916644" w:rsidRPr="00B00CFC" w14:paraId="029BE3B5" w14:textId="77777777" w:rsidTr="000D3B0C">
        <w:trPr>
          <w:cantSplit/>
          <w:trHeight w:val="20"/>
          <w:jc w:val="center"/>
        </w:trPr>
        <w:tc>
          <w:tcPr>
            <w:tcW w:w="3251" w:type="dxa"/>
            <w:shd w:val="clear" w:color="auto" w:fill="auto"/>
            <w:vAlign w:val="center"/>
          </w:tcPr>
          <w:p w14:paraId="7B4C0F6F"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Layout</w:t>
            </w:r>
          </w:p>
        </w:tc>
        <w:tc>
          <w:tcPr>
            <w:tcW w:w="5114" w:type="dxa"/>
            <w:shd w:val="clear" w:color="auto" w:fill="auto"/>
            <w:vAlign w:val="center"/>
          </w:tcPr>
          <w:p w14:paraId="2FF91B5F"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1E1CBA">
              <w:rPr>
                <w:rFonts w:ascii="Times" w:eastAsia="MS Mincho" w:hAnsi="Times"/>
                <w:sz w:val="22"/>
                <w:szCs w:val="22"/>
                <w:lang w:val="en-GB" w:eastAsia="en-GB"/>
              </w:rPr>
              <w:t>Fixed cluster circle within a macro cell.</w:t>
            </w:r>
          </w:p>
        </w:tc>
      </w:tr>
      <w:tr w:rsidR="00916644" w:rsidRPr="00B00CFC" w14:paraId="270638E7" w14:textId="77777777" w:rsidTr="000D3B0C">
        <w:trPr>
          <w:cantSplit/>
          <w:trHeight w:val="20"/>
          <w:jc w:val="center"/>
        </w:trPr>
        <w:tc>
          <w:tcPr>
            <w:tcW w:w="3251" w:type="dxa"/>
            <w:shd w:val="clear" w:color="auto" w:fill="auto"/>
            <w:vAlign w:val="center"/>
          </w:tcPr>
          <w:p w14:paraId="317B4237"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w:t>
            </w:r>
            <w:r w:rsidRPr="001E1CBA">
              <w:rPr>
                <w:rFonts w:ascii="Times" w:eastAsia="MS Mincho" w:hAnsi="Times"/>
                <w:sz w:val="22"/>
                <w:szCs w:val="22"/>
                <w:lang w:val="en-GB" w:eastAsia="en-GB"/>
              </w:rPr>
              <w:t xml:space="preserve"> </w:t>
            </w:r>
            <w:proofErr w:type="gramStart"/>
            <w:r w:rsidRPr="001E1CBA">
              <w:rPr>
                <w:rFonts w:ascii="Times" w:eastAsia="MS Mincho" w:hAnsi="Times"/>
                <w:sz w:val="22"/>
                <w:szCs w:val="22"/>
                <w:lang w:val="en-GB" w:eastAsia="en-GB"/>
              </w:rPr>
              <w:t>of</w:t>
            </w:r>
            <w:proofErr w:type="gramEnd"/>
            <w:r w:rsidRPr="001E1CBA">
              <w:rPr>
                <w:rFonts w:ascii="Times" w:eastAsia="MS Mincho" w:hAnsi="Times"/>
                <w:sz w:val="22"/>
                <w:szCs w:val="22"/>
                <w:lang w:val="en-GB" w:eastAsia="en-GB"/>
              </w:rPr>
              <w:t xml:space="preserve"> micro BSs per macro cell</w:t>
            </w:r>
          </w:p>
        </w:tc>
        <w:tc>
          <w:tcPr>
            <w:tcW w:w="5114" w:type="dxa"/>
            <w:shd w:val="clear" w:color="auto" w:fill="auto"/>
            <w:vAlign w:val="center"/>
          </w:tcPr>
          <w:p w14:paraId="60A7F8F2" w14:textId="77777777" w:rsidR="00916644" w:rsidRPr="001E1CBA"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1E1CBA">
              <w:rPr>
                <w:rFonts w:ascii="Times" w:eastAsia="MS Mincho" w:hAnsi="Times"/>
                <w:sz w:val="22"/>
                <w:szCs w:val="22"/>
                <w:lang w:val="en-GB" w:eastAsia="en-GB"/>
              </w:rPr>
              <w:t>3</w:t>
            </w:r>
          </w:p>
        </w:tc>
      </w:tr>
      <w:tr w:rsidR="00916644" w:rsidRPr="00B00CFC" w14:paraId="57E338E2" w14:textId="77777777" w:rsidTr="000D3B0C">
        <w:trPr>
          <w:cantSplit/>
          <w:trHeight w:val="20"/>
          <w:jc w:val="center"/>
        </w:trPr>
        <w:tc>
          <w:tcPr>
            <w:tcW w:w="3251" w:type="dxa"/>
            <w:shd w:val="clear" w:color="auto" w:fill="auto"/>
            <w:vAlign w:val="center"/>
          </w:tcPr>
          <w:p w14:paraId="34C1B95B"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Inter-BS distance</w:t>
            </w:r>
          </w:p>
        </w:tc>
        <w:tc>
          <w:tcPr>
            <w:tcW w:w="5114" w:type="dxa"/>
            <w:shd w:val="clear" w:color="auto" w:fill="auto"/>
            <w:vAlign w:val="center"/>
          </w:tcPr>
          <w:p w14:paraId="06F09DD2" w14:textId="2836178C" w:rsidR="00916644" w:rsidRPr="0000163E" w:rsidRDefault="006E7499"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w:t>
            </w:r>
            <w:r w:rsidR="00916644">
              <w:rPr>
                <w:rFonts w:ascii="Times" w:eastAsia="MS Mincho" w:hAnsi="Times"/>
                <w:sz w:val="22"/>
                <w:szCs w:val="22"/>
                <w:lang w:val="en-GB" w:eastAsia="en-GB"/>
              </w:rPr>
              <w:t>00 m</w:t>
            </w:r>
          </w:p>
        </w:tc>
      </w:tr>
      <w:tr w:rsidR="00916644" w:rsidRPr="00B00CFC" w14:paraId="71C79E94" w14:textId="77777777" w:rsidTr="000D3B0C">
        <w:trPr>
          <w:cantSplit/>
          <w:trHeight w:val="20"/>
          <w:jc w:val="center"/>
        </w:trPr>
        <w:tc>
          <w:tcPr>
            <w:tcW w:w="3251" w:type="dxa"/>
            <w:shd w:val="clear" w:color="auto" w:fill="auto"/>
            <w:vAlign w:val="center"/>
          </w:tcPr>
          <w:p w14:paraId="430A2DC3" w14:textId="77777777" w:rsidR="00916644"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BS-to-UE</w:t>
            </w:r>
          </w:p>
        </w:tc>
        <w:tc>
          <w:tcPr>
            <w:tcW w:w="5114" w:type="dxa"/>
            <w:shd w:val="clear" w:color="auto" w:fill="auto"/>
            <w:vAlign w:val="center"/>
          </w:tcPr>
          <w:p w14:paraId="788A6EBF"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35 m </w:t>
            </w:r>
          </w:p>
        </w:tc>
      </w:tr>
      <w:tr w:rsidR="00916644" w:rsidRPr="00B00CFC" w14:paraId="557501A4" w14:textId="77777777" w:rsidTr="000D3B0C">
        <w:trPr>
          <w:cantSplit/>
          <w:trHeight w:val="20"/>
          <w:jc w:val="center"/>
        </w:trPr>
        <w:tc>
          <w:tcPr>
            <w:tcW w:w="3251" w:type="dxa"/>
            <w:shd w:val="clear" w:color="auto" w:fill="auto"/>
            <w:vAlign w:val="center"/>
          </w:tcPr>
          <w:p w14:paraId="121B8416" w14:textId="77777777" w:rsidR="00916644"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UE-to-UE distance</w:t>
            </w:r>
          </w:p>
        </w:tc>
        <w:tc>
          <w:tcPr>
            <w:tcW w:w="5114" w:type="dxa"/>
            <w:shd w:val="clear" w:color="auto" w:fill="auto"/>
            <w:vAlign w:val="center"/>
          </w:tcPr>
          <w:p w14:paraId="44A6FE42"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3 m </w:t>
            </w:r>
          </w:p>
        </w:tc>
      </w:tr>
      <w:tr w:rsidR="00916644" w:rsidRPr="00B00CFC" w14:paraId="7E0F80CC" w14:textId="77777777" w:rsidTr="000D3B0C">
        <w:trPr>
          <w:cantSplit/>
          <w:trHeight w:val="20"/>
          <w:jc w:val="center"/>
        </w:trPr>
        <w:tc>
          <w:tcPr>
            <w:tcW w:w="3251" w:type="dxa"/>
            <w:shd w:val="clear" w:color="auto" w:fill="auto"/>
            <w:vAlign w:val="center"/>
          </w:tcPr>
          <w:p w14:paraId="04CCDE5A"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Carrier frequency</w:t>
            </w:r>
          </w:p>
        </w:tc>
        <w:tc>
          <w:tcPr>
            <w:tcW w:w="5114" w:type="dxa"/>
            <w:shd w:val="clear" w:color="auto" w:fill="auto"/>
            <w:vAlign w:val="center"/>
          </w:tcPr>
          <w:p w14:paraId="427ADA24" w14:textId="7419A8D2" w:rsidR="00916644" w:rsidRPr="00070DB5" w:rsidRDefault="00F03DD1" w:rsidP="000D3B0C">
            <w:pPr>
              <w:overflowPunct/>
              <w:autoSpaceDE/>
              <w:autoSpaceDN/>
              <w:adjustRightInd/>
              <w:spacing w:after="0"/>
              <w:jc w:val="both"/>
              <w:rPr>
                <w:rFonts w:ascii="Times" w:eastAsia="MS Mincho" w:hAnsi="Times"/>
                <w:sz w:val="22"/>
                <w:szCs w:val="22"/>
                <w:lang w:val="en-GB" w:eastAsia="en-GB"/>
              </w:rPr>
            </w:pPr>
            <w:r>
              <w:rPr>
                <w:rFonts w:ascii="Times" w:eastAsia="MS Mincho" w:hAnsi="Times"/>
                <w:sz w:val="22"/>
                <w:szCs w:val="22"/>
                <w:lang w:val="en-GB" w:eastAsia="en-GB"/>
              </w:rPr>
              <w:t>30</w:t>
            </w:r>
            <w:r w:rsidR="00916644" w:rsidRPr="0000163E">
              <w:rPr>
                <w:rFonts w:ascii="Times" w:eastAsia="MS Mincho" w:hAnsi="Times"/>
                <w:sz w:val="22"/>
                <w:szCs w:val="22"/>
                <w:lang w:val="en-GB" w:eastAsia="en-GB"/>
              </w:rPr>
              <w:t xml:space="preserve"> GHz</w:t>
            </w:r>
          </w:p>
        </w:tc>
      </w:tr>
      <w:tr w:rsidR="00916644" w:rsidRPr="00B00CFC" w14:paraId="2D9B32EB" w14:textId="77777777" w:rsidTr="000D3B0C">
        <w:trPr>
          <w:cantSplit/>
          <w:trHeight w:val="20"/>
          <w:jc w:val="center"/>
        </w:trPr>
        <w:tc>
          <w:tcPr>
            <w:tcW w:w="3251" w:type="dxa"/>
            <w:shd w:val="clear" w:color="auto" w:fill="auto"/>
          </w:tcPr>
          <w:p w14:paraId="33CD1DA0"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9E292D">
              <w:rPr>
                <w:rFonts w:ascii="Times" w:eastAsia="MS Mincho" w:hAnsi="Times"/>
                <w:sz w:val="22"/>
                <w:szCs w:val="22"/>
                <w:lang w:val="en-GB" w:eastAsia="en-GB"/>
              </w:rPr>
              <w:t>Simulation bandwidth</w:t>
            </w:r>
          </w:p>
        </w:tc>
        <w:tc>
          <w:tcPr>
            <w:tcW w:w="5114" w:type="dxa"/>
            <w:shd w:val="clear" w:color="auto" w:fill="auto"/>
          </w:tcPr>
          <w:p w14:paraId="5EF6655B" w14:textId="37DBB6AA" w:rsidR="00916644" w:rsidRPr="0000163E" w:rsidRDefault="00F03DD1" w:rsidP="000D3B0C">
            <w:pPr>
              <w:overflowPunct/>
              <w:autoSpaceDE/>
              <w:autoSpaceDN/>
              <w:adjustRightInd/>
              <w:spacing w:after="0"/>
              <w:jc w:val="both"/>
              <w:rPr>
                <w:rFonts w:ascii="Times" w:eastAsia="MS Mincho" w:hAnsi="Times"/>
                <w:sz w:val="22"/>
                <w:szCs w:val="22"/>
                <w:lang w:val="en-GB" w:eastAsia="en-GB"/>
              </w:rPr>
            </w:pPr>
            <w:r>
              <w:rPr>
                <w:rFonts w:ascii="Times" w:eastAsia="MS Mincho" w:hAnsi="Times"/>
                <w:sz w:val="22"/>
                <w:szCs w:val="22"/>
                <w:lang w:val="en-GB" w:eastAsia="en-GB"/>
              </w:rPr>
              <w:t>80</w:t>
            </w:r>
            <w:r w:rsidR="00916644" w:rsidRPr="009E292D">
              <w:rPr>
                <w:rFonts w:ascii="Times" w:eastAsia="MS Mincho" w:hAnsi="Times"/>
                <w:sz w:val="22"/>
                <w:szCs w:val="22"/>
                <w:lang w:val="en-GB" w:eastAsia="en-GB"/>
              </w:rPr>
              <w:t xml:space="preserve"> MHz </w:t>
            </w:r>
          </w:p>
        </w:tc>
      </w:tr>
      <w:tr w:rsidR="00916644" w:rsidRPr="00B00CFC" w14:paraId="6F9BCEAD" w14:textId="77777777" w:rsidTr="000D3B0C">
        <w:trPr>
          <w:cantSplit/>
          <w:trHeight w:val="20"/>
          <w:jc w:val="center"/>
        </w:trPr>
        <w:tc>
          <w:tcPr>
            <w:tcW w:w="3251" w:type="dxa"/>
            <w:shd w:val="clear" w:color="auto" w:fill="auto"/>
            <w:vAlign w:val="center"/>
          </w:tcPr>
          <w:p w14:paraId="35FD3990"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Tx power</w:t>
            </w:r>
          </w:p>
        </w:tc>
        <w:tc>
          <w:tcPr>
            <w:tcW w:w="5114" w:type="dxa"/>
            <w:shd w:val="clear" w:color="auto" w:fill="auto"/>
            <w:vAlign w:val="center"/>
          </w:tcPr>
          <w:p w14:paraId="4E961B22" w14:textId="45A29C8D" w:rsidR="00916644" w:rsidRPr="00070DB5" w:rsidRDefault="00B3443F" w:rsidP="000D3B0C">
            <w:pPr>
              <w:numPr>
                <w:ilvl w:val="255"/>
                <w:numId w:val="0"/>
              </w:num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35</w:t>
            </w:r>
            <w:r w:rsidR="00916644" w:rsidRPr="0000163E">
              <w:rPr>
                <w:rFonts w:ascii="Times" w:eastAsia="MS Mincho" w:hAnsi="Times"/>
                <w:sz w:val="22"/>
                <w:szCs w:val="22"/>
                <w:lang w:val="en-GB" w:eastAsia="en-GB"/>
              </w:rPr>
              <w:t xml:space="preserve"> dBm</w:t>
            </w:r>
          </w:p>
        </w:tc>
      </w:tr>
      <w:tr w:rsidR="00916644" w:rsidRPr="00B00CFC" w14:paraId="0C376DCD" w14:textId="77777777" w:rsidTr="000D3B0C">
        <w:trPr>
          <w:cantSplit/>
          <w:trHeight w:val="20"/>
          <w:jc w:val="center"/>
        </w:trPr>
        <w:tc>
          <w:tcPr>
            <w:tcW w:w="3251" w:type="dxa"/>
            <w:shd w:val="clear" w:color="auto" w:fill="auto"/>
            <w:vAlign w:val="center"/>
          </w:tcPr>
          <w:p w14:paraId="4754AF32"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Tx power</w:t>
            </w:r>
          </w:p>
        </w:tc>
        <w:tc>
          <w:tcPr>
            <w:tcW w:w="5114" w:type="dxa"/>
            <w:shd w:val="clear" w:color="auto" w:fill="auto"/>
            <w:vAlign w:val="center"/>
          </w:tcPr>
          <w:p w14:paraId="16D1DDD2" w14:textId="77777777" w:rsidR="00916644" w:rsidRPr="00070DB5" w:rsidRDefault="00916644" w:rsidP="000D3B0C">
            <w:pPr>
              <w:pStyle w:val="TAL"/>
              <w:rPr>
                <w:rFonts w:ascii="Times" w:eastAsia="MS Mincho" w:hAnsi="Times"/>
                <w:sz w:val="22"/>
                <w:szCs w:val="22"/>
                <w:lang w:eastAsia="en-GB"/>
              </w:rPr>
            </w:pPr>
            <w:r w:rsidRPr="0000163E">
              <w:rPr>
                <w:rFonts w:ascii="Times" w:eastAsia="MS Mincho" w:hAnsi="Times"/>
                <w:sz w:val="22"/>
                <w:szCs w:val="22"/>
                <w:lang w:eastAsia="en-GB"/>
              </w:rPr>
              <w:t>23 dBm</w:t>
            </w:r>
          </w:p>
        </w:tc>
      </w:tr>
      <w:tr w:rsidR="00916644" w:rsidRPr="00B00CFC" w14:paraId="214E8093" w14:textId="77777777" w:rsidTr="000D3B0C">
        <w:trPr>
          <w:cantSplit/>
          <w:trHeight w:val="20"/>
          <w:jc w:val="center"/>
        </w:trPr>
        <w:tc>
          <w:tcPr>
            <w:tcW w:w="3251" w:type="dxa"/>
            <w:shd w:val="clear" w:color="auto" w:fill="auto"/>
            <w:vAlign w:val="center"/>
          </w:tcPr>
          <w:p w14:paraId="457C00E7"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configurations</w:t>
            </w:r>
          </w:p>
        </w:tc>
        <w:tc>
          <w:tcPr>
            <w:tcW w:w="5114" w:type="dxa"/>
            <w:shd w:val="clear" w:color="auto" w:fill="auto"/>
            <w:vAlign w:val="center"/>
          </w:tcPr>
          <w:p w14:paraId="413B76EF" w14:textId="02F87126" w:rsidR="00916644" w:rsidRPr="00070DB5" w:rsidDel="00705154" w:rsidRDefault="00916644" w:rsidP="000D3B0C">
            <w:pPr>
              <w:pStyle w:val="TAL"/>
              <w:rPr>
                <w:rFonts w:ascii="Times" w:eastAsia="MS Mincho" w:hAnsi="Times"/>
                <w:sz w:val="22"/>
                <w:szCs w:val="22"/>
                <w:lang w:eastAsia="en-GB"/>
              </w:rPr>
            </w:pPr>
            <w:r w:rsidRPr="0000163E">
              <w:rPr>
                <w:rFonts w:ascii="Times" w:eastAsia="MS Mincho" w:hAnsi="Times"/>
                <w:sz w:val="22"/>
                <w:szCs w:val="22"/>
                <w:lang w:eastAsia="en-GB"/>
              </w:rPr>
              <w:t>(</w:t>
            </w:r>
            <w:proofErr w:type="spellStart"/>
            <w:proofErr w:type="gramStart"/>
            <w:r w:rsidRPr="0000163E">
              <w:rPr>
                <w:rFonts w:ascii="Times" w:eastAsia="MS Mincho" w:hAnsi="Times"/>
                <w:sz w:val="22"/>
                <w:szCs w:val="22"/>
                <w:lang w:eastAsia="en-GB"/>
              </w:rPr>
              <w:t>Mg,Ng</w:t>
            </w:r>
            <w:proofErr w:type="gramEnd"/>
            <w:r w:rsidRPr="0000163E">
              <w:rPr>
                <w:rFonts w:ascii="Times" w:eastAsia="MS Mincho" w:hAnsi="Times"/>
                <w:sz w:val="22"/>
                <w:szCs w:val="22"/>
                <w:lang w:eastAsia="en-GB"/>
              </w:rPr>
              <w:t>,M,N,P</w:t>
            </w:r>
            <w:proofErr w:type="spellEnd"/>
            <w:r w:rsidRPr="0000163E">
              <w:rPr>
                <w:rFonts w:ascii="Times" w:eastAsia="MS Mincho" w:hAnsi="Times"/>
                <w:sz w:val="22"/>
                <w:szCs w:val="22"/>
                <w:lang w:eastAsia="en-GB"/>
              </w:rPr>
              <w:t>)=(1,1,</w:t>
            </w:r>
            <w:r w:rsidR="00B3443F">
              <w:rPr>
                <w:rFonts w:ascii="Times" w:eastAsia="MS Mincho" w:hAnsi="Times"/>
                <w:sz w:val="22"/>
                <w:szCs w:val="22"/>
                <w:lang w:eastAsia="en-GB"/>
              </w:rPr>
              <w:t>8</w:t>
            </w:r>
            <w:r w:rsidRPr="0000163E">
              <w:rPr>
                <w:rFonts w:ascii="Times" w:eastAsia="MS Mincho" w:hAnsi="Times"/>
                <w:sz w:val="22"/>
                <w:szCs w:val="22"/>
                <w:lang w:eastAsia="en-GB"/>
              </w:rPr>
              <w:t>,</w:t>
            </w:r>
            <w:r w:rsidR="00B3443F">
              <w:rPr>
                <w:rFonts w:ascii="Times" w:eastAsia="MS Mincho" w:hAnsi="Times"/>
                <w:sz w:val="22"/>
                <w:szCs w:val="22"/>
                <w:lang w:eastAsia="en-GB"/>
              </w:rPr>
              <w:t>8</w:t>
            </w:r>
            <w:r w:rsidRPr="0000163E">
              <w:rPr>
                <w:rFonts w:ascii="Times" w:eastAsia="MS Mincho" w:hAnsi="Times"/>
                <w:sz w:val="22"/>
                <w:szCs w:val="22"/>
                <w:lang w:eastAsia="en-GB"/>
              </w:rPr>
              <w:t>,2) (</w:t>
            </w:r>
            <w:proofErr w:type="spellStart"/>
            <w:r w:rsidRPr="0000163E">
              <w:rPr>
                <w:rFonts w:ascii="Times" w:eastAsia="MS Mincho" w:hAnsi="Times"/>
                <w:sz w:val="22"/>
                <w:szCs w:val="22"/>
                <w:lang w:eastAsia="en-GB"/>
              </w:rPr>
              <w:t>dH,dV</w:t>
            </w:r>
            <w:proofErr w:type="spellEnd"/>
            <w:r w:rsidRPr="0000163E">
              <w:rPr>
                <w:rFonts w:ascii="Times" w:eastAsia="MS Mincho" w:hAnsi="Times"/>
                <w:sz w:val="22"/>
                <w:szCs w:val="22"/>
                <w:lang w:eastAsia="en-GB"/>
              </w:rPr>
              <w:t>)=(0.5,0.8)λ</w:t>
            </w:r>
          </w:p>
        </w:tc>
      </w:tr>
      <w:tr w:rsidR="00916644" w:rsidRPr="00B00CFC" w14:paraId="0F66E106" w14:textId="77777777" w:rsidTr="000D3B0C">
        <w:trPr>
          <w:cantSplit/>
          <w:trHeight w:val="20"/>
          <w:jc w:val="center"/>
        </w:trPr>
        <w:tc>
          <w:tcPr>
            <w:tcW w:w="3251" w:type="dxa"/>
            <w:shd w:val="clear" w:color="auto" w:fill="auto"/>
            <w:vAlign w:val="center"/>
          </w:tcPr>
          <w:p w14:paraId="5BA74165"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height</w:t>
            </w:r>
          </w:p>
        </w:tc>
        <w:tc>
          <w:tcPr>
            <w:tcW w:w="5114" w:type="dxa"/>
            <w:shd w:val="clear" w:color="auto" w:fill="auto"/>
            <w:vAlign w:val="center"/>
          </w:tcPr>
          <w:p w14:paraId="3A84B029" w14:textId="2036B82C" w:rsidR="00916644" w:rsidRPr="00070DB5" w:rsidRDefault="00B3443F"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10</w:t>
            </w:r>
            <w:r w:rsidR="00916644" w:rsidRPr="0000163E">
              <w:rPr>
                <w:rFonts w:ascii="Times" w:eastAsia="MS Mincho" w:hAnsi="Times"/>
                <w:sz w:val="22"/>
                <w:szCs w:val="22"/>
                <w:lang w:val="en-GB" w:eastAsia="en-GB"/>
              </w:rPr>
              <w:t> m</w:t>
            </w:r>
          </w:p>
        </w:tc>
      </w:tr>
      <w:tr w:rsidR="00916644" w:rsidRPr="00B00CFC" w14:paraId="47197051" w14:textId="77777777" w:rsidTr="000D3B0C">
        <w:trPr>
          <w:cantSplit/>
          <w:trHeight w:val="20"/>
          <w:jc w:val="center"/>
        </w:trPr>
        <w:tc>
          <w:tcPr>
            <w:tcW w:w="3251" w:type="dxa"/>
            <w:shd w:val="clear" w:color="auto" w:fill="auto"/>
            <w:vAlign w:val="center"/>
          </w:tcPr>
          <w:p w14:paraId="78D36BA2"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element gain + connector loss</w:t>
            </w:r>
          </w:p>
        </w:tc>
        <w:tc>
          <w:tcPr>
            <w:tcW w:w="5114" w:type="dxa"/>
            <w:shd w:val="clear" w:color="auto" w:fill="auto"/>
            <w:vAlign w:val="center"/>
          </w:tcPr>
          <w:p w14:paraId="61D5187D" w14:textId="5F9CB6E6" w:rsidR="00916644" w:rsidRPr="00070DB5" w:rsidRDefault="00BA0EEE"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8</w:t>
            </w:r>
            <w:r w:rsidR="00916644" w:rsidRPr="0000163E">
              <w:rPr>
                <w:rFonts w:ascii="Times" w:eastAsia="MS Mincho" w:hAnsi="Times"/>
                <w:sz w:val="22"/>
                <w:szCs w:val="22"/>
                <w:lang w:val="en-GB" w:eastAsia="en-GB"/>
              </w:rPr>
              <w:t> </w:t>
            </w:r>
            <w:proofErr w:type="spellStart"/>
            <w:r w:rsidR="00916644" w:rsidRPr="0000163E">
              <w:rPr>
                <w:rFonts w:ascii="Times" w:eastAsia="MS Mincho" w:hAnsi="Times"/>
                <w:sz w:val="22"/>
                <w:szCs w:val="22"/>
                <w:lang w:val="en-GB" w:eastAsia="en-GB"/>
              </w:rPr>
              <w:t>dBi</w:t>
            </w:r>
            <w:proofErr w:type="spellEnd"/>
            <w:r w:rsidR="00916644" w:rsidRPr="0000163E">
              <w:rPr>
                <w:rFonts w:ascii="Times" w:eastAsia="MS Mincho" w:hAnsi="Times"/>
                <w:sz w:val="22"/>
                <w:szCs w:val="22"/>
                <w:lang w:val="en-GB" w:eastAsia="en-GB"/>
              </w:rPr>
              <w:t xml:space="preserve"> </w:t>
            </w:r>
          </w:p>
        </w:tc>
      </w:tr>
      <w:tr w:rsidR="00916644" w:rsidRPr="00B00CFC" w14:paraId="31485CBF" w14:textId="77777777" w:rsidTr="000D3B0C">
        <w:trPr>
          <w:cantSplit/>
          <w:trHeight w:val="20"/>
          <w:jc w:val="center"/>
        </w:trPr>
        <w:tc>
          <w:tcPr>
            <w:tcW w:w="3251" w:type="dxa"/>
            <w:shd w:val="clear" w:color="auto" w:fill="auto"/>
            <w:vAlign w:val="center"/>
          </w:tcPr>
          <w:p w14:paraId="35F6A566"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receiver noise figure</w:t>
            </w:r>
          </w:p>
        </w:tc>
        <w:tc>
          <w:tcPr>
            <w:tcW w:w="5114" w:type="dxa"/>
            <w:shd w:val="clear" w:color="auto" w:fill="auto"/>
            <w:vAlign w:val="center"/>
          </w:tcPr>
          <w:p w14:paraId="523408F4" w14:textId="1441B33F" w:rsidR="00916644" w:rsidRPr="00070DB5" w:rsidRDefault="00BA0EEE"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7</w:t>
            </w:r>
            <w:r w:rsidR="00916644" w:rsidRPr="0000163E">
              <w:rPr>
                <w:rFonts w:ascii="Times" w:eastAsia="MS Mincho" w:hAnsi="Times"/>
                <w:sz w:val="22"/>
                <w:szCs w:val="22"/>
                <w:lang w:val="en-GB" w:eastAsia="en-GB"/>
              </w:rPr>
              <w:t> dB</w:t>
            </w:r>
          </w:p>
        </w:tc>
      </w:tr>
      <w:tr w:rsidR="00916644" w:rsidRPr="00B00CFC" w14:paraId="503EDBC8" w14:textId="77777777" w:rsidTr="000D3B0C">
        <w:trPr>
          <w:cantSplit/>
          <w:trHeight w:val="20"/>
          <w:jc w:val="center"/>
        </w:trPr>
        <w:tc>
          <w:tcPr>
            <w:tcW w:w="3251" w:type="dxa"/>
            <w:shd w:val="clear" w:color="auto" w:fill="auto"/>
            <w:vAlign w:val="center"/>
          </w:tcPr>
          <w:p w14:paraId="401AD8A3"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configuration</w:t>
            </w:r>
          </w:p>
        </w:tc>
        <w:tc>
          <w:tcPr>
            <w:tcW w:w="5114" w:type="dxa"/>
            <w:shd w:val="clear" w:color="auto" w:fill="auto"/>
            <w:vAlign w:val="center"/>
          </w:tcPr>
          <w:p w14:paraId="60F5C978"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Omni</w:t>
            </w:r>
          </w:p>
        </w:tc>
      </w:tr>
      <w:tr w:rsidR="00916644" w:rsidRPr="00B00CFC" w14:paraId="7AE8DB6A" w14:textId="77777777" w:rsidTr="000D3B0C">
        <w:trPr>
          <w:cantSplit/>
          <w:trHeight w:val="20"/>
          <w:jc w:val="center"/>
        </w:trPr>
        <w:tc>
          <w:tcPr>
            <w:tcW w:w="3251" w:type="dxa"/>
            <w:shd w:val="clear" w:color="auto" w:fill="auto"/>
            <w:vAlign w:val="center"/>
          </w:tcPr>
          <w:p w14:paraId="168263AC"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height</w:t>
            </w:r>
          </w:p>
        </w:tc>
        <w:tc>
          <w:tcPr>
            <w:tcW w:w="5114" w:type="dxa"/>
            <w:shd w:val="clear" w:color="auto" w:fill="auto"/>
            <w:vAlign w:val="center"/>
          </w:tcPr>
          <w:p w14:paraId="2336730F"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Same as 3D-Uma in TR 36.873 [4]</w:t>
            </w:r>
          </w:p>
        </w:tc>
      </w:tr>
      <w:tr w:rsidR="00916644" w:rsidRPr="00B00CFC" w14:paraId="2A93EFBD" w14:textId="77777777" w:rsidTr="000D3B0C">
        <w:trPr>
          <w:cantSplit/>
          <w:trHeight w:val="20"/>
          <w:jc w:val="center"/>
        </w:trPr>
        <w:tc>
          <w:tcPr>
            <w:tcW w:w="3251" w:type="dxa"/>
            <w:shd w:val="clear" w:color="auto" w:fill="auto"/>
            <w:vAlign w:val="center"/>
          </w:tcPr>
          <w:p w14:paraId="523670F6"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lastRenderedPageBreak/>
              <w:t>UE antenna gain</w:t>
            </w:r>
          </w:p>
        </w:tc>
        <w:tc>
          <w:tcPr>
            <w:tcW w:w="5114" w:type="dxa"/>
            <w:shd w:val="clear" w:color="auto" w:fill="auto"/>
            <w:vAlign w:val="center"/>
          </w:tcPr>
          <w:p w14:paraId="0D986629"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 xml:space="preserve">0 </w:t>
            </w:r>
            <w:proofErr w:type="spellStart"/>
            <w:r w:rsidRPr="0000163E">
              <w:rPr>
                <w:rFonts w:ascii="Times" w:eastAsia="MS Mincho" w:hAnsi="Times"/>
                <w:sz w:val="22"/>
                <w:szCs w:val="22"/>
                <w:lang w:val="en-GB" w:eastAsia="en-GB"/>
              </w:rPr>
              <w:t>dBi</w:t>
            </w:r>
            <w:proofErr w:type="spellEnd"/>
          </w:p>
        </w:tc>
      </w:tr>
      <w:tr w:rsidR="00916644" w:rsidRPr="00B00CFC" w14:paraId="279B1CCE" w14:textId="77777777" w:rsidTr="000D3B0C">
        <w:trPr>
          <w:cantSplit/>
          <w:trHeight w:val="20"/>
          <w:jc w:val="center"/>
        </w:trPr>
        <w:tc>
          <w:tcPr>
            <w:tcW w:w="3251" w:type="dxa"/>
            <w:shd w:val="clear" w:color="auto" w:fill="auto"/>
            <w:vAlign w:val="center"/>
          </w:tcPr>
          <w:p w14:paraId="0860EC06"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receiver noise figure</w:t>
            </w:r>
          </w:p>
        </w:tc>
        <w:tc>
          <w:tcPr>
            <w:tcW w:w="5114" w:type="dxa"/>
            <w:shd w:val="clear" w:color="auto" w:fill="auto"/>
            <w:vAlign w:val="center"/>
          </w:tcPr>
          <w:p w14:paraId="094B44CD" w14:textId="6FC4ECDC" w:rsidR="00916644" w:rsidRPr="00070DB5" w:rsidRDefault="00BA0EEE"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13</w:t>
            </w:r>
            <w:r w:rsidR="00916644" w:rsidRPr="0000163E">
              <w:rPr>
                <w:rFonts w:ascii="Times" w:eastAsia="MS Mincho" w:hAnsi="Times"/>
                <w:sz w:val="22"/>
                <w:szCs w:val="22"/>
                <w:lang w:val="en-GB" w:eastAsia="en-GB"/>
              </w:rPr>
              <w:t> dB</w:t>
            </w:r>
          </w:p>
        </w:tc>
      </w:tr>
      <w:tr w:rsidR="00916644" w:rsidRPr="00B00CFC" w14:paraId="7BEE8AD4" w14:textId="77777777" w:rsidTr="000D3B0C">
        <w:trPr>
          <w:cantSplit/>
          <w:trHeight w:val="20"/>
          <w:jc w:val="center"/>
        </w:trPr>
        <w:tc>
          <w:tcPr>
            <w:tcW w:w="3251" w:type="dxa"/>
            <w:shd w:val="clear" w:color="auto" w:fill="auto"/>
            <w:vAlign w:val="center"/>
          </w:tcPr>
          <w:p w14:paraId="04ACC463"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Traffic model</w:t>
            </w:r>
          </w:p>
        </w:tc>
        <w:tc>
          <w:tcPr>
            <w:tcW w:w="5114" w:type="dxa"/>
            <w:shd w:val="clear" w:color="auto" w:fill="auto"/>
            <w:vAlign w:val="center"/>
          </w:tcPr>
          <w:p w14:paraId="72F6AA42"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FTP traffic model 3 with packet size 0.1 Mbytes</w:t>
            </w:r>
          </w:p>
        </w:tc>
      </w:tr>
      <w:tr w:rsidR="00360CD8" w:rsidRPr="00B00CFC" w14:paraId="01527505" w14:textId="77777777" w:rsidTr="000D3B0C">
        <w:trPr>
          <w:cantSplit/>
          <w:trHeight w:val="20"/>
          <w:jc w:val="center"/>
        </w:trPr>
        <w:tc>
          <w:tcPr>
            <w:tcW w:w="3251" w:type="dxa"/>
            <w:shd w:val="clear" w:color="auto" w:fill="auto"/>
            <w:vAlign w:val="center"/>
          </w:tcPr>
          <w:p w14:paraId="0950D3BE" w14:textId="7A745A86" w:rsidR="00360CD8" w:rsidRPr="0000163E" w:rsidRDefault="00360CD8" w:rsidP="00360CD8">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UE distribution </w:t>
            </w:r>
          </w:p>
        </w:tc>
        <w:tc>
          <w:tcPr>
            <w:tcW w:w="5114" w:type="dxa"/>
            <w:shd w:val="clear" w:color="auto" w:fill="auto"/>
            <w:vAlign w:val="center"/>
          </w:tcPr>
          <w:p w14:paraId="7C55C423" w14:textId="0E1D7EB3" w:rsidR="00360CD8" w:rsidRPr="0000163E" w:rsidRDefault="00360CD8" w:rsidP="00360CD8">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10 UEs per TRP, 20% outdoor and 80% indoor</w:t>
            </w:r>
          </w:p>
        </w:tc>
      </w:tr>
      <w:bookmarkEnd w:id="9"/>
      <w:bookmarkEnd w:id="10"/>
      <w:bookmarkEnd w:id="11"/>
      <w:bookmarkEnd w:id="12"/>
      <w:bookmarkEnd w:id="13"/>
      <w:bookmarkEnd w:id="14"/>
      <w:bookmarkEnd w:id="15"/>
      <w:bookmarkEnd w:id="16"/>
      <w:bookmarkEnd w:id="17"/>
      <w:bookmarkEnd w:id="18"/>
      <w:bookmarkEnd w:id="19"/>
      <w:bookmarkEnd w:id="20"/>
    </w:tbl>
    <w:p w14:paraId="1F9EB21D" w14:textId="77777777" w:rsidR="00AC6BB6" w:rsidRDefault="00AC6BB6" w:rsidP="00B00CFC">
      <w:pPr>
        <w:overflowPunct/>
        <w:autoSpaceDE/>
        <w:autoSpaceDN/>
        <w:adjustRightInd/>
        <w:spacing w:after="0"/>
        <w:textAlignment w:val="auto"/>
        <w:rPr>
          <w:rFonts w:ascii="Times" w:eastAsia="Batang" w:hAnsi="Times"/>
          <w:szCs w:val="24"/>
        </w:rPr>
      </w:pPr>
    </w:p>
    <w:p w14:paraId="41E70C02" w14:textId="5819F812" w:rsidR="00DF1F45" w:rsidRPr="00DF1F45" w:rsidRDefault="00DF1F45" w:rsidP="00DF1F45">
      <w:pPr>
        <w:pStyle w:val="Heading1"/>
        <w:ind w:left="0" w:firstLine="0"/>
      </w:pPr>
      <w:r w:rsidRPr="00937621">
        <w:rPr>
          <w:lang w:val="en-US"/>
        </w:rPr>
        <w:t>Appendix</w:t>
      </w:r>
      <w:r>
        <w:rPr>
          <w:lang w:val="en-US"/>
        </w:rPr>
        <w:t xml:space="preserve"> </w:t>
      </w:r>
      <w:r w:rsidR="00687D64">
        <w:rPr>
          <w:lang w:val="en-US"/>
        </w:rPr>
        <w:t>IV</w:t>
      </w:r>
      <w:r>
        <w:rPr>
          <w:lang w:val="en-US"/>
        </w:rPr>
        <w:t>– RAN1 Agreements</w:t>
      </w:r>
    </w:p>
    <w:p w14:paraId="094C0C9F" w14:textId="0093D3EE" w:rsidR="001D1527" w:rsidRPr="00087AFC" w:rsidRDefault="001D1527" w:rsidP="001D1527">
      <w:pPr>
        <w:spacing w:line="276" w:lineRule="auto"/>
        <w:rPr>
          <w:sz w:val="22"/>
        </w:rPr>
      </w:pPr>
      <w:r>
        <w:rPr>
          <w:sz w:val="22"/>
        </w:rPr>
        <w:t xml:space="preserve">This section captures all the agreements made </w:t>
      </w:r>
      <w:r w:rsidRPr="00087AFC">
        <w:rPr>
          <w:sz w:val="22"/>
        </w:rPr>
        <w:t>during the past RAN1 meeting</w:t>
      </w:r>
      <w:r>
        <w:rPr>
          <w:sz w:val="22"/>
        </w:rPr>
        <w:t>s</w:t>
      </w:r>
      <w:r w:rsidRPr="00087AFC">
        <w:rPr>
          <w:sz w:val="22"/>
        </w:rPr>
        <w:t xml:space="preserve"> [2</w:t>
      </w:r>
      <w:r>
        <w:rPr>
          <w:sz w:val="22"/>
        </w:rPr>
        <w:t>-3</w:t>
      </w:r>
      <w:r w:rsidRPr="00087AFC">
        <w:rPr>
          <w:sz w:val="22"/>
        </w:rPr>
        <w:t>]</w:t>
      </w:r>
      <w:r w:rsidR="004F0C09">
        <w:rPr>
          <w:sz w:val="22"/>
        </w:rPr>
        <w:t xml:space="preserve"> on evaluation of </w:t>
      </w:r>
      <w:r w:rsidR="00850CD3">
        <w:rPr>
          <w:sz w:val="22"/>
        </w:rPr>
        <w:t>duplex enhancements in Rel-18</w:t>
      </w:r>
      <w:r>
        <w:rPr>
          <w:sz w:val="22"/>
        </w:rPr>
        <w:t>:</w:t>
      </w:r>
    </w:p>
    <w:tbl>
      <w:tblPr>
        <w:tblStyle w:val="TableGrid"/>
        <w:tblW w:w="0" w:type="auto"/>
        <w:tblLook w:val="04A0" w:firstRow="1" w:lastRow="0" w:firstColumn="1" w:lastColumn="0" w:noHBand="0" w:noVBand="1"/>
      </w:tblPr>
      <w:tblGrid>
        <w:gridCol w:w="9962"/>
      </w:tblGrid>
      <w:tr w:rsidR="003B5661" w:rsidRPr="006F217D" w14:paraId="357E37FA" w14:textId="77777777" w:rsidTr="009270BA">
        <w:tc>
          <w:tcPr>
            <w:tcW w:w="9962" w:type="dxa"/>
          </w:tcPr>
          <w:p w14:paraId="6E9446DE" w14:textId="499F7AA2" w:rsidR="00EF164D" w:rsidRPr="009B5E95" w:rsidRDefault="00EF164D" w:rsidP="00C5657C">
            <w:pPr>
              <w:spacing w:before="0" w:after="0" w:line="276" w:lineRule="auto"/>
              <w:rPr>
                <w:b/>
                <w:bCs/>
                <w:sz w:val="22"/>
                <w:szCs w:val="22"/>
              </w:rPr>
            </w:pPr>
            <w:r w:rsidRPr="009B5E95">
              <w:rPr>
                <w:b/>
                <w:bCs/>
                <w:sz w:val="22"/>
                <w:szCs w:val="22"/>
              </w:rPr>
              <w:t>RAN1 #109</w:t>
            </w:r>
            <w:r w:rsidR="00F27F1F">
              <w:rPr>
                <w:b/>
                <w:bCs/>
                <w:sz w:val="22"/>
                <w:szCs w:val="22"/>
              </w:rPr>
              <w:t>e</w:t>
            </w:r>
            <w:r w:rsidRPr="009B5E95">
              <w:rPr>
                <w:b/>
                <w:bCs/>
                <w:sz w:val="22"/>
                <w:szCs w:val="22"/>
              </w:rPr>
              <w:t>:</w:t>
            </w:r>
          </w:p>
          <w:p w14:paraId="294012D5" w14:textId="77777777" w:rsidR="00EF164D" w:rsidRDefault="00EF164D" w:rsidP="009270BA">
            <w:pPr>
              <w:spacing w:before="0" w:after="0"/>
              <w:rPr>
                <w:b/>
                <w:sz w:val="22"/>
                <w:szCs w:val="22"/>
                <w:highlight w:val="green"/>
                <w:lang w:eastAsia="ko-KR"/>
              </w:rPr>
            </w:pPr>
          </w:p>
          <w:p w14:paraId="250BDFB8" w14:textId="4FD4940A"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53926425" w14:textId="77777777" w:rsidR="003B5661" w:rsidRPr="00942997" w:rsidRDefault="003B5661" w:rsidP="009270BA">
            <w:pPr>
              <w:spacing w:before="0" w:after="0"/>
              <w:rPr>
                <w:bCs/>
                <w:iCs/>
                <w:sz w:val="22"/>
                <w:szCs w:val="22"/>
              </w:rPr>
            </w:pPr>
            <w:r w:rsidRPr="00942997">
              <w:rPr>
                <w:bCs/>
                <w:iCs/>
                <w:sz w:val="22"/>
                <w:szCs w:val="22"/>
              </w:rPr>
              <w:t>For discussion purpose for evaluation, define the following deployment cases for SBFD:</w:t>
            </w:r>
          </w:p>
          <w:p w14:paraId="3218B22A" w14:textId="77777777" w:rsidR="003B5661" w:rsidRPr="00942997" w:rsidRDefault="003B5661" w:rsidP="00CA7EB3">
            <w:pPr>
              <w:pStyle w:val="ListParagraph"/>
              <w:numPr>
                <w:ilvl w:val="0"/>
                <w:numId w:val="15"/>
              </w:numPr>
              <w:spacing w:before="0"/>
              <w:rPr>
                <w:rFonts w:ascii="Times New Roman" w:hAnsi="Times New Roman"/>
                <w:bCs/>
                <w:iCs/>
              </w:rPr>
            </w:pPr>
            <w:r w:rsidRPr="00942997">
              <w:rPr>
                <w:rFonts w:ascii="Times New Roman" w:hAnsi="Times New Roman"/>
                <w:bCs/>
                <w:iCs/>
              </w:rPr>
              <w:t xml:space="preserve">Deployment Case 1 (Non-coexistence case with single SBFD </w:t>
            </w:r>
            <w:proofErr w:type="spellStart"/>
            <w:r w:rsidRPr="00942997">
              <w:rPr>
                <w:rFonts w:ascii="Times New Roman" w:hAnsi="Times New Roman"/>
                <w:bCs/>
                <w:iCs/>
              </w:rPr>
              <w:t>subband</w:t>
            </w:r>
            <w:proofErr w:type="spellEnd"/>
            <w:r w:rsidRPr="00942997">
              <w:rPr>
                <w:rFonts w:ascii="Times New Roman" w:hAnsi="Times New Roman"/>
                <w:bCs/>
                <w:iCs/>
              </w:rPr>
              <w:t xml:space="preserve"> configuration): One single operator using one single carrier is considered. All the cells belonging to the operator use SBFD operation with the same SBFD </w:t>
            </w:r>
            <w:proofErr w:type="spellStart"/>
            <w:r w:rsidRPr="00942997">
              <w:rPr>
                <w:rFonts w:ascii="Times New Roman" w:hAnsi="Times New Roman"/>
                <w:bCs/>
                <w:iCs/>
              </w:rPr>
              <w:t>subband</w:t>
            </w:r>
            <w:proofErr w:type="spellEnd"/>
            <w:r w:rsidRPr="00942997">
              <w:rPr>
                <w:rFonts w:ascii="Times New Roman" w:hAnsi="Times New Roman"/>
                <w:bCs/>
                <w:iCs/>
              </w:rPr>
              <w:t xml:space="preserve"> configuration.</w:t>
            </w:r>
          </w:p>
          <w:p w14:paraId="7877BD1C" w14:textId="77777777" w:rsidR="003B5661" w:rsidRPr="00942997" w:rsidRDefault="003B5661" w:rsidP="00CA7EB3">
            <w:pPr>
              <w:pStyle w:val="ListParagraph"/>
              <w:numPr>
                <w:ilvl w:val="0"/>
                <w:numId w:val="15"/>
              </w:numPr>
              <w:spacing w:before="0"/>
              <w:rPr>
                <w:rFonts w:ascii="Times New Roman" w:hAnsi="Times New Roman"/>
                <w:bCs/>
                <w:iCs/>
              </w:rPr>
            </w:pPr>
            <w:r w:rsidRPr="00942997">
              <w:rPr>
                <w:rFonts w:ascii="Times New Roman" w:hAnsi="Times New Roman"/>
                <w:bCs/>
                <w:iCs/>
              </w:rPr>
              <w:t xml:space="preserve">Deployment Case 2 (Non-coexistence case with multiple SBFD </w:t>
            </w:r>
            <w:proofErr w:type="spellStart"/>
            <w:r w:rsidRPr="00942997">
              <w:rPr>
                <w:rFonts w:ascii="Times New Roman" w:hAnsi="Times New Roman"/>
                <w:bCs/>
                <w:iCs/>
              </w:rPr>
              <w:t>subband</w:t>
            </w:r>
            <w:proofErr w:type="spellEnd"/>
            <w:r w:rsidRPr="00942997">
              <w:rPr>
                <w:rFonts w:ascii="Times New Roman" w:hAnsi="Times New Roman"/>
                <w:bCs/>
                <w:iCs/>
              </w:rPr>
              <w:t xml:space="preserve"> configurations): One single operator using one single carrier is considered. All the cells belonging to the operator use SBFD operation, but different cells may use different SBFD </w:t>
            </w:r>
            <w:proofErr w:type="spellStart"/>
            <w:r w:rsidRPr="00942997">
              <w:rPr>
                <w:rFonts w:ascii="Times New Roman" w:hAnsi="Times New Roman"/>
                <w:bCs/>
                <w:iCs/>
              </w:rPr>
              <w:t>subband</w:t>
            </w:r>
            <w:proofErr w:type="spellEnd"/>
            <w:r w:rsidRPr="00942997">
              <w:rPr>
                <w:rFonts w:ascii="Times New Roman" w:hAnsi="Times New Roman"/>
                <w:bCs/>
                <w:iCs/>
              </w:rPr>
              <w:t xml:space="preserve"> configurations.</w:t>
            </w:r>
          </w:p>
          <w:p w14:paraId="249EE2CB" w14:textId="77777777" w:rsidR="003B5661" w:rsidRPr="00942997" w:rsidRDefault="003B5661" w:rsidP="00CA7EB3">
            <w:pPr>
              <w:pStyle w:val="ListParagraph"/>
              <w:numPr>
                <w:ilvl w:val="0"/>
                <w:numId w:val="15"/>
              </w:numPr>
              <w:spacing w:before="0"/>
              <w:rPr>
                <w:rFonts w:ascii="Times New Roman" w:hAnsi="Times New Roman"/>
                <w:bCs/>
                <w:iCs/>
              </w:rPr>
            </w:pPr>
            <w:r w:rsidRPr="00942997">
              <w:rPr>
                <w:rFonts w:ascii="Times New Roman" w:hAnsi="Times New Roman"/>
                <w:bCs/>
                <w:iCs/>
              </w:rPr>
              <w:t xml:space="preserve">Deployment Case 3 (Co-channel co-existence case): One single operator using one single carrier is considered. Among the cells belonging to the operator, some of them use legacy TDD operation (static TDD operation) while the others use SBFD operation with the same SBFD </w:t>
            </w:r>
            <w:proofErr w:type="spellStart"/>
            <w:r w:rsidRPr="00942997">
              <w:rPr>
                <w:rFonts w:ascii="Times New Roman" w:hAnsi="Times New Roman"/>
                <w:bCs/>
                <w:iCs/>
              </w:rPr>
              <w:t>subband</w:t>
            </w:r>
            <w:proofErr w:type="spellEnd"/>
            <w:r w:rsidRPr="00942997">
              <w:rPr>
                <w:rFonts w:ascii="Times New Roman" w:hAnsi="Times New Roman"/>
                <w:bCs/>
                <w:iCs/>
              </w:rPr>
              <w:t xml:space="preserve"> configuration.</w:t>
            </w:r>
          </w:p>
          <w:p w14:paraId="7E6F56E4" w14:textId="77777777" w:rsidR="003B5661" w:rsidRPr="00942997" w:rsidRDefault="003B5661" w:rsidP="00CA7EB3">
            <w:pPr>
              <w:pStyle w:val="ListParagraph"/>
              <w:numPr>
                <w:ilvl w:val="1"/>
                <w:numId w:val="15"/>
              </w:numPr>
              <w:spacing w:before="0"/>
              <w:rPr>
                <w:rFonts w:ascii="Times New Roman" w:hAnsi="Times New Roman"/>
                <w:bCs/>
                <w:iCs/>
              </w:rPr>
            </w:pPr>
            <w:r w:rsidRPr="00942997">
              <w:rPr>
                <w:rFonts w:ascii="Times New Roman" w:hAnsi="Times New Roman"/>
                <w:bCs/>
                <w:iCs/>
              </w:rPr>
              <w:t xml:space="preserve">Deployment Case 3-1: Only 1-layer is considered </w:t>
            </w:r>
          </w:p>
          <w:p w14:paraId="10655E2B" w14:textId="77777777" w:rsidR="003B5661" w:rsidRPr="00942997" w:rsidRDefault="003B5661" w:rsidP="00CA7EB3">
            <w:pPr>
              <w:pStyle w:val="ListParagraph"/>
              <w:numPr>
                <w:ilvl w:val="1"/>
                <w:numId w:val="15"/>
              </w:numPr>
              <w:spacing w:before="0"/>
              <w:rPr>
                <w:rFonts w:ascii="Times New Roman" w:hAnsi="Times New Roman"/>
                <w:bCs/>
                <w:iCs/>
              </w:rPr>
            </w:pPr>
            <w:r w:rsidRPr="00942997">
              <w:rPr>
                <w:rFonts w:ascii="Times New Roman" w:hAnsi="Times New Roman"/>
                <w:bCs/>
                <w:iCs/>
              </w:rPr>
              <w:t>Deployment Case 3-2: 2-layer is considered</w:t>
            </w:r>
          </w:p>
          <w:p w14:paraId="1BDA5C7C" w14:textId="77777777" w:rsidR="003B5661" w:rsidRPr="00942997" w:rsidRDefault="003B5661" w:rsidP="00CA7EB3">
            <w:pPr>
              <w:pStyle w:val="ListParagraph"/>
              <w:numPr>
                <w:ilvl w:val="0"/>
                <w:numId w:val="15"/>
              </w:numPr>
              <w:spacing w:before="0"/>
              <w:rPr>
                <w:rFonts w:ascii="Times New Roman" w:hAnsi="Times New Roman"/>
                <w:bCs/>
                <w:iCs/>
              </w:rPr>
            </w:pPr>
            <w:r w:rsidRPr="00942997">
              <w:rPr>
                <w:rFonts w:ascii="Times New Roman" w:hAnsi="Times New Roman"/>
                <w:bCs/>
                <w:iCs/>
              </w:rPr>
              <w:t xml:space="preserve">Deployment Case 4 (Adjacent-channel co-existence case): Two operators each using one carrier are considered and the two carriers are adjacent carriers. One operator uses legacy TDD operation (static TDD operation) while the other operator uses SBFD operation with the same SBFD </w:t>
            </w:r>
            <w:proofErr w:type="spellStart"/>
            <w:r w:rsidRPr="00942997">
              <w:rPr>
                <w:rFonts w:ascii="Times New Roman" w:hAnsi="Times New Roman"/>
                <w:bCs/>
                <w:iCs/>
              </w:rPr>
              <w:t>subband</w:t>
            </w:r>
            <w:proofErr w:type="spellEnd"/>
            <w:r w:rsidRPr="00942997">
              <w:rPr>
                <w:rFonts w:ascii="Times New Roman" w:hAnsi="Times New Roman"/>
                <w:bCs/>
                <w:iCs/>
              </w:rPr>
              <w:t xml:space="preserve"> configuration.</w:t>
            </w:r>
          </w:p>
          <w:p w14:paraId="231AB1C1" w14:textId="77777777" w:rsidR="003B5661" w:rsidRPr="00942997" w:rsidRDefault="003B5661" w:rsidP="009270BA">
            <w:pPr>
              <w:spacing w:before="0" w:after="0"/>
              <w:rPr>
                <w:bCs/>
                <w:iCs/>
                <w:sz w:val="22"/>
                <w:szCs w:val="22"/>
              </w:rPr>
            </w:pPr>
            <w:r w:rsidRPr="00942997">
              <w:rPr>
                <w:bCs/>
                <w:iCs/>
                <w:sz w:val="22"/>
                <w:szCs w:val="22"/>
              </w:rPr>
              <w:t>Note: This definition has no intention to preclude any potential solutions for SBFD in AI9.3.2</w:t>
            </w:r>
          </w:p>
          <w:p w14:paraId="5221EF23" w14:textId="77777777" w:rsidR="003B5661" w:rsidRPr="00942997" w:rsidRDefault="003B5661" w:rsidP="009270BA">
            <w:pPr>
              <w:spacing w:before="0" w:after="0"/>
              <w:rPr>
                <w:bCs/>
                <w:iCs/>
                <w:sz w:val="22"/>
                <w:szCs w:val="22"/>
                <w:highlight w:val="yellow"/>
              </w:rPr>
            </w:pPr>
            <w:r w:rsidRPr="00942997">
              <w:rPr>
                <w:bCs/>
                <w:iCs/>
                <w:sz w:val="22"/>
                <w:szCs w:val="22"/>
              </w:rPr>
              <w:t xml:space="preserve">Note: SBFD </w:t>
            </w:r>
            <w:proofErr w:type="spellStart"/>
            <w:r w:rsidRPr="00942997">
              <w:rPr>
                <w:bCs/>
                <w:iCs/>
                <w:sz w:val="22"/>
                <w:szCs w:val="22"/>
              </w:rPr>
              <w:t>subband</w:t>
            </w:r>
            <w:proofErr w:type="spellEnd"/>
            <w:r w:rsidRPr="00942997">
              <w:rPr>
                <w:bCs/>
                <w:iCs/>
                <w:sz w:val="22"/>
                <w:szCs w:val="22"/>
              </w:rPr>
              <w:t xml:space="preserve"> configuration is from gNB perspective.</w:t>
            </w:r>
          </w:p>
          <w:p w14:paraId="7ADFEA21" w14:textId="77777777" w:rsidR="003B5661" w:rsidRPr="00942997" w:rsidRDefault="003B5661" w:rsidP="009270BA">
            <w:pPr>
              <w:spacing w:before="0" w:after="0"/>
              <w:rPr>
                <w:sz w:val="22"/>
                <w:szCs w:val="22"/>
                <w:lang w:eastAsia="ko-KR"/>
              </w:rPr>
            </w:pPr>
          </w:p>
          <w:p w14:paraId="7B25DAB6" w14:textId="77777777"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76447984" w14:textId="77777777" w:rsidR="003B5661" w:rsidRPr="00942997" w:rsidRDefault="003B5661" w:rsidP="009270BA">
            <w:pPr>
              <w:spacing w:before="0" w:after="0"/>
              <w:rPr>
                <w:bCs/>
                <w:iCs/>
                <w:sz w:val="22"/>
                <w:szCs w:val="22"/>
              </w:rPr>
            </w:pPr>
            <w:r w:rsidRPr="00942997">
              <w:rPr>
                <w:bCs/>
                <w:iCs/>
                <w:sz w:val="22"/>
                <w:szCs w:val="22"/>
              </w:rPr>
              <w:t>For SBFD Deployment Case 1, at least consider the following scenarios for evaluation:</w:t>
            </w:r>
          </w:p>
          <w:p w14:paraId="3BF6B178" w14:textId="77777777" w:rsidR="003B5661" w:rsidRPr="00942997" w:rsidRDefault="003B5661" w:rsidP="00CA7EB3">
            <w:pPr>
              <w:pStyle w:val="ListParagraph"/>
              <w:numPr>
                <w:ilvl w:val="0"/>
                <w:numId w:val="15"/>
              </w:numPr>
              <w:spacing w:before="0"/>
              <w:rPr>
                <w:rFonts w:ascii="Times New Roman" w:hAnsi="Times New Roman"/>
                <w:bCs/>
                <w:iCs/>
              </w:rPr>
            </w:pPr>
            <w:r w:rsidRPr="00942997">
              <w:rPr>
                <w:rFonts w:ascii="Times New Roman" w:hAnsi="Times New Roman"/>
                <w:bCs/>
                <w:iCs/>
              </w:rPr>
              <w:t>For FR1,</w:t>
            </w:r>
          </w:p>
          <w:p w14:paraId="02030D75" w14:textId="77777777" w:rsidR="003B5661" w:rsidRPr="00942997" w:rsidRDefault="003B5661" w:rsidP="00CA7EB3">
            <w:pPr>
              <w:pStyle w:val="ListParagraph"/>
              <w:numPr>
                <w:ilvl w:val="1"/>
                <w:numId w:val="15"/>
              </w:numPr>
              <w:spacing w:before="0"/>
              <w:rPr>
                <w:rFonts w:ascii="Times New Roman" w:hAnsi="Times New Roman"/>
                <w:bCs/>
                <w:iCs/>
              </w:rPr>
            </w:pPr>
            <w:r w:rsidRPr="00942997">
              <w:rPr>
                <w:rFonts w:ascii="Times New Roman" w:hAnsi="Times New Roman"/>
                <w:bCs/>
                <w:iCs/>
              </w:rPr>
              <w:t>Indoor office (use Indoor office defined in TR38.802/TR38.901 as starting point)</w:t>
            </w:r>
          </w:p>
          <w:p w14:paraId="4A27F235" w14:textId="77777777" w:rsidR="003B5661" w:rsidRPr="00942997" w:rsidRDefault="003B5661" w:rsidP="00CA7EB3">
            <w:pPr>
              <w:pStyle w:val="ListParagraph"/>
              <w:numPr>
                <w:ilvl w:val="1"/>
                <w:numId w:val="15"/>
              </w:numPr>
              <w:spacing w:before="0"/>
              <w:rPr>
                <w:rFonts w:ascii="Times New Roman" w:hAnsi="Times New Roman"/>
                <w:bCs/>
                <w:iCs/>
              </w:rPr>
            </w:pPr>
            <w:r w:rsidRPr="00942997">
              <w:rPr>
                <w:rFonts w:ascii="Times New Roman" w:hAnsi="Times New Roman"/>
                <w:bCs/>
                <w:iCs/>
              </w:rPr>
              <w:t>Urban macro (use Urban macro defined in TR38.802/TR38.901 as starting point)</w:t>
            </w:r>
          </w:p>
          <w:p w14:paraId="7983B7A4" w14:textId="77777777" w:rsidR="003B5661" w:rsidRPr="00942997" w:rsidRDefault="003B5661" w:rsidP="00CA7EB3">
            <w:pPr>
              <w:pStyle w:val="ListParagraph"/>
              <w:numPr>
                <w:ilvl w:val="2"/>
                <w:numId w:val="15"/>
              </w:numPr>
              <w:spacing w:before="0"/>
              <w:rPr>
                <w:rFonts w:ascii="Times New Roman" w:hAnsi="Times New Roman"/>
                <w:bCs/>
                <w:iCs/>
              </w:rPr>
            </w:pPr>
            <w:r w:rsidRPr="00942997">
              <w:rPr>
                <w:rFonts w:ascii="Times New Roman" w:hAnsi="Times New Roman"/>
                <w:bCs/>
                <w:iCs/>
              </w:rPr>
              <w:t xml:space="preserve">FFS: UE outdoor/indoor proportion, clustering, </w:t>
            </w:r>
            <w:proofErr w:type="spellStart"/>
            <w:r w:rsidRPr="00942997">
              <w:rPr>
                <w:rFonts w:ascii="Times New Roman" w:hAnsi="Times New Roman"/>
                <w:bCs/>
                <w:iCs/>
              </w:rPr>
              <w:t>etc</w:t>
            </w:r>
            <w:bookmarkStart w:id="25" w:name="_Hlk103319711"/>
            <w:proofErr w:type="spellEnd"/>
          </w:p>
          <w:p w14:paraId="4D28FDFF" w14:textId="77777777" w:rsidR="003B5661" w:rsidRPr="00942997" w:rsidRDefault="003B5661" w:rsidP="00CA7EB3">
            <w:pPr>
              <w:pStyle w:val="ListParagraph"/>
              <w:numPr>
                <w:ilvl w:val="1"/>
                <w:numId w:val="15"/>
              </w:numPr>
              <w:spacing w:before="0"/>
              <w:rPr>
                <w:rFonts w:ascii="Times New Roman" w:hAnsi="Times New Roman"/>
                <w:bCs/>
                <w:iCs/>
              </w:rPr>
            </w:pPr>
            <w:r w:rsidRPr="00942997">
              <w:rPr>
                <w:rFonts w:ascii="Times New Roman" w:hAnsi="Times New Roman"/>
                <w:bCs/>
                <w:iCs/>
              </w:rPr>
              <w:t>Optional: Dense Urban with 1-layer or 2-layer</w:t>
            </w:r>
            <w:bookmarkEnd w:id="25"/>
            <w:r w:rsidRPr="00942997">
              <w:rPr>
                <w:rFonts w:ascii="Times New Roman" w:hAnsi="Times New Roman"/>
                <w:bCs/>
                <w:iCs/>
              </w:rPr>
              <w:t xml:space="preserve"> (use Dense Urban defined in TR38.802/TR38.901 as starting point)</w:t>
            </w:r>
          </w:p>
          <w:p w14:paraId="38A4FD5F" w14:textId="77777777" w:rsidR="003B5661" w:rsidRPr="00942997" w:rsidRDefault="003B5661" w:rsidP="00CA7EB3">
            <w:pPr>
              <w:pStyle w:val="ListParagraph"/>
              <w:numPr>
                <w:ilvl w:val="1"/>
                <w:numId w:val="15"/>
              </w:numPr>
              <w:spacing w:before="0"/>
              <w:rPr>
                <w:rFonts w:ascii="Times New Roman" w:hAnsi="Times New Roman"/>
                <w:bCs/>
                <w:iCs/>
              </w:rPr>
            </w:pPr>
            <w:r w:rsidRPr="00942997">
              <w:rPr>
                <w:rFonts w:ascii="Times New Roman" w:hAnsi="Times New Roman"/>
                <w:bCs/>
                <w:iCs/>
              </w:rPr>
              <w:t>FFS: Rural</w:t>
            </w:r>
          </w:p>
          <w:p w14:paraId="2C990845" w14:textId="77777777" w:rsidR="003B5661" w:rsidRPr="00942997" w:rsidRDefault="003B5661" w:rsidP="00CA7EB3">
            <w:pPr>
              <w:pStyle w:val="ListParagraph"/>
              <w:numPr>
                <w:ilvl w:val="0"/>
                <w:numId w:val="15"/>
              </w:numPr>
              <w:spacing w:before="0"/>
              <w:rPr>
                <w:rFonts w:ascii="Times New Roman" w:hAnsi="Times New Roman"/>
                <w:bCs/>
                <w:iCs/>
              </w:rPr>
            </w:pPr>
            <w:r w:rsidRPr="00942997">
              <w:rPr>
                <w:rFonts w:ascii="Times New Roman" w:hAnsi="Times New Roman"/>
                <w:bCs/>
                <w:iCs/>
              </w:rPr>
              <w:t>For FR2-1,</w:t>
            </w:r>
          </w:p>
          <w:p w14:paraId="05DF01FB" w14:textId="77777777" w:rsidR="003B5661" w:rsidRPr="00942997" w:rsidRDefault="003B5661" w:rsidP="00CA7EB3">
            <w:pPr>
              <w:pStyle w:val="ListParagraph"/>
              <w:numPr>
                <w:ilvl w:val="1"/>
                <w:numId w:val="15"/>
              </w:numPr>
              <w:spacing w:before="0"/>
              <w:rPr>
                <w:rFonts w:ascii="Times New Roman" w:hAnsi="Times New Roman"/>
                <w:bCs/>
                <w:iCs/>
              </w:rPr>
            </w:pPr>
            <w:r w:rsidRPr="00942997">
              <w:rPr>
                <w:rFonts w:ascii="Times New Roman" w:hAnsi="Times New Roman"/>
                <w:bCs/>
                <w:iCs/>
              </w:rPr>
              <w:t>Indoor office (use Indoor office defined in TR38.802/TR38.901 as starting point)</w:t>
            </w:r>
          </w:p>
          <w:p w14:paraId="575BB587" w14:textId="77777777" w:rsidR="003B5661" w:rsidRPr="00942997" w:rsidRDefault="003B5661" w:rsidP="00CA7EB3">
            <w:pPr>
              <w:pStyle w:val="ListParagraph"/>
              <w:numPr>
                <w:ilvl w:val="1"/>
                <w:numId w:val="15"/>
              </w:numPr>
              <w:spacing w:before="0"/>
              <w:rPr>
                <w:rFonts w:ascii="Times New Roman" w:hAnsi="Times New Roman"/>
                <w:bCs/>
                <w:iCs/>
              </w:rPr>
            </w:pPr>
            <w:r w:rsidRPr="00942997">
              <w:rPr>
                <w:rFonts w:ascii="Times New Roman" w:hAnsi="Times New Roman"/>
                <w:bCs/>
                <w:iCs/>
              </w:rPr>
              <w:t>Dense Urban Macro layer (use Dense Urban defined in TR38.802 as starting point)</w:t>
            </w:r>
          </w:p>
          <w:p w14:paraId="744FD07C" w14:textId="77777777" w:rsidR="003B5661" w:rsidRPr="00942997" w:rsidRDefault="003B5661" w:rsidP="00CA7EB3">
            <w:pPr>
              <w:pStyle w:val="ListParagraph"/>
              <w:numPr>
                <w:ilvl w:val="2"/>
                <w:numId w:val="15"/>
              </w:numPr>
              <w:spacing w:before="0"/>
              <w:rPr>
                <w:rFonts w:ascii="Times New Roman" w:hAnsi="Times New Roman"/>
                <w:bCs/>
                <w:iCs/>
              </w:rPr>
            </w:pPr>
            <w:r w:rsidRPr="00942997">
              <w:rPr>
                <w:rFonts w:ascii="Times New Roman" w:hAnsi="Times New Roman"/>
                <w:bCs/>
                <w:iCs/>
              </w:rPr>
              <w:t xml:space="preserve">FFS: UE outdoor/indoor proportion, clustering, </w:t>
            </w:r>
            <w:proofErr w:type="spellStart"/>
            <w:r w:rsidRPr="00942997">
              <w:rPr>
                <w:rFonts w:ascii="Times New Roman" w:hAnsi="Times New Roman"/>
                <w:bCs/>
                <w:iCs/>
              </w:rPr>
              <w:t>etc</w:t>
            </w:r>
            <w:proofErr w:type="spellEnd"/>
          </w:p>
          <w:p w14:paraId="34FE1A16" w14:textId="77777777" w:rsidR="003B5661" w:rsidRPr="00942997" w:rsidRDefault="003B5661" w:rsidP="00CA7EB3">
            <w:pPr>
              <w:pStyle w:val="ListParagraph"/>
              <w:numPr>
                <w:ilvl w:val="1"/>
                <w:numId w:val="15"/>
              </w:numPr>
              <w:spacing w:before="0"/>
              <w:rPr>
                <w:rFonts w:ascii="Times New Roman" w:hAnsi="Times New Roman"/>
                <w:bCs/>
                <w:iCs/>
              </w:rPr>
            </w:pPr>
            <w:r w:rsidRPr="00942997">
              <w:rPr>
                <w:rFonts w:ascii="Times New Roman" w:hAnsi="Times New Roman"/>
                <w:bCs/>
                <w:iCs/>
              </w:rPr>
              <w:t>Optional: Dense Urban micro (use Dense Urban micro defined in TR38.802/TR38.901 as starting point)</w:t>
            </w:r>
          </w:p>
          <w:p w14:paraId="133B8D58" w14:textId="77777777" w:rsidR="003B5661" w:rsidRPr="00942997" w:rsidRDefault="003B5661" w:rsidP="00CA7EB3">
            <w:pPr>
              <w:pStyle w:val="ListParagraph"/>
              <w:numPr>
                <w:ilvl w:val="1"/>
                <w:numId w:val="15"/>
              </w:numPr>
              <w:spacing w:before="0"/>
              <w:rPr>
                <w:rFonts w:ascii="Times New Roman" w:hAnsi="Times New Roman"/>
                <w:bCs/>
                <w:iCs/>
              </w:rPr>
            </w:pPr>
            <w:r w:rsidRPr="00942997">
              <w:rPr>
                <w:rFonts w:ascii="Times New Roman" w:hAnsi="Times New Roman"/>
                <w:bCs/>
                <w:iCs/>
              </w:rPr>
              <w:t>FFS: Whether FR2-2 is considered or not in Rel-18.</w:t>
            </w:r>
          </w:p>
          <w:p w14:paraId="6EAA2A27" w14:textId="77777777" w:rsidR="003B5661" w:rsidRPr="00942997" w:rsidRDefault="003B5661" w:rsidP="009270BA">
            <w:pPr>
              <w:spacing w:before="0" w:after="0"/>
              <w:rPr>
                <w:bCs/>
                <w:iCs/>
                <w:sz w:val="22"/>
                <w:szCs w:val="22"/>
              </w:rPr>
            </w:pPr>
            <w:r w:rsidRPr="00942997">
              <w:rPr>
                <w:bCs/>
                <w:iCs/>
                <w:sz w:val="22"/>
                <w:szCs w:val="22"/>
              </w:rPr>
              <w:t xml:space="preserve">Note: For optional scenarios, they can be captured in </w:t>
            </w:r>
            <w:proofErr w:type="gramStart"/>
            <w:r w:rsidRPr="00942997">
              <w:rPr>
                <w:bCs/>
                <w:iCs/>
                <w:sz w:val="22"/>
                <w:szCs w:val="22"/>
              </w:rPr>
              <w:t>TR</w:t>
            </w:r>
            <w:proofErr w:type="gramEnd"/>
            <w:r w:rsidRPr="00942997">
              <w:rPr>
                <w:bCs/>
                <w:iCs/>
                <w:sz w:val="22"/>
                <w:szCs w:val="22"/>
              </w:rPr>
              <w:t xml:space="preserve"> and it is up to each company to provide the results. The results can be </w:t>
            </w:r>
            <w:r w:rsidRPr="00942997">
              <w:rPr>
                <w:rFonts w:eastAsia="Malgun Gothic"/>
                <w:bCs/>
                <w:sz w:val="22"/>
                <w:szCs w:val="22"/>
              </w:rPr>
              <w:t>used to draw conclusion/recommendation d</w:t>
            </w:r>
            <w:r w:rsidRPr="00942997">
              <w:rPr>
                <w:bCs/>
                <w:iCs/>
                <w:sz w:val="22"/>
                <w:szCs w:val="22"/>
              </w:rPr>
              <w:t>epending on the number of companies providing the results</w:t>
            </w:r>
            <w:r w:rsidRPr="00942997">
              <w:rPr>
                <w:rFonts w:eastAsia="Malgun Gothic"/>
                <w:bCs/>
                <w:sz w:val="22"/>
                <w:szCs w:val="22"/>
              </w:rPr>
              <w:t>.</w:t>
            </w:r>
          </w:p>
          <w:p w14:paraId="11201B6C" w14:textId="77777777" w:rsidR="003B5661" w:rsidRPr="00942997" w:rsidRDefault="003B5661" w:rsidP="009270BA">
            <w:pPr>
              <w:spacing w:before="0" w:after="0"/>
              <w:rPr>
                <w:bCs/>
                <w:iCs/>
                <w:sz w:val="22"/>
                <w:szCs w:val="22"/>
              </w:rPr>
            </w:pPr>
          </w:p>
          <w:p w14:paraId="17C8BE73" w14:textId="77777777"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0B3F0ECF" w14:textId="77777777" w:rsidR="003B5661" w:rsidRPr="00942997" w:rsidRDefault="003B5661" w:rsidP="009270BA">
            <w:pPr>
              <w:spacing w:before="0" w:after="0"/>
              <w:rPr>
                <w:sz w:val="22"/>
                <w:szCs w:val="22"/>
              </w:rPr>
            </w:pPr>
            <w:r w:rsidRPr="00942997">
              <w:rPr>
                <w:sz w:val="22"/>
                <w:szCs w:val="22"/>
              </w:rPr>
              <w:t xml:space="preserve">Regarding gNB self-interference modelling for system level simulation purpose, consider introducing ratio of self-interference (RSI) to represent the overall self-interference suppression capability of gNB by means of spatial isolation, </w:t>
            </w:r>
            <w:proofErr w:type="spellStart"/>
            <w:r w:rsidRPr="00942997">
              <w:rPr>
                <w:sz w:val="22"/>
                <w:szCs w:val="22"/>
              </w:rPr>
              <w:t>subband</w:t>
            </w:r>
            <w:proofErr w:type="spellEnd"/>
            <w:r w:rsidRPr="00942997">
              <w:rPr>
                <w:sz w:val="22"/>
                <w:szCs w:val="22"/>
              </w:rPr>
              <w:t xml:space="preserve"> frequency isolation, digital interference cancellation and beamform nulling/isolation, etc. RSI also </w:t>
            </w:r>
            <w:proofErr w:type="gramStart"/>
            <w:r w:rsidRPr="00942997">
              <w:rPr>
                <w:sz w:val="22"/>
                <w:szCs w:val="22"/>
              </w:rPr>
              <w:t>takes into account</w:t>
            </w:r>
            <w:proofErr w:type="gramEnd"/>
            <w:r w:rsidRPr="00942997">
              <w:rPr>
                <w:sz w:val="22"/>
                <w:szCs w:val="22"/>
              </w:rPr>
              <w:t xml:space="preserve"> the impact of Tx/Rx antenna element gain on self-interference. The RSI, denoted as </w:t>
            </w:r>
            <m:oMath>
              <m:sSubSup>
                <m:sSubSupPr>
                  <m:ctrlPr>
                    <w:rPr>
                      <w:rFonts w:ascii="Cambria Math" w:hAnsi="Cambria Math"/>
                      <w:i/>
                      <w:iCs/>
                      <w:sz w:val="22"/>
                      <w:szCs w:val="22"/>
                    </w:rPr>
                  </m:ctrlPr>
                </m:sSubSupPr>
                <m:e>
                  <m:r>
                    <w:rPr>
                      <w:rFonts w:ascii="Cambria Math" w:hAnsi="Cambria Math"/>
                      <w:sz w:val="22"/>
                      <w:szCs w:val="22"/>
                    </w:rPr>
                    <m:t>α</m:t>
                  </m:r>
                </m:e>
                <m:sub>
                  <m:r>
                    <w:rPr>
                      <w:rFonts w:ascii="Cambria Math" w:hAnsi="Cambria Math"/>
                      <w:sz w:val="22"/>
                      <w:szCs w:val="22"/>
                    </w:rPr>
                    <m:t>SI</m:t>
                  </m:r>
                </m:sub>
                <m:sup>
                  <m:d>
                    <m:dPr>
                      <m:ctrlPr>
                        <w:rPr>
                          <w:rFonts w:ascii="Cambria Math" w:hAnsi="Cambria Math"/>
                          <w:i/>
                          <w:iCs/>
                          <w:sz w:val="22"/>
                          <w:szCs w:val="22"/>
                        </w:rPr>
                      </m:ctrlPr>
                    </m:dPr>
                    <m:e>
                      <m:r>
                        <w:rPr>
                          <w:rFonts w:ascii="Cambria Math" w:hAnsi="Cambria Math"/>
                          <w:sz w:val="22"/>
                          <w:szCs w:val="22"/>
                        </w:rPr>
                        <m:t>m,n</m:t>
                      </m:r>
                    </m:e>
                  </m:d>
                </m:sup>
              </m:sSubSup>
            </m:oMath>
            <w:r w:rsidRPr="00942997">
              <w:rPr>
                <w:sz w:val="22"/>
                <w:szCs w:val="22"/>
              </w:rPr>
              <w:t xml:space="preserve">,  can be defined as the ratio of the total power transmitted by gNB across all transmit chains on a frequency unit </w:t>
            </w:r>
            <w:r w:rsidRPr="00942997">
              <w:rPr>
                <w:i/>
                <w:iCs/>
                <w:sz w:val="22"/>
                <w:szCs w:val="22"/>
              </w:rPr>
              <w:t>m</w:t>
            </w:r>
            <w:r w:rsidRPr="00942997">
              <w:rPr>
                <w:sz w:val="22"/>
                <w:szCs w:val="22"/>
              </w:rPr>
              <w:t xml:space="preserve"> (e.g., </w:t>
            </w:r>
            <w:proofErr w:type="spellStart"/>
            <w:r w:rsidRPr="00942997">
              <w:rPr>
                <w:sz w:val="22"/>
                <w:szCs w:val="22"/>
              </w:rPr>
              <w:t>subband</w:t>
            </w:r>
            <w:proofErr w:type="spellEnd"/>
            <w:r w:rsidRPr="00942997">
              <w:rPr>
                <w:sz w:val="22"/>
                <w:szCs w:val="22"/>
              </w:rPr>
              <w:t xml:space="preserve">/RB/subcarrier </w:t>
            </w:r>
            <w:r w:rsidRPr="00942997">
              <w:rPr>
                <w:i/>
                <w:iCs/>
                <w:sz w:val="22"/>
                <w:szCs w:val="22"/>
              </w:rPr>
              <w:t>m</w:t>
            </w:r>
            <w:r w:rsidRPr="00942997">
              <w:rPr>
                <w:sz w:val="22"/>
                <w:szCs w:val="22"/>
              </w:rPr>
              <w:t xml:space="preserve">) in a SBFD carrier to the residual self-interference received by the same gNB on a single receiver chain on a different frequency unit </w:t>
            </w:r>
            <w:r w:rsidRPr="00942997">
              <w:rPr>
                <w:i/>
                <w:iCs/>
                <w:sz w:val="22"/>
                <w:szCs w:val="22"/>
              </w:rPr>
              <w:t xml:space="preserve">n </w:t>
            </w:r>
            <w:r w:rsidRPr="00942997">
              <w:rPr>
                <w:sz w:val="22"/>
                <w:szCs w:val="22"/>
              </w:rPr>
              <w:t xml:space="preserve">(e.g., another </w:t>
            </w:r>
            <w:proofErr w:type="spellStart"/>
            <w:r w:rsidRPr="00942997">
              <w:rPr>
                <w:sz w:val="22"/>
                <w:szCs w:val="22"/>
              </w:rPr>
              <w:t>subband</w:t>
            </w:r>
            <w:proofErr w:type="spellEnd"/>
            <w:r w:rsidRPr="00942997">
              <w:rPr>
                <w:sz w:val="22"/>
                <w:szCs w:val="22"/>
              </w:rPr>
              <w:t xml:space="preserve">/RB/subcarrier </w:t>
            </w:r>
            <w:r w:rsidRPr="00942997">
              <w:rPr>
                <w:i/>
                <w:iCs/>
                <w:sz w:val="22"/>
                <w:szCs w:val="22"/>
              </w:rPr>
              <w:t>n</w:t>
            </w:r>
            <w:r w:rsidRPr="00942997">
              <w:rPr>
                <w:sz w:val="22"/>
                <w:szCs w:val="22"/>
              </w:rPr>
              <w:t>) in the same SBFD carrier.</w:t>
            </w:r>
          </w:p>
          <w:p w14:paraId="0D27C430"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FFS: Model for link level simulations and relevant questions to ask RAN4</w:t>
            </w:r>
          </w:p>
          <w:p w14:paraId="499E26A0"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 xml:space="preserve">FFS: details of gNB self-interference modelling using RSI in SLS. As one example based on per-RB-RSI, the gNB self-interference on a single receiver chain at UL RB </w:t>
            </w:r>
            <w:r w:rsidRPr="00942997">
              <w:rPr>
                <w:rFonts w:ascii="Times New Roman" w:hAnsi="Times New Roman"/>
                <w:i/>
                <w:iCs/>
              </w:rPr>
              <w:t>n</w:t>
            </w:r>
            <w:r w:rsidRPr="00942997">
              <w:rPr>
                <w:rFonts w:ascii="Times New Roman" w:hAnsi="Times New Roman"/>
              </w:rPr>
              <w:t xml:space="preserve"> can be modelled as</w:t>
            </w:r>
          </w:p>
          <w:p w14:paraId="533CA303" w14:textId="77777777" w:rsidR="003B5661" w:rsidRPr="00942997" w:rsidRDefault="00490CA3" w:rsidP="00CA7EB3">
            <w:pPr>
              <w:pStyle w:val="ListParagraph"/>
              <w:numPr>
                <w:ilvl w:val="1"/>
                <w:numId w:val="15"/>
              </w:numPr>
              <w:spacing w:before="0"/>
              <w:rPr>
                <w:rFonts w:ascii="Times New Roman" w:hAnsi="Times New Roman"/>
              </w:rPr>
            </w:pPr>
            <m:oMath>
              <m:sSubSup>
                <m:sSubSupPr>
                  <m:ctrlPr>
                    <w:rPr>
                      <w:rFonts w:ascii="Cambria Math" w:hAnsi="Cambria Math"/>
                      <w:i/>
                      <w:iCs/>
                    </w:rPr>
                  </m:ctrlPr>
                </m:sSubSupPr>
                <m:e>
                  <m:r>
                    <w:rPr>
                      <w:rFonts w:ascii="Cambria Math" w:hAnsi="Cambria Math"/>
                    </w:rPr>
                    <m:t>I</m:t>
                  </m:r>
                </m:e>
                <m:sub>
                  <m:r>
                    <w:rPr>
                      <w:rFonts w:ascii="Cambria Math" w:hAnsi="Cambria Math"/>
                    </w:rPr>
                    <m:t>SI</m:t>
                  </m:r>
                </m:sub>
                <m:sup>
                  <m:d>
                    <m:dPr>
                      <m:ctrlPr>
                        <w:rPr>
                          <w:rFonts w:ascii="Cambria Math" w:hAnsi="Cambria Math"/>
                          <w:i/>
                          <w:iCs/>
                        </w:rPr>
                      </m:ctrlPr>
                    </m:dPr>
                    <m:e>
                      <m:r>
                        <w:rPr>
                          <w:rFonts w:ascii="Cambria Math" w:hAnsi="Cambria Math"/>
                        </w:rPr>
                        <m:t>n</m:t>
                      </m:r>
                    </m:e>
                  </m:d>
                </m:sup>
              </m:sSubSup>
              <m:r>
                <w:rPr>
                  <w:rFonts w:ascii="Cambria Math" w:hAnsi="Cambria Math"/>
                  <w:lang w:val="de-DE"/>
                </w:rPr>
                <m:t>=</m:t>
              </m:r>
              <m:nary>
                <m:naryPr>
                  <m:chr m:val="∑"/>
                  <m:limLoc m:val="undOvr"/>
                  <m:supHide m:val="1"/>
                  <m:ctrlPr>
                    <w:rPr>
                      <w:rFonts w:ascii="Cambria Math" w:hAnsi="Cambria Math"/>
                      <w:i/>
                      <w:iCs/>
                    </w:rPr>
                  </m:ctrlPr>
                </m:naryPr>
                <m:sub>
                  <m:eqArr>
                    <m:eqArrPr>
                      <m:ctrlPr>
                        <w:rPr>
                          <w:rFonts w:ascii="Cambria Math" w:hAnsi="Cambria Math"/>
                          <w:i/>
                          <w:iCs/>
                        </w:rPr>
                      </m:ctrlPr>
                    </m:eqArrPr>
                    <m:e>
                      <m:r>
                        <w:rPr>
                          <w:rFonts w:ascii="Cambria Math" w:hAnsi="Cambria Math"/>
                        </w:rPr>
                        <m:t>m</m:t>
                      </m:r>
                      <m:r>
                        <w:rPr>
                          <w:rFonts w:ascii="Cambria Math" w:hAnsi="Cambria Math"/>
                          <w:lang w:val="de-DE"/>
                        </w:rPr>
                        <m:t>≠</m:t>
                      </m:r>
                      <m:r>
                        <w:rPr>
                          <w:rFonts w:ascii="Cambria Math" w:hAnsi="Cambria Math"/>
                        </w:rPr>
                        <m:t>n</m:t>
                      </m:r>
                    </m:e>
                    <m:e>
                      <m:r>
                        <w:rPr>
                          <w:rFonts w:ascii="Cambria Math" w:hAnsi="Cambria Math"/>
                        </w:rPr>
                        <m:t>m</m:t>
                      </m:r>
                      <m:r>
                        <w:rPr>
                          <w:rFonts w:ascii="Cambria Math" w:hAnsi="Cambria Math"/>
                          <w:lang w:val="de-DE"/>
                        </w:rPr>
                        <m:t>∈</m:t>
                      </m:r>
                      <m:r>
                        <w:rPr>
                          <w:rFonts w:ascii="Cambria Math" w:hAnsi="Cambria Math"/>
                        </w:rPr>
                        <m:t>DL</m:t>
                      </m:r>
                      <m:r>
                        <w:rPr>
                          <w:rFonts w:ascii="Cambria Math" w:hAnsi="Cambria Math"/>
                          <w:lang w:val="de-DE"/>
                        </w:rPr>
                        <m:t xml:space="preserve"> </m:t>
                      </m:r>
                      <m:r>
                        <w:rPr>
                          <w:rFonts w:ascii="Cambria Math" w:hAnsi="Cambria Math"/>
                        </w:rPr>
                        <m:t>subband</m:t>
                      </m:r>
                    </m:e>
                  </m:eqArr>
                </m:sub>
                <m:sup/>
                <m:e>
                  <m:sSubSup>
                    <m:sSubSupPr>
                      <m:ctrlPr>
                        <w:rPr>
                          <w:rFonts w:ascii="Cambria Math" w:hAnsi="Cambria Math"/>
                          <w:i/>
                          <w:iCs/>
                        </w:rPr>
                      </m:ctrlPr>
                    </m:sSubSupPr>
                    <m:e>
                      <m:r>
                        <w:rPr>
                          <w:rFonts w:ascii="Cambria Math" w:hAnsi="Cambria Math"/>
                        </w:rPr>
                        <m:t>I</m:t>
                      </m:r>
                    </m:e>
                    <m:sub>
                      <m:r>
                        <w:rPr>
                          <w:rFonts w:ascii="Cambria Math" w:hAnsi="Cambria Math"/>
                        </w:rPr>
                        <m:t>SI</m:t>
                      </m:r>
                    </m:sub>
                    <m:sup>
                      <m:d>
                        <m:dPr>
                          <m:ctrlPr>
                            <w:rPr>
                              <w:rFonts w:ascii="Cambria Math" w:hAnsi="Cambria Math"/>
                              <w:i/>
                              <w:iCs/>
                            </w:rPr>
                          </m:ctrlPr>
                        </m:dPr>
                        <m:e>
                          <m:r>
                            <w:rPr>
                              <w:rFonts w:ascii="Cambria Math" w:hAnsi="Cambria Math"/>
                            </w:rPr>
                            <m:t>m</m:t>
                          </m:r>
                          <m:r>
                            <w:rPr>
                              <w:rFonts w:ascii="Cambria Math" w:hAnsi="Cambria Math"/>
                              <w:lang w:val="de-DE"/>
                            </w:rPr>
                            <m:t>,</m:t>
                          </m:r>
                          <m:r>
                            <w:rPr>
                              <w:rFonts w:ascii="Cambria Math" w:hAnsi="Cambria Math"/>
                            </w:rPr>
                            <m:t>n</m:t>
                          </m:r>
                        </m:e>
                      </m:d>
                    </m:sup>
                  </m:sSubSup>
                </m:e>
              </m:nary>
            </m:oMath>
            <w:r w:rsidR="003B5661" w:rsidRPr="00942997">
              <w:rPr>
                <w:rFonts w:ascii="Times New Roman" w:hAnsi="Times New Roman"/>
                <w:lang w:val="de-DE"/>
              </w:rPr>
              <w:t>, wherein,</w:t>
            </w:r>
          </w:p>
          <w:p w14:paraId="58469097" w14:textId="77777777" w:rsidR="003B5661" w:rsidRPr="00942997" w:rsidRDefault="003B5661" w:rsidP="00CA7EB3">
            <w:pPr>
              <w:pStyle w:val="ListParagraph"/>
              <w:numPr>
                <w:ilvl w:val="1"/>
                <w:numId w:val="15"/>
              </w:numPr>
              <w:spacing w:before="0"/>
              <w:rPr>
                <w:rFonts w:ascii="Times New Roman" w:hAnsi="Times New Roman"/>
              </w:rPr>
            </w:pPr>
            <m:oMath>
              <m:r>
                <w:rPr>
                  <w:rFonts w:ascii="Cambria Math" w:hAnsi="Cambria Math"/>
                </w:rPr>
                <m:t>dBm</m:t>
              </m:r>
              <m:d>
                <m:dPr>
                  <m:ctrlPr>
                    <w:rPr>
                      <w:rFonts w:ascii="Cambria Math" w:hAnsi="Cambria Math"/>
                      <w:i/>
                      <w:iCs/>
                    </w:rPr>
                  </m:ctrlPr>
                </m:dPr>
                <m:e>
                  <m:sSubSup>
                    <m:sSubSupPr>
                      <m:ctrlPr>
                        <w:rPr>
                          <w:rFonts w:ascii="Cambria Math" w:hAnsi="Cambria Math"/>
                          <w:i/>
                          <w:iCs/>
                        </w:rPr>
                      </m:ctrlPr>
                    </m:sSubSupPr>
                    <m:e>
                      <m:r>
                        <w:rPr>
                          <w:rFonts w:ascii="Cambria Math" w:hAnsi="Cambria Math"/>
                        </w:rPr>
                        <m:t>I</m:t>
                      </m:r>
                    </m:e>
                    <m:sub>
                      <m:r>
                        <w:rPr>
                          <w:rFonts w:ascii="Cambria Math" w:hAnsi="Cambria Math"/>
                        </w:rPr>
                        <m:t>SI</m:t>
                      </m:r>
                    </m:sub>
                    <m:sup>
                      <m:d>
                        <m:dPr>
                          <m:ctrlPr>
                            <w:rPr>
                              <w:rFonts w:ascii="Cambria Math" w:hAnsi="Cambria Math"/>
                              <w:i/>
                              <w:iCs/>
                            </w:rPr>
                          </m:ctrlPr>
                        </m:dPr>
                        <m:e>
                          <m:r>
                            <w:rPr>
                              <w:rFonts w:ascii="Cambria Math" w:hAnsi="Cambria Math"/>
                            </w:rPr>
                            <m:t>m,n</m:t>
                          </m:r>
                        </m:e>
                      </m:d>
                    </m:sup>
                  </m:sSubSup>
                </m:e>
              </m:d>
              <m:r>
                <w:rPr>
                  <w:rFonts w:ascii="Cambria Math" w:hAnsi="Cambria Math"/>
                </w:rPr>
                <m:t>=</m:t>
              </m:r>
              <m:sSubSup>
                <m:sSubSupPr>
                  <m:ctrlPr>
                    <w:rPr>
                      <w:rFonts w:ascii="Cambria Math" w:hAnsi="Cambria Math"/>
                      <w:i/>
                      <w:iCs/>
                    </w:rPr>
                  </m:ctrlPr>
                </m:sSubSupPr>
                <m:e>
                  <m:r>
                    <w:rPr>
                      <w:rFonts w:ascii="Cambria Math" w:hAnsi="Cambria Math"/>
                    </w:rPr>
                    <m:t>P</m:t>
                  </m:r>
                </m:e>
                <m:sub>
                  <m:r>
                    <w:rPr>
                      <w:rFonts w:ascii="Cambria Math" w:hAnsi="Cambria Math"/>
                    </w:rPr>
                    <m:t>tx</m:t>
                  </m:r>
                </m:sub>
                <m:sup>
                  <m:r>
                    <w:rPr>
                      <w:rFonts w:ascii="Cambria Math" w:hAnsi="Cambria Math"/>
                    </w:rPr>
                    <m:t>m</m:t>
                  </m:r>
                </m:sup>
              </m:sSubSup>
              <m:r>
                <w:rPr>
                  <w:rFonts w:ascii="Cambria Math" w:hAnsi="Cambria Math"/>
                </w:rPr>
                <m:t>-dB</m:t>
              </m:r>
              <m:d>
                <m:dPr>
                  <m:ctrlPr>
                    <w:rPr>
                      <w:rFonts w:ascii="Cambria Math" w:hAnsi="Cambria Math"/>
                      <w:i/>
                      <w:iCs/>
                    </w:rPr>
                  </m:ctrlPr>
                </m:dPr>
                <m:e>
                  <m:sSubSup>
                    <m:sSubSupPr>
                      <m:ctrlPr>
                        <w:rPr>
                          <w:rFonts w:ascii="Cambria Math" w:hAnsi="Cambria Math"/>
                          <w:i/>
                          <w:iCs/>
                        </w:rPr>
                      </m:ctrlPr>
                    </m:sSubSupPr>
                    <m:e>
                      <m:r>
                        <w:rPr>
                          <w:rFonts w:ascii="Cambria Math" w:hAnsi="Cambria Math"/>
                        </w:rPr>
                        <m:t>α</m:t>
                      </m:r>
                    </m:e>
                    <m:sub>
                      <m:r>
                        <w:rPr>
                          <w:rFonts w:ascii="Cambria Math" w:hAnsi="Cambria Math"/>
                        </w:rPr>
                        <m:t>SI</m:t>
                      </m:r>
                    </m:sub>
                    <m:sup>
                      <m:d>
                        <m:dPr>
                          <m:ctrlPr>
                            <w:rPr>
                              <w:rFonts w:ascii="Cambria Math" w:hAnsi="Cambria Math"/>
                              <w:i/>
                              <w:iCs/>
                            </w:rPr>
                          </m:ctrlPr>
                        </m:dPr>
                        <m:e>
                          <m:r>
                            <w:rPr>
                              <w:rFonts w:ascii="Cambria Math" w:hAnsi="Cambria Math"/>
                            </w:rPr>
                            <m:t>m,n</m:t>
                          </m:r>
                        </m:e>
                      </m:d>
                    </m:sup>
                  </m:sSubSup>
                </m:e>
              </m:d>
            </m:oMath>
          </w:p>
          <w:p w14:paraId="2625DD47" w14:textId="77777777" w:rsidR="003B5661" w:rsidRPr="00942997" w:rsidRDefault="00490CA3" w:rsidP="00CA7EB3">
            <w:pPr>
              <w:pStyle w:val="ListParagraph"/>
              <w:numPr>
                <w:ilvl w:val="1"/>
                <w:numId w:val="15"/>
              </w:numPr>
              <w:spacing w:before="0"/>
              <w:rPr>
                <w:rFonts w:ascii="Times New Roman" w:hAnsi="Times New Roman"/>
              </w:rPr>
            </w:pPr>
            <m:oMath>
              <m:sSubSup>
                <m:sSubSupPr>
                  <m:ctrlPr>
                    <w:rPr>
                      <w:rFonts w:ascii="Cambria Math" w:hAnsi="Cambria Math"/>
                      <w:i/>
                      <w:iCs/>
                    </w:rPr>
                  </m:ctrlPr>
                </m:sSubSupPr>
                <m:e>
                  <m:r>
                    <w:rPr>
                      <w:rFonts w:ascii="Cambria Math" w:hAnsi="Cambria Math"/>
                    </w:rPr>
                    <m:t>I</m:t>
                  </m:r>
                </m:e>
                <m:sub>
                  <m:r>
                    <w:rPr>
                      <w:rFonts w:ascii="Cambria Math" w:hAnsi="Cambria Math"/>
                    </w:rPr>
                    <m:t>SI</m:t>
                  </m:r>
                </m:sub>
                <m:sup>
                  <m:d>
                    <m:dPr>
                      <m:ctrlPr>
                        <w:rPr>
                          <w:rFonts w:ascii="Cambria Math" w:hAnsi="Cambria Math"/>
                          <w:i/>
                          <w:iCs/>
                        </w:rPr>
                      </m:ctrlPr>
                    </m:dPr>
                    <m:e>
                      <m:r>
                        <w:rPr>
                          <w:rFonts w:ascii="Cambria Math" w:hAnsi="Cambria Math"/>
                        </w:rPr>
                        <m:t>m,n</m:t>
                      </m:r>
                    </m:e>
                  </m:d>
                </m:sup>
              </m:sSubSup>
            </m:oMath>
            <w:r w:rsidR="003B5661" w:rsidRPr="00942997">
              <w:rPr>
                <w:rFonts w:ascii="Times New Roman" w:hAnsi="Times New Roman"/>
              </w:rPr>
              <w:t xml:space="preserve">is the gNB self-interference on a single receiver chain at UL RB </w:t>
            </w:r>
            <w:r w:rsidR="003B5661" w:rsidRPr="00942997">
              <w:rPr>
                <w:rFonts w:ascii="Times New Roman" w:hAnsi="Times New Roman"/>
                <w:i/>
                <w:iCs/>
              </w:rPr>
              <w:t xml:space="preserve">n </w:t>
            </w:r>
            <w:r w:rsidR="003B5661" w:rsidRPr="00942997">
              <w:rPr>
                <w:rFonts w:ascii="Times New Roman" w:hAnsi="Times New Roman"/>
              </w:rPr>
              <w:t xml:space="preserve">caused by DL transmission on DL RB </w:t>
            </w:r>
            <w:r w:rsidR="003B5661" w:rsidRPr="00942997">
              <w:rPr>
                <w:rFonts w:ascii="Times New Roman" w:hAnsi="Times New Roman"/>
                <w:i/>
                <w:iCs/>
              </w:rPr>
              <w:t>m.</w:t>
            </w:r>
          </w:p>
          <w:p w14:paraId="15A6C044" w14:textId="77777777" w:rsidR="003B5661" w:rsidRPr="00942997" w:rsidRDefault="003B5661" w:rsidP="00CA7EB3">
            <w:pPr>
              <w:pStyle w:val="ListParagraph"/>
              <w:numPr>
                <w:ilvl w:val="1"/>
                <w:numId w:val="15"/>
              </w:numPr>
              <w:spacing w:before="0"/>
              <w:rPr>
                <w:rFonts w:ascii="Times New Roman" w:hAnsi="Times New Roman"/>
              </w:rPr>
            </w:pPr>
            <w:r w:rsidRPr="00942997">
              <w:rPr>
                <w:rFonts w:ascii="Times New Roman" w:hAnsi="Times New Roman"/>
                <w:i/>
                <w:iCs/>
              </w:rPr>
              <w:t xml:space="preserve">m </w:t>
            </w:r>
            <w:r w:rsidRPr="00942997">
              <w:rPr>
                <w:rFonts w:ascii="Times New Roman" w:hAnsi="Times New Roman"/>
              </w:rPr>
              <w:t xml:space="preserve">is the DL RB index in DL </w:t>
            </w:r>
            <w:proofErr w:type="spellStart"/>
            <w:r w:rsidRPr="00942997">
              <w:rPr>
                <w:rFonts w:ascii="Times New Roman" w:hAnsi="Times New Roman"/>
              </w:rPr>
              <w:t>subbands</w:t>
            </w:r>
            <w:proofErr w:type="spellEnd"/>
            <w:r w:rsidRPr="00942997">
              <w:rPr>
                <w:rFonts w:ascii="Times New Roman" w:hAnsi="Times New Roman"/>
              </w:rPr>
              <w:t>.</w:t>
            </w:r>
          </w:p>
          <w:p w14:paraId="392AB184" w14:textId="77777777" w:rsidR="003B5661" w:rsidRPr="00942997" w:rsidRDefault="00490CA3" w:rsidP="00CA7EB3">
            <w:pPr>
              <w:pStyle w:val="ListParagraph"/>
              <w:numPr>
                <w:ilvl w:val="1"/>
                <w:numId w:val="15"/>
              </w:numPr>
              <w:spacing w:before="0"/>
              <w:rPr>
                <w:rFonts w:ascii="Times New Roman" w:hAnsi="Times New Roman"/>
              </w:rPr>
            </w:pPr>
            <m:oMath>
              <m:sSubSup>
                <m:sSubSupPr>
                  <m:ctrlPr>
                    <w:rPr>
                      <w:rFonts w:ascii="Cambria Math" w:hAnsi="Cambria Math"/>
                      <w:i/>
                      <w:iCs/>
                    </w:rPr>
                  </m:ctrlPr>
                </m:sSubSupPr>
                <m:e>
                  <m:r>
                    <w:rPr>
                      <w:rFonts w:ascii="Cambria Math" w:hAnsi="Cambria Math"/>
                    </w:rPr>
                    <m:t>P</m:t>
                  </m:r>
                </m:e>
                <m:sub>
                  <m:r>
                    <w:rPr>
                      <w:rFonts w:ascii="Cambria Math" w:hAnsi="Cambria Math"/>
                    </w:rPr>
                    <m:t>tx</m:t>
                  </m:r>
                </m:sub>
                <m:sup>
                  <m:r>
                    <w:rPr>
                      <w:rFonts w:ascii="Cambria Math" w:hAnsi="Cambria Math"/>
                    </w:rPr>
                    <m:t>m</m:t>
                  </m:r>
                </m:sup>
              </m:sSubSup>
            </m:oMath>
            <w:r w:rsidR="003B5661" w:rsidRPr="00942997">
              <w:rPr>
                <w:rFonts w:ascii="Times New Roman" w:hAnsi="Times New Roman"/>
                <w:i/>
                <w:iCs/>
              </w:rPr>
              <w:t xml:space="preserve"> </w:t>
            </w:r>
            <w:r w:rsidR="003B5661" w:rsidRPr="00942997">
              <w:rPr>
                <w:rFonts w:ascii="Times New Roman" w:hAnsi="Times New Roman"/>
              </w:rPr>
              <w:t xml:space="preserve">is </w:t>
            </w:r>
            <w:proofErr w:type="spellStart"/>
            <w:r w:rsidR="003B5661" w:rsidRPr="00942997">
              <w:rPr>
                <w:rFonts w:ascii="Times New Roman" w:hAnsi="Times New Roman"/>
              </w:rPr>
              <w:t>gNB’s</w:t>
            </w:r>
            <w:proofErr w:type="spellEnd"/>
            <w:r w:rsidR="003B5661" w:rsidRPr="00942997">
              <w:rPr>
                <w:rFonts w:ascii="Times New Roman" w:hAnsi="Times New Roman"/>
              </w:rPr>
              <w:t xml:space="preserve"> DL transmission power across all transmit chains at RB </w:t>
            </w:r>
            <w:r w:rsidR="003B5661" w:rsidRPr="00942997">
              <w:rPr>
                <w:rFonts w:ascii="Times New Roman" w:hAnsi="Times New Roman"/>
                <w:i/>
                <w:iCs/>
              </w:rPr>
              <w:t>m</w:t>
            </w:r>
            <w:r w:rsidR="003B5661" w:rsidRPr="00942997">
              <w:rPr>
                <w:rFonts w:ascii="Times New Roman" w:hAnsi="Times New Roman"/>
              </w:rPr>
              <w:t xml:space="preserve"> (in dBm).</w:t>
            </w:r>
          </w:p>
          <w:p w14:paraId="35E8F35D" w14:textId="77777777" w:rsidR="003B5661" w:rsidRPr="00942997" w:rsidRDefault="00490CA3" w:rsidP="00CA7EB3">
            <w:pPr>
              <w:pStyle w:val="ListParagraph"/>
              <w:numPr>
                <w:ilvl w:val="1"/>
                <w:numId w:val="15"/>
              </w:numPr>
              <w:spacing w:before="0"/>
              <w:rPr>
                <w:rFonts w:ascii="Times New Roman" w:hAnsi="Times New Roman"/>
              </w:rPr>
            </w:pPr>
            <m:oMath>
              <m:sSubSup>
                <m:sSubSupPr>
                  <m:ctrlPr>
                    <w:rPr>
                      <w:rFonts w:ascii="Cambria Math" w:hAnsi="Cambria Math"/>
                      <w:i/>
                      <w:iCs/>
                    </w:rPr>
                  </m:ctrlPr>
                </m:sSubSupPr>
                <m:e>
                  <m:r>
                    <w:rPr>
                      <w:rFonts w:ascii="Cambria Math" w:hAnsi="Cambria Math"/>
                    </w:rPr>
                    <m:t>α</m:t>
                  </m:r>
                </m:e>
                <m:sub>
                  <m:r>
                    <w:rPr>
                      <w:rFonts w:ascii="Cambria Math" w:hAnsi="Cambria Math"/>
                    </w:rPr>
                    <m:t>SI</m:t>
                  </m:r>
                </m:sub>
                <m:sup>
                  <m:d>
                    <m:dPr>
                      <m:ctrlPr>
                        <w:rPr>
                          <w:rFonts w:ascii="Cambria Math" w:hAnsi="Cambria Math"/>
                          <w:i/>
                          <w:iCs/>
                        </w:rPr>
                      </m:ctrlPr>
                    </m:dPr>
                    <m:e>
                      <m:r>
                        <w:rPr>
                          <w:rFonts w:ascii="Cambria Math" w:hAnsi="Cambria Math"/>
                        </w:rPr>
                        <m:t>m,n</m:t>
                      </m:r>
                    </m:e>
                  </m:d>
                </m:sup>
              </m:sSubSup>
            </m:oMath>
            <w:r w:rsidR="003B5661" w:rsidRPr="00942997">
              <w:rPr>
                <w:rFonts w:ascii="Times New Roman" w:hAnsi="Times New Roman"/>
              </w:rPr>
              <w:t xml:space="preserve"> is the per-RB-RSI. </w:t>
            </w:r>
          </w:p>
          <w:p w14:paraId="44CD0B87" w14:textId="77777777" w:rsidR="003B5661" w:rsidRPr="00942997" w:rsidRDefault="003B5661" w:rsidP="00CA7EB3">
            <w:pPr>
              <w:pStyle w:val="ListParagraph"/>
              <w:numPr>
                <w:ilvl w:val="1"/>
                <w:numId w:val="15"/>
              </w:numPr>
              <w:spacing w:before="0"/>
              <w:rPr>
                <w:rFonts w:ascii="Times New Roman" w:hAnsi="Times New Roman"/>
              </w:rPr>
            </w:pPr>
            <w:r w:rsidRPr="00942997">
              <w:rPr>
                <w:rFonts w:ascii="Times New Roman" w:hAnsi="Times New Roman"/>
              </w:rPr>
              <w:t xml:space="preserve">FFS: consider a statistical clutter model based on statistics of clutter strength and </w:t>
            </w:r>
            <w:proofErr w:type="spellStart"/>
            <w:r w:rsidRPr="00942997">
              <w:rPr>
                <w:rFonts w:ascii="Times New Roman" w:hAnsi="Times New Roman"/>
              </w:rPr>
              <w:t>AoA</w:t>
            </w:r>
            <w:proofErr w:type="spellEnd"/>
            <w:r w:rsidRPr="00942997">
              <w:rPr>
                <w:rFonts w:ascii="Times New Roman" w:hAnsi="Times New Roman"/>
              </w:rPr>
              <w:t>.</w:t>
            </w:r>
          </w:p>
          <w:p w14:paraId="09402498"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The following should be asked to RAN4:</w:t>
            </w:r>
          </w:p>
          <w:p w14:paraId="7CC899EE" w14:textId="77777777" w:rsidR="003B5661" w:rsidRPr="00942997" w:rsidRDefault="003B5661" w:rsidP="00CA7EB3">
            <w:pPr>
              <w:pStyle w:val="ListParagraph"/>
              <w:numPr>
                <w:ilvl w:val="1"/>
                <w:numId w:val="15"/>
              </w:numPr>
              <w:spacing w:before="0"/>
              <w:rPr>
                <w:rFonts w:ascii="Times New Roman" w:hAnsi="Times New Roman"/>
              </w:rPr>
            </w:pPr>
            <w:r w:rsidRPr="00942997">
              <w:rPr>
                <w:rFonts w:ascii="Times New Roman" w:hAnsi="Times New Roman"/>
              </w:rPr>
              <w:t xml:space="preserve">What is the value range of RSI </w:t>
            </w:r>
            <m:oMath>
              <m:sSubSup>
                <m:sSubSupPr>
                  <m:ctrlPr>
                    <w:rPr>
                      <w:rFonts w:ascii="Cambria Math" w:hAnsi="Cambria Math"/>
                      <w:i/>
                      <w:iCs/>
                    </w:rPr>
                  </m:ctrlPr>
                </m:sSubSupPr>
                <m:e>
                  <m:r>
                    <w:rPr>
                      <w:rFonts w:ascii="Cambria Math" w:hAnsi="Cambria Math"/>
                    </w:rPr>
                    <m:t>α</m:t>
                  </m:r>
                </m:e>
                <m:sub>
                  <m:r>
                    <w:rPr>
                      <w:rFonts w:ascii="Cambria Math" w:hAnsi="Cambria Math"/>
                    </w:rPr>
                    <m:t>SI</m:t>
                  </m:r>
                </m:sub>
                <m:sup>
                  <m:r>
                    <w:rPr>
                      <w:rFonts w:ascii="Cambria Math" w:hAnsi="Cambria Math"/>
                    </w:rPr>
                    <m:t>(n,m)</m:t>
                  </m:r>
                </m:sup>
              </m:sSubSup>
            </m:oMath>
            <w:r w:rsidRPr="00942997">
              <w:rPr>
                <w:rFonts w:ascii="Times New Roman" w:hAnsi="Times New Roman"/>
              </w:rPr>
              <w:t xml:space="preserve"> for each frequency range, and under what assumptions on the self-interference suppression means the value range of RSI is provided?</w:t>
            </w:r>
          </w:p>
          <w:p w14:paraId="36C640F0" w14:textId="77777777" w:rsidR="003B5661" w:rsidRPr="00942997" w:rsidRDefault="003B5661" w:rsidP="00CA7EB3">
            <w:pPr>
              <w:pStyle w:val="ListParagraph"/>
              <w:numPr>
                <w:ilvl w:val="2"/>
                <w:numId w:val="15"/>
              </w:numPr>
              <w:tabs>
                <w:tab w:val="left" w:pos="1560"/>
              </w:tabs>
              <w:spacing w:before="0"/>
              <w:rPr>
                <w:rFonts w:ascii="Times New Roman" w:hAnsi="Times New Roman"/>
              </w:rPr>
            </w:pPr>
            <w:r w:rsidRPr="00942997">
              <w:rPr>
                <w:rFonts w:ascii="Times New Roman" w:hAnsi="Times New Roman"/>
              </w:rPr>
              <w:t xml:space="preserve">RAN1 understands the RSI can be described per </w:t>
            </w:r>
            <w:proofErr w:type="spellStart"/>
            <w:r w:rsidRPr="00942997">
              <w:rPr>
                <w:rFonts w:ascii="Times New Roman" w:hAnsi="Times New Roman"/>
              </w:rPr>
              <w:t>subband</w:t>
            </w:r>
            <w:proofErr w:type="spellEnd"/>
            <w:r w:rsidRPr="00942997">
              <w:rPr>
                <w:rFonts w:ascii="Times New Roman" w:hAnsi="Times New Roman"/>
              </w:rPr>
              <w:t>, per RB, or per subcarrier depending on the granularity of the frequency unit, and it is up to RAN4 to provide the RSI in which granularity.</w:t>
            </w:r>
          </w:p>
          <w:p w14:paraId="6EB60C3B" w14:textId="77777777" w:rsidR="003B5661" w:rsidRPr="00942997" w:rsidRDefault="003B5661" w:rsidP="00CA7EB3">
            <w:pPr>
              <w:pStyle w:val="ListParagraph"/>
              <w:numPr>
                <w:ilvl w:val="1"/>
                <w:numId w:val="15"/>
              </w:numPr>
              <w:spacing w:before="0"/>
              <w:rPr>
                <w:rFonts w:ascii="Times New Roman" w:hAnsi="Times New Roman"/>
              </w:rPr>
            </w:pPr>
            <w:r w:rsidRPr="00942997">
              <w:rPr>
                <w:rFonts w:ascii="Times New Roman" w:hAnsi="Times New Roman"/>
              </w:rPr>
              <w:t xml:space="preserve">Whether it is possible for RAN4 to provide RAN1 the respective capabilities of different self-interference suppression </w:t>
            </w:r>
            <w:proofErr w:type="gramStart"/>
            <w:r w:rsidRPr="00942997">
              <w:rPr>
                <w:rFonts w:ascii="Times New Roman" w:hAnsi="Times New Roman"/>
              </w:rPr>
              <w:t>means</w:t>
            </w:r>
            <w:proofErr w:type="gramEnd"/>
            <w:r w:rsidRPr="00942997">
              <w:rPr>
                <w:rFonts w:ascii="Times New Roman" w:hAnsi="Times New Roman"/>
              </w:rPr>
              <w:t xml:space="preserve">? e.g., is it possible to provide the separate estimates for spatial isolation, </w:t>
            </w:r>
            <w:proofErr w:type="spellStart"/>
            <w:r w:rsidRPr="00942997">
              <w:rPr>
                <w:rFonts w:ascii="Times New Roman" w:hAnsi="Times New Roman"/>
              </w:rPr>
              <w:t>subband</w:t>
            </w:r>
            <w:proofErr w:type="spellEnd"/>
            <w:r w:rsidRPr="00942997">
              <w:rPr>
                <w:rFonts w:ascii="Times New Roman" w:hAnsi="Times New Roman"/>
              </w:rPr>
              <w:t xml:space="preserve"> frequency isolation, beamform nulling/isolation, and digital cancellation, etc., as below?</w:t>
            </w:r>
          </w:p>
          <w:p w14:paraId="5900137E" w14:textId="77777777" w:rsidR="003B5661" w:rsidRPr="00942997" w:rsidRDefault="00490CA3" w:rsidP="00CA7EB3">
            <w:pPr>
              <w:pStyle w:val="ListParagraph"/>
              <w:numPr>
                <w:ilvl w:val="2"/>
                <w:numId w:val="15"/>
              </w:numPr>
              <w:spacing w:before="0" w:line="259" w:lineRule="auto"/>
              <w:rPr>
                <w:rFonts w:ascii="Times New Roman" w:hAnsi="Times New Roman"/>
                <w:iCs/>
              </w:rPr>
            </w:pPr>
            <m:oMath>
              <m:sSubSup>
                <m:sSubSupPr>
                  <m:ctrlPr>
                    <w:rPr>
                      <w:rFonts w:ascii="Cambria Math" w:hAnsi="Cambria Math"/>
                      <w:i/>
                      <w:iCs/>
                    </w:rPr>
                  </m:ctrlPr>
                </m:sSubSupPr>
                <m:e>
                  <m:r>
                    <w:rPr>
                      <w:rFonts w:ascii="Cambria Math" w:hAnsi="Cambria Math"/>
                    </w:rPr>
                    <m:t>dB(α</m:t>
                  </m:r>
                </m:e>
                <m:sub>
                  <m:r>
                    <w:rPr>
                      <w:rFonts w:ascii="Cambria Math" w:hAnsi="Cambria Math"/>
                    </w:rPr>
                    <m:t>SI</m:t>
                  </m:r>
                </m:sub>
                <m:sup>
                  <m:r>
                    <w:rPr>
                      <w:rFonts w:ascii="Cambria Math" w:hAnsi="Cambria Math"/>
                    </w:rPr>
                    <m:t>(m,n)</m:t>
                  </m:r>
                </m:sup>
              </m:sSubSup>
              <m:r>
                <w:rPr>
                  <w:rFonts w:ascii="Cambria Math" w:hAnsi="Cambria Math"/>
                </w:rPr>
                <m:t xml:space="preserve">)= </m:t>
              </m:r>
              <m:sSub>
                <m:sSubPr>
                  <m:ctrlPr>
                    <w:rPr>
                      <w:rFonts w:ascii="Cambria Math" w:hAnsi="Cambria Math"/>
                      <w:i/>
                      <w:iCs/>
                    </w:rPr>
                  </m:ctrlPr>
                </m:sSubPr>
                <m:e>
                  <m:r>
                    <w:rPr>
                      <w:rFonts w:ascii="Cambria Math" w:hAnsi="Cambria Math"/>
                    </w:rPr>
                    <m:t>dB(α</m:t>
                  </m:r>
                </m:e>
                <m:sub>
                  <m:r>
                    <w:rPr>
                      <w:rFonts w:ascii="Cambria Math" w:hAnsi="Cambria Math"/>
                    </w:rPr>
                    <m:t>SI-spatial</m:t>
                  </m:r>
                </m:sub>
              </m:sSub>
              <m:r>
                <w:rPr>
                  <w:rFonts w:ascii="Cambria Math" w:hAnsi="Cambria Math"/>
                </w:rPr>
                <m:t>)+</m:t>
              </m:r>
              <m:sSubSup>
                <m:sSubSupPr>
                  <m:ctrlPr>
                    <w:rPr>
                      <w:rFonts w:ascii="Cambria Math" w:hAnsi="Cambria Math"/>
                      <w:i/>
                    </w:rPr>
                  </m:ctrlPr>
                </m:sSubSupPr>
                <m:e>
                  <m:r>
                    <w:rPr>
                      <w:rFonts w:ascii="Cambria Math" w:hAnsi="Cambria Math"/>
                    </w:rPr>
                    <m:t>dB(α</m:t>
                  </m:r>
                </m:e>
                <m:sub>
                  <m:r>
                    <w:rPr>
                      <w:rFonts w:ascii="Cambria Math" w:hAnsi="Cambria Math"/>
                    </w:rPr>
                    <m:t xml:space="preserve">SI-frequency </m:t>
                  </m:r>
                </m:sub>
                <m:sup>
                  <m:r>
                    <w:rPr>
                      <w:rFonts w:ascii="Cambria Math" w:hAnsi="Cambria Math"/>
                    </w:rPr>
                    <m:t>(m,n)</m:t>
                  </m:r>
                </m:sup>
              </m:sSubSup>
              <m:r>
                <w:rPr>
                  <w:rFonts w:ascii="Cambria Math" w:hAnsi="Cambria Math"/>
                </w:rPr>
                <m:t>)+dB(</m:t>
              </m:r>
              <m:sSub>
                <m:sSubPr>
                  <m:ctrlPr>
                    <w:rPr>
                      <w:rFonts w:ascii="Cambria Math" w:hAnsi="Cambria Math"/>
                      <w:i/>
                      <w:iCs/>
                    </w:rPr>
                  </m:ctrlPr>
                </m:sSubPr>
                <m:e>
                  <m:r>
                    <w:rPr>
                      <w:rFonts w:ascii="Cambria Math" w:hAnsi="Cambria Math"/>
                    </w:rPr>
                    <m:t>α</m:t>
                  </m:r>
                </m:e>
                <m:sub>
                  <m:r>
                    <w:rPr>
                      <w:rFonts w:ascii="Cambria Math" w:hAnsi="Cambria Math"/>
                    </w:rPr>
                    <m:t>SI-beam</m:t>
                  </m:r>
                </m:sub>
              </m:sSub>
              <m:r>
                <w:rPr>
                  <w:rFonts w:ascii="Cambria Math" w:hAnsi="Cambria Math"/>
                </w:rPr>
                <m:t>)+</m:t>
              </m:r>
              <m:sSub>
                <m:sSubPr>
                  <m:ctrlPr>
                    <w:rPr>
                      <w:rFonts w:ascii="Cambria Math" w:hAnsi="Cambria Math"/>
                      <w:i/>
                      <w:iCs/>
                    </w:rPr>
                  </m:ctrlPr>
                </m:sSubPr>
                <m:e>
                  <m:r>
                    <w:rPr>
                      <w:rFonts w:ascii="Cambria Math" w:hAnsi="Cambria Math"/>
                    </w:rPr>
                    <m:t>dB(α</m:t>
                  </m:r>
                </m:e>
                <m:sub>
                  <m:r>
                    <w:rPr>
                      <w:rFonts w:ascii="Cambria Math" w:hAnsi="Cambria Math"/>
                    </w:rPr>
                    <m:t>SI-digtial</m:t>
                  </m:r>
                </m:sub>
              </m:sSub>
              <m:r>
                <w:rPr>
                  <w:rFonts w:ascii="Cambria Math" w:hAnsi="Cambria Math"/>
                </w:rPr>
                <m:t>)</m:t>
              </m:r>
            </m:oMath>
            <w:r w:rsidR="003B5661" w:rsidRPr="00942997">
              <w:rPr>
                <w:rFonts w:ascii="Times New Roman" w:hAnsi="Times New Roman"/>
                <w:iCs/>
              </w:rPr>
              <w:t xml:space="preserve"> +… </w:t>
            </w:r>
          </w:p>
          <w:p w14:paraId="72F89D84" w14:textId="77777777" w:rsidR="003B5661" w:rsidRPr="00942997" w:rsidRDefault="00490CA3" w:rsidP="00CA7EB3">
            <w:pPr>
              <w:pStyle w:val="ListParagraph"/>
              <w:numPr>
                <w:ilvl w:val="3"/>
                <w:numId w:val="15"/>
              </w:numPr>
              <w:tabs>
                <w:tab w:val="left" w:pos="1560"/>
              </w:tabs>
              <w:spacing w:before="0"/>
              <w:rPr>
                <w:rFonts w:ascii="Times New Roman" w:hAnsi="Times New Roman"/>
              </w:rPr>
            </w:pPr>
            <m:oMath>
              <m:sSub>
                <m:sSubPr>
                  <m:ctrlPr>
                    <w:rPr>
                      <w:rFonts w:ascii="Cambria Math" w:hAnsi="Cambria Math"/>
                      <w:i/>
                      <w:iCs/>
                    </w:rPr>
                  </m:ctrlPr>
                </m:sSubPr>
                <m:e>
                  <m:r>
                    <w:rPr>
                      <w:rFonts w:ascii="Cambria Math" w:hAnsi="Cambria Math"/>
                    </w:rPr>
                    <m:t>α</m:t>
                  </m:r>
                </m:e>
                <m:sub>
                  <m:r>
                    <w:rPr>
                      <w:rFonts w:ascii="Cambria Math" w:hAnsi="Cambria Math"/>
                    </w:rPr>
                    <m:t>SI-spatial</m:t>
                  </m:r>
                </m:sub>
              </m:sSub>
            </m:oMath>
            <w:r w:rsidR="003B5661" w:rsidRPr="00942997">
              <w:rPr>
                <w:rFonts w:ascii="Times New Roman" w:hAnsi="Times New Roman"/>
              </w:rPr>
              <w:t xml:space="preserve"> denotes the spatial isolation.</w:t>
            </w:r>
          </w:p>
          <w:p w14:paraId="46BFBB80" w14:textId="77777777" w:rsidR="003B5661" w:rsidRPr="00942997" w:rsidRDefault="00490CA3" w:rsidP="00CA7EB3">
            <w:pPr>
              <w:pStyle w:val="ListParagraph"/>
              <w:numPr>
                <w:ilvl w:val="3"/>
                <w:numId w:val="15"/>
              </w:numPr>
              <w:tabs>
                <w:tab w:val="left" w:pos="1560"/>
              </w:tabs>
              <w:spacing w:before="0"/>
              <w:rPr>
                <w:rFonts w:ascii="Times New Roman" w:hAnsi="Times New Roman"/>
              </w:rPr>
            </w:pPr>
            <m:oMath>
              <m:sSubSup>
                <m:sSubSupPr>
                  <m:ctrlPr>
                    <w:rPr>
                      <w:rFonts w:ascii="Cambria Math" w:hAnsi="Cambria Math"/>
                      <w:i/>
                    </w:rPr>
                  </m:ctrlPr>
                </m:sSubSupPr>
                <m:e>
                  <m:r>
                    <w:rPr>
                      <w:rFonts w:ascii="Cambria Math" w:hAnsi="Cambria Math"/>
                    </w:rPr>
                    <m:t>α</m:t>
                  </m:r>
                </m:e>
                <m:sub>
                  <m:r>
                    <w:rPr>
                      <w:rFonts w:ascii="Cambria Math" w:hAnsi="Cambria Math"/>
                    </w:rPr>
                    <m:t xml:space="preserve">SI-frequency </m:t>
                  </m:r>
                </m:sub>
                <m:sup>
                  <m:r>
                    <w:rPr>
                      <w:rFonts w:ascii="Cambria Math" w:hAnsi="Cambria Math"/>
                    </w:rPr>
                    <m:t>(m,n)</m:t>
                  </m:r>
                </m:sup>
              </m:sSubSup>
            </m:oMath>
            <w:r w:rsidR="003B5661" w:rsidRPr="00942997">
              <w:rPr>
                <w:rFonts w:ascii="Times New Roman" w:hAnsi="Times New Roman"/>
              </w:rPr>
              <w:t xml:space="preserve"> denotes the suband frequency isolation between the Tx frequency unit </w:t>
            </w:r>
            <w:r w:rsidR="003B5661" w:rsidRPr="00942997">
              <w:rPr>
                <w:rFonts w:ascii="Times New Roman" w:hAnsi="Times New Roman"/>
                <w:i/>
              </w:rPr>
              <w:t>m</w:t>
            </w:r>
            <w:r w:rsidR="003B5661" w:rsidRPr="00942997">
              <w:rPr>
                <w:rFonts w:ascii="Times New Roman" w:hAnsi="Times New Roman"/>
              </w:rPr>
              <w:t xml:space="preserve"> and the Rx frequency unit </w:t>
            </w:r>
            <w:r w:rsidR="003B5661" w:rsidRPr="00942997">
              <w:rPr>
                <w:rFonts w:ascii="Times New Roman" w:hAnsi="Times New Roman"/>
                <w:i/>
              </w:rPr>
              <w:t>n</w:t>
            </w:r>
            <w:r w:rsidR="003B5661" w:rsidRPr="00942997">
              <w:rPr>
                <w:rFonts w:ascii="Times New Roman" w:hAnsi="Times New Roman"/>
              </w:rPr>
              <w:t>.</w:t>
            </w:r>
          </w:p>
          <w:p w14:paraId="448902BA" w14:textId="77777777" w:rsidR="003B5661" w:rsidRPr="00942997" w:rsidRDefault="00490CA3" w:rsidP="00CA7EB3">
            <w:pPr>
              <w:pStyle w:val="ListParagraph"/>
              <w:numPr>
                <w:ilvl w:val="3"/>
                <w:numId w:val="15"/>
              </w:numPr>
              <w:tabs>
                <w:tab w:val="left" w:pos="1560"/>
              </w:tabs>
              <w:spacing w:before="0"/>
              <w:rPr>
                <w:rFonts w:ascii="Times New Roman" w:hAnsi="Times New Roman"/>
              </w:rPr>
            </w:pPr>
            <m:oMath>
              <m:sSub>
                <m:sSubPr>
                  <m:ctrlPr>
                    <w:rPr>
                      <w:rFonts w:ascii="Cambria Math" w:hAnsi="Cambria Math"/>
                      <w:i/>
                      <w:iCs/>
                    </w:rPr>
                  </m:ctrlPr>
                </m:sSubPr>
                <m:e>
                  <m:r>
                    <w:rPr>
                      <w:rFonts w:ascii="Cambria Math" w:hAnsi="Cambria Math"/>
                    </w:rPr>
                    <m:t>α</m:t>
                  </m:r>
                </m:e>
                <m:sub>
                  <m:r>
                    <w:rPr>
                      <w:rFonts w:ascii="Cambria Math" w:hAnsi="Cambria Math"/>
                    </w:rPr>
                    <m:t>SI-beam</m:t>
                  </m:r>
                </m:sub>
              </m:sSub>
            </m:oMath>
            <w:r w:rsidR="003B5661" w:rsidRPr="00942997">
              <w:rPr>
                <w:rFonts w:ascii="Times New Roman" w:hAnsi="Times New Roman"/>
              </w:rPr>
              <w:t xml:space="preserve"> denotes the beamform nulling or beam isolation.</w:t>
            </w:r>
          </w:p>
          <w:p w14:paraId="573A829E" w14:textId="77777777" w:rsidR="003B5661" w:rsidRPr="00942997" w:rsidRDefault="00490CA3" w:rsidP="00CA7EB3">
            <w:pPr>
              <w:pStyle w:val="ListParagraph"/>
              <w:numPr>
                <w:ilvl w:val="3"/>
                <w:numId w:val="15"/>
              </w:numPr>
              <w:tabs>
                <w:tab w:val="left" w:pos="1560"/>
              </w:tabs>
              <w:spacing w:before="0"/>
              <w:rPr>
                <w:rFonts w:ascii="Times New Roman" w:hAnsi="Times New Roman"/>
              </w:rPr>
            </w:pPr>
            <m:oMath>
              <m:sSub>
                <m:sSubPr>
                  <m:ctrlPr>
                    <w:rPr>
                      <w:rFonts w:ascii="Cambria Math" w:hAnsi="Cambria Math"/>
                      <w:i/>
                      <w:iCs/>
                    </w:rPr>
                  </m:ctrlPr>
                </m:sSubPr>
                <m:e>
                  <m:r>
                    <w:rPr>
                      <w:rFonts w:ascii="Cambria Math" w:hAnsi="Cambria Math"/>
                    </w:rPr>
                    <m:t>α</m:t>
                  </m:r>
                </m:e>
                <m:sub>
                  <m:r>
                    <w:rPr>
                      <w:rFonts w:ascii="Cambria Math" w:hAnsi="Cambria Math"/>
                    </w:rPr>
                    <m:t>SI-digtial</m:t>
                  </m:r>
                </m:sub>
              </m:sSub>
            </m:oMath>
            <w:r w:rsidR="003B5661" w:rsidRPr="00942997">
              <w:rPr>
                <w:rFonts w:ascii="Times New Roman" w:hAnsi="Times New Roman"/>
              </w:rPr>
              <w:t xml:space="preserve"> denotes the digital cancellation capability.</w:t>
            </w:r>
          </w:p>
          <w:p w14:paraId="7AB1DA8F" w14:textId="77777777" w:rsidR="003B5661" w:rsidRPr="00942997" w:rsidRDefault="003B5661" w:rsidP="00CA7EB3">
            <w:pPr>
              <w:pStyle w:val="ListParagraph"/>
              <w:numPr>
                <w:ilvl w:val="1"/>
                <w:numId w:val="15"/>
              </w:numPr>
              <w:spacing w:before="0"/>
              <w:rPr>
                <w:rFonts w:ascii="Times New Roman" w:hAnsi="Times New Roman"/>
              </w:rPr>
            </w:pPr>
            <w:r w:rsidRPr="00942997">
              <w:rPr>
                <w:rFonts w:ascii="Times New Roman" w:hAnsi="Times New Roman"/>
              </w:rPr>
              <w:t>Whether it is possible to simplify the RSI as frequency flat model, and under which condition(s) the dependency of the RSI on frequency can be ignored?</w:t>
            </w:r>
          </w:p>
          <w:p w14:paraId="141AA71F" w14:textId="77777777" w:rsidR="003B5661" w:rsidRPr="00942997" w:rsidRDefault="003B5661" w:rsidP="00CA7EB3">
            <w:pPr>
              <w:pStyle w:val="ListParagraph"/>
              <w:numPr>
                <w:ilvl w:val="1"/>
                <w:numId w:val="15"/>
              </w:numPr>
              <w:spacing w:before="0"/>
              <w:rPr>
                <w:rFonts w:ascii="Times New Roman" w:hAnsi="Times New Roman"/>
              </w:rPr>
            </w:pPr>
            <w:r w:rsidRPr="00942997">
              <w:rPr>
                <w:rFonts w:ascii="Times New Roman" w:hAnsi="Times New Roman"/>
              </w:rPr>
              <w:t>The feasibility of provided value range of RSI regarding factors such as blocking, AGC, etc.</w:t>
            </w:r>
          </w:p>
          <w:p w14:paraId="5D8A1DD0" w14:textId="77777777" w:rsidR="003B5661" w:rsidRPr="00942997" w:rsidRDefault="003B5661" w:rsidP="00CA7EB3">
            <w:pPr>
              <w:pStyle w:val="ListParagraph"/>
              <w:numPr>
                <w:ilvl w:val="1"/>
                <w:numId w:val="15"/>
              </w:numPr>
              <w:spacing w:before="0"/>
              <w:rPr>
                <w:rFonts w:ascii="Times New Roman" w:hAnsi="Times New Roman"/>
              </w:rPr>
            </w:pPr>
            <w:r w:rsidRPr="00942997">
              <w:rPr>
                <w:rFonts w:ascii="Times New Roman" w:hAnsi="Times New Roman"/>
              </w:rPr>
              <w:t>Does RSI have any dependency with the following factors or any other factors? What are the dependencies?</w:t>
            </w:r>
          </w:p>
          <w:p w14:paraId="16A68E54" w14:textId="77777777" w:rsidR="003B5661" w:rsidRPr="00942997" w:rsidRDefault="003B5661" w:rsidP="00CA7EB3">
            <w:pPr>
              <w:pStyle w:val="ListParagraph"/>
              <w:numPr>
                <w:ilvl w:val="2"/>
                <w:numId w:val="15"/>
              </w:numPr>
              <w:tabs>
                <w:tab w:val="left" w:pos="1560"/>
              </w:tabs>
              <w:spacing w:before="0"/>
              <w:rPr>
                <w:rFonts w:ascii="Times New Roman" w:hAnsi="Times New Roman"/>
              </w:rPr>
            </w:pPr>
            <w:proofErr w:type="spellStart"/>
            <w:r w:rsidRPr="00942997">
              <w:rPr>
                <w:rFonts w:ascii="Times New Roman" w:hAnsi="Times New Roman"/>
              </w:rPr>
              <w:t>gNB’s</w:t>
            </w:r>
            <w:proofErr w:type="spellEnd"/>
            <w:r w:rsidRPr="00942997">
              <w:rPr>
                <w:rFonts w:ascii="Times New Roman" w:hAnsi="Times New Roman"/>
              </w:rPr>
              <w:t xml:space="preserve"> antenna aspects, e.g., the assumed antenna architecture, the number of transmit chains and receive chains, etc.</w:t>
            </w:r>
          </w:p>
          <w:p w14:paraId="0EAEF739" w14:textId="77777777" w:rsidR="003B5661" w:rsidRPr="00942997" w:rsidRDefault="003B5661" w:rsidP="00CA7EB3">
            <w:pPr>
              <w:pStyle w:val="ListParagraph"/>
              <w:numPr>
                <w:ilvl w:val="2"/>
                <w:numId w:val="15"/>
              </w:numPr>
              <w:tabs>
                <w:tab w:val="left" w:pos="1560"/>
              </w:tabs>
              <w:spacing w:before="0"/>
              <w:rPr>
                <w:rFonts w:ascii="Times New Roman" w:hAnsi="Times New Roman"/>
              </w:rPr>
            </w:pPr>
            <w:r w:rsidRPr="00942997">
              <w:rPr>
                <w:rFonts w:ascii="Times New Roman" w:hAnsi="Times New Roman"/>
              </w:rPr>
              <w:t>Frequency aspects, e.g., the frequency distance between the Tx frequency unit m and the Rx frequency unit n, the number of RBs allocated for DL transmission, etc.</w:t>
            </w:r>
          </w:p>
          <w:p w14:paraId="694EFCDA" w14:textId="77777777" w:rsidR="003B5661" w:rsidRPr="00942997" w:rsidRDefault="003B5661" w:rsidP="00CA7EB3">
            <w:pPr>
              <w:pStyle w:val="ListParagraph"/>
              <w:numPr>
                <w:ilvl w:val="2"/>
                <w:numId w:val="15"/>
              </w:numPr>
              <w:tabs>
                <w:tab w:val="left" w:pos="1560"/>
              </w:tabs>
              <w:spacing w:before="0"/>
              <w:rPr>
                <w:rFonts w:ascii="Times New Roman" w:hAnsi="Times New Roman"/>
              </w:rPr>
            </w:pPr>
            <w:r w:rsidRPr="00942997">
              <w:rPr>
                <w:rFonts w:ascii="Times New Roman" w:hAnsi="Times New Roman"/>
              </w:rPr>
              <w:t>Beam aspects, e.g., Tx/Rx beam-pair for FR1/FR2 especially for clutter echo, etc.</w:t>
            </w:r>
          </w:p>
          <w:p w14:paraId="16472B69"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lastRenderedPageBreak/>
              <w:t xml:space="preserve">Note: RAN1’s consideration on the frequency locations and sizes of SBFD DL </w:t>
            </w:r>
            <w:proofErr w:type="spellStart"/>
            <w:r w:rsidRPr="00942997">
              <w:rPr>
                <w:rFonts w:ascii="Times New Roman" w:hAnsi="Times New Roman"/>
              </w:rPr>
              <w:t>subband</w:t>
            </w:r>
            <w:proofErr w:type="spellEnd"/>
            <w:r w:rsidRPr="00942997">
              <w:rPr>
                <w:rFonts w:ascii="Times New Roman" w:hAnsi="Times New Roman"/>
              </w:rPr>
              <w:t xml:space="preserve"> and SBFD UL </w:t>
            </w:r>
            <w:proofErr w:type="spellStart"/>
            <w:r w:rsidRPr="00942997">
              <w:rPr>
                <w:rFonts w:ascii="Times New Roman" w:hAnsi="Times New Roman"/>
              </w:rPr>
              <w:t>subband</w:t>
            </w:r>
            <w:proofErr w:type="spellEnd"/>
            <w:r w:rsidRPr="00942997">
              <w:rPr>
                <w:rFonts w:ascii="Times New Roman" w:hAnsi="Times New Roman"/>
              </w:rPr>
              <w:t xml:space="preserve"> assumed in SBFD operation can be provided to RAN4.</w:t>
            </w:r>
          </w:p>
          <w:p w14:paraId="43592A6B" w14:textId="77777777" w:rsidR="003B5661" w:rsidRPr="00942997" w:rsidRDefault="003B5661" w:rsidP="009270BA">
            <w:pPr>
              <w:spacing w:before="0" w:after="0"/>
              <w:rPr>
                <w:sz w:val="22"/>
                <w:szCs w:val="22"/>
                <w:lang w:eastAsia="ko-KR"/>
              </w:rPr>
            </w:pPr>
          </w:p>
          <w:p w14:paraId="4EBD2B74" w14:textId="77777777" w:rsidR="003B5661" w:rsidRPr="00942997" w:rsidRDefault="003B5661" w:rsidP="009270BA">
            <w:pPr>
              <w:spacing w:before="0" w:after="0"/>
              <w:rPr>
                <w:b/>
                <w:bCs/>
                <w:sz w:val="22"/>
                <w:szCs w:val="22"/>
                <w:highlight w:val="green"/>
                <w:lang w:eastAsia="ko-KR"/>
              </w:rPr>
            </w:pPr>
            <w:r w:rsidRPr="00942997">
              <w:rPr>
                <w:b/>
                <w:bCs/>
                <w:sz w:val="22"/>
                <w:szCs w:val="22"/>
                <w:highlight w:val="green"/>
                <w:lang w:eastAsia="ko-KR"/>
              </w:rPr>
              <w:t>Agreement</w:t>
            </w:r>
          </w:p>
          <w:p w14:paraId="4A38E026" w14:textId="77777777" w:rsidR="003B5661" w:rsidRPr="00942997" w:rsidRDefault="003B5661" w:rsidP="009270BA">
            <w:pPr>
              <w:spacing w:before="0" w:after="0"/>
              <w:rPr>
                <w:sz w:val="22"/>
                <w:szCs w:val="22"/>
              </w:rPr>
            </w:pPr>
            <w:bookmarkStart w:id="26" w:name="_Hlk103807408"/>
            <w:r w:rsidRPr="00942997">
              <w:rPr>
                <w:sz w:val="22"/>
                <w:szCs w:val="22"/>
              </w:rPr>
              <w:t>For discussion of gNB-gNB and UE-UE co-channel inter-</w:t>
            </w:r>
            <w:proofErr w:type="spellStart"/>
            <w:r w:rsidRPr="00942997">
              <w:rPr>
                <w:sz w:val="22"/>
                <w:szCs w:val="22"/>
              </w:rPr>
              <w:t>subband</w:t>
            </w:r>
            <w:proofErr w:type="spellEnd"/>
            <w:r w:rsidRPr="00942997">
              <w:rPr>
                <w:sz w:val="22"/>
                <w:szCs w:val="22"/>
              </w:rPr>
              <w:t xml:space="preserve"> CLI modelling in system level simulation, RAN1 understands at least the following two aspects need to be considered:</w:t>
            </w:r>
          </w:p>
          <w:p w14:paraId="02FBF7F0"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rPr>
              <w:t xml:space="preserve">Aspect 1: </w:t>
            </w:r>
            <w:r w:rsidRPr="00942997">
              <w:rPr>
                <w:rFonts w:ascii="Times New Roman" w:hAnsi="Times New Roman"/>
                <w:bCs/>
              </w:rPr>
              <w:t>The unwanted emissions due to Tx non-linearity at the transmitter of the aggressor from the allocated RBs to the non-allocated RBs in the same carrier.</w:t>
            </w:r>
          </w:p>
          <w:p w14:paraId="17635568"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rPr>
              <w:t xml:space="preserve">Aspect 2: </w:t>
            </w:r>
            <w:r w:rsidRPr="00942997">
              <w:rPr>
                <w:rFonts w:ascii="Times New Roman" w:hAnsi="Times New Roman"/>
                <w:bCs/>
              </w:rPr>
              <w:t xml:space="preserve">The receiver selectivity at the victim to receive the desired signal in the allocated RBs in the presence of the unwanted signals at the non-allocated RBs. </w:t>
            </w:r>
            <w:r w:rsidRPr="00942997">
              <w:rPr>
                <w:rFonts w:ascii="Times New Roman" w:hAnsi="Times New Roman"/>
              </w:rPr>
              <w:t>(</w:t>
            </w:r>
            <w:proofErr w:type="gramStart"/>
            <w:r w:rsidRPr="00942997">
              <w:rPr>
                <w:rFonts w:ascii="Times New Roman" w:hAnsi="Times New Roman"/>
              </w:rPr>
              <w:t>e.g.</w:t>
            </w:r>
            <w:proofErr w:type="gramEnd"/>
            <w:r w:rsidRPr="00942997">
              <w:rPr>
                <w:rFonts w:ascii="Times New Roman" w:hAnsi="Times New Roman"/>
              </w:rPr>
              <w:t xml:space="preserve"> </w:t>
            </w:r>
            <w:r w:rsidRPr="00942997">
              <w:rPr>
                <w:rFonts w:ascii="Times New Roman" w:hAnsi="Times New Roman"/>
                <w:bCs/>
              </w:rPr>
              <w:t xml:space="preserve">receiver blocking at the victim, overload of the receiver dynamic range, </w:t>
            </w:r>
            <w:proofErr w:type="spellStart"/>
            <w:r w:rsidRPr="00942997">
              <w:rPr>
                <w:rFonts w:ascii="Times New Roman" w:hAnsi="Times New Roman"/>
                <w:bCs/>
              </w:rPr>
              <w:t>etc</w:t>
            </w:r>
            <w:proofErr w:type="spellEnd"/>
            <w:r w:rsidRPr="00942997">
              <w:rPr>
                <w:rFonts w:ascii="Times New Roman" w:hAnsi="Times New Roman"/>
                <w:bCs/>
              </w:rPr>
              <w:t>)</w:t>
            </w:r>
          </w:p>
          <w:p w14:paraId="58D0387F" w14:textId="77777777" w:rsidR="003B5661" w:rsidRPr="00942997" w:rsidRDefault="003B5661" w:rsidP="009270BA">
            <w:pPr>
              <w:spacing w:before="0" w:after="0"/>
              <w:rPr>
                <w:bCs/>
                <w:sz w:val="22"/>
                <w:szCs w:val="22"/>
              </w:rPr>
            </w:pPr>
            <w:r w:rsidRPr="00942997">
              <w:rPr>
                <w:bCs/>
                <w:sz w:val="22"/>
                <w:szCs w:val="22"/>
              </w:rPr>
              <w:t xml:space="preserve">The following questions should be asked to RAN4: </w:t>
            </w:r>
          </w:p>
          <w:p w14:paraId="47143614"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bCs/>
              </w:rPr>
              <w:t xml:space="preserve">Whether it is feasible to consider the above two aspects for </w:t>
            </w:r>
            <w:r w:rsidRPr="00942997">
              <w:rPr>
                <w:rFonts w:ascii="Times New Roman" w:hAnsi="Times New Roman"/>
              </w:rPr>
              <w:t>gNB-gNB and UE-UE co-channel inter-</w:t>
            </w:r>
            <w:proofErr w:type="spellStart"/>
            <w:r w:rsidRPr="00942997">
              <w:rPr>
                <w:rFonts w:ascii="Times New Roman" w:hAnsi="Times New Roman"/>
              </w:rPr>
              <w:t>subband</w:t>
            </w:r>
            <w:proofErr w:type="spellEnd"/>
            <w:r w:rsidRPr="00942997">
              <w:rPr>
                <w:rFonts w:ascii="Times New Roman" w:hAnsi="Times New Roman"/>
              </w:rPr>
              <w:t xml:space="preserve"> CLI modelling in system level simulation? Are there any other aspects should also be </w:t>
            </w:r>
            <w:proofErr w:type="gramStart"/>
            <w:r w:rsidRPr="00942997">
              <w:rPr>
                <w:rFonts w:ascii="Times New Roman" w:hAnsi="Times New Roman"/>
              </w:rPr>
              <w:t>taken into account</w:t>
            </w:r>
            <w:proofErr w:type="gramEnd"/>
            <w:r w:rsidRPr="00942997">
              <w:rPr>
                <w:rFonts w:ascii="Times New Roman" w:hAnsi="Times New Roman"/>
              </w:rPr>
              <w:t>?</w:t>
            </w:r>
          </w:p>
          <w:p w14:paraId="6D6B8437"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bCs/>
              </w:rPr>
              <w:t xml:space="preserve">For a specific pair of DL frequency unit </w:t>
            </w:r>
            <w:r w:rsidRPr="00942997">
              <w:rPr>
                <w:rFonts w:ascii="Times New Roman" w:hAnsi="Times New Roman"/>
                <w:bCs/>
                <w:i/>
                <w:iCs/>
              </w:rPr>
              <w:t xml:space="preserve">m </w:t>
            </w:r>
            <w:r w:rsidRPr="00942997">
              <w:rPr>
                <w:rFonts w:ascii="Times New Roman" w:hAnsi="Times New Roman"/>
                <w:bCs/>
              </w:rPr>
              <w:t xml:space="preserve">(e.g., </w:t>
            </w:r>
            <w:proofErr w:type="spellStart"/>
            <w:r w:rsidRPr="00942997">
              <w:rPr>
                <w:rFonts w:ascii="Times New Roman" w:hAnsi="Times New Roman"/>
              </w:rPr>
              <w:t>subband</w:t>
            </w:r>
            <w:proofErr w:type="spellEnd"/>
            <w:r w:rsidRPr="00942997">
              <w:rPr>
                <w:rFonts w:ascii="Times New Roman" w:hAnsi="Times New Roman"/>
              </w:rPr>
              <w:t xml:space="preserve">/RB </w:t>
            </w:r>
            <w:r w:rsidRPr="00942997">
              <w:rPr>
                <w:rFonts w:ascii="Times New Roman" w:hAnsi="Times New Roman"/>
                <w:i/>
                <w:iCs/>
              </w:rPr>
              <w:t>m</w:t>
            </w:r>
            <w:r w:rsidRPr="00942997">
              <w:rPr>
                <w:rFonts w:ascii="Times New Roman" w:hAnsi="Times New Roman"/>
                <w:bCs/>
              </w:rPr>
              <w:t xml:space="preserve">) and UL frequency unit </w:t>
            </w:r>
            <w:r w:rsidRPr="00942997">
              <w:rPr>
                <w:rFonts w:ascii="Times New Roman" w:hAnsi="Times New Roman"/>
                <w:bCs/>
                <w:i/>
                <w:iCs/>
              </w:rPr>
              <w:t>n</w:t>
            </w:r>
            <w:r w:rsidRPr="00942997">
              <w:rPr>
                <w:rFonts w:ascii="Times New Roman" w:hAnsi="Times New Roman"/>
                <w:bCs/>
              </w:rPr>
              <w:t xml:space="preserve"> (e.g., </w:t>
            </w:r>
            <w:proofErr w:type="spellStart"/>
            <w:r w:rsidRPr="00942997">
              <w:rPr>
                <w:rFonts w:ascii="Times New Roman" w:hAnsi="Times New Roman"/>
              </w:rPr>
              <w:t>subband</w:t>
            </w:r>
            <w:proofErr w:type="spellEnd"/>
            <w:r w:rsidRPr="00942997">
              <w:rPr>
                <w:rFonts w:ascii="Times New Roman" w:hAnsi="Times New Roman"/>
              </w:rPr>
              <w:t xml:space="preserve">/RB </w:t>
            </w:r>
            <w:r w:rsidRPr="00942997">
              <w:rPr>
                <w:rFonts w:ascii="Times New Roman" w:hAnsi="Times New Roman"/>
                <w:i/>
                <w:iCs/>
              </w:rPr>
              <w:t>n</w:t>
            </w:r>
            <w:r w:rsidRPr="00942997">
              <w:rPr>
                <w:rFonts w:ascii="Times New Roman" w:hAnsi="Times New Roman"/>
                <w:bCs/>
              </w:rPr>
              <w:t xml:space="preserve">) of gNB-gNB link, where the DL frequency unit </w:t>
            </w:r>
            <w:r w:rsidRPr="00942997">
              <w:rPr>
                <w:rFonts w:ascii="Times New Roman" w:hAnsi="Times New Roman"/>
                <w:bCs/>
                <w:i/>
                <w:iCs/>
              </w:rPr>
              <w:t>m</w:t>
            </w:r>
            <w:r w:rsidRPr="00942997">
              <w:rPr>
                <w:rFonts w:ascii="Times New Roman" w:hAnsi="Times New Roman"/>
                <w:bCs/>
              </w:rPr>
              <w:t xml:space="preserve"> and UL frequency unit </w:t>
            </w:r>
            <w:r w:rsidRPr="00942997">
              <w:rPr>
                <w:rFonts w:ascii="Times New Roman" w:hAnsi="Times New Roman"/>
                <w:bCs/>
                <w:i/>
                <w:iCs/>
              </w:rPr>
              <w:t>n</w:t>
            </w:r>
            <w:r w:rsidRPr="00942997">
              <w:rPr>
                <w:rFonts w:ascii="Times New Roman" w:hAnsi="Times New Roman"/>
                <w:bCs/>
              </w:rPr>
              <w:t xml:space="preserve"> are in the same carrier and non-overlapping in frequency, and assuming the aggressor gNB transmits on the DL frequency unit </w:t>
            </w:r>
            <w:r w:rsidRPr="00942997">
              <w:rPr>
                <w:rFonts w:ascii="Times New Roman" w:hAnsi="Times New Roman"/>
                <w:bCs/>
                <w:i/>
                <w:iCs/>
              </w:rPr>
              <w:t>m</w:t>
            </w:r>
            <w:r w:rsidRPr="00942997">
              <w:rPr>
                <w:rFonts w:ascii="Times New Roman" w:hAnsi="Times New Roman"/>
                <w:bCs/>
              </w:rPr>
              <w:t xml:space="preserve"> and the victim gNB receives on the UL frequency unit </w:t>
            </w:r>
            <w:r w:rsidRPr="00942997">
              <w:rPr>
                <w:rFonts w:ascii="Times New Roman" w:hAnsi="Times New Roman"/>
                <w:bCs/>
                <w:i/>
                <w:iCs/>
              </w:rPr>
              <w:t>n</w:t>
            </w:r>
            <w:r w:rsidRPr="00942997">
              <w:rPr>
                <w:rFonts w:ascii="Times New Roman" w:hAnsi="Times New Roman"/>
                <w:bCs/>
              </w:rPr>
              <w:t xml:space="preserve">, </w:t>
            </w:r>
          </w:p>
          <w:p w14:paraId="50BC21D9" w14:textId="77777777" w:rsidR="003B5661" w:rsidRPr="00942997" w:rsidRDefault="003B5661" w:rsidP="00CA7EB3">
            <w:pPr>
              <w:pStyle w:val="ListParagraph"/>
              <w:numPr>
                <w:ilvl w:val="1"/>
                <w:numId w:val="15"/>
              </w:numPr>
              <w:spacing w:before="0"/>
              <w:rPr>
                <w:rFonts w:ascii="Times New Roman" w:hAnsi="Times New Roman"/>
                <w:bCs/>
              </w:rPr>
            </w:pPr>
            <w:r w:rsidRPr="00942997">
              <w:rPr>
                <w:rFonts w:ascii="Times New Roman" w:hAnsi="Times New Roman"/>
                <w:bCs/>
              </w:rPr>
              <w:t xml:space="preserve">How to model the interference from DL frequency unit </w:t>
            </w:r>
            <w:r w:rsidRPr="00942997">
              <w:rPr>
                <w:rFonts w:ascii="Times New Roman" w:hAnsi="Times New Roman"/>
                <w:bCs/>
                <w:i/>
                <w:iCs/>
              </w:rPr>
              <w:t>m</w:t>
            </w:r>
            <w:r w:rsidRPr="00942997">
              <w:rPr>
                <w:rFonts w:ascii="Times New Roman" w:hAnsi="Times New Roman"/>
                <w:bCs/>
              </w:rPr>
              <w:t xml:space="preserve"> to UL frequency unit </w:t>
            </w:r>
            <w:r w:rsidRPr="00942997">
              <w:rPr>
                <w:rFonts w:ascii="Times New Roman" w:hAnsi="Times New Roman"/>
                <w:bCs/>
                <w:i/>
                <w:iCs/>
              </w:rPr>
              <w:t>n</w:t>
            </w:r>
            <w:r w:rsidRPr="00942997">
              <w:rPr>
                <w:rFonts w:ascii="Times New Roman" w:hAnsi="Times New Roman"/>
                <w:bCs/>
              </w:rPr>
              <w:t xml:space="preserve"> due to Aspect 1 (defined above) at the gNB transmitter?</w:t>
            </w:r>
          </w:p>
          <w:p w14:paraId="5C6B6303" w14:textId="77777777" w:rsidR="003B5661" w:rsidRPr="00942997" w:rsidRDefault="003B5661" w:rsidP="00CA7EB3">
            <w:pPr>
              <w:pStyle w:val="ListParagraph"/>
              <w:numPr>
                <w:ilvl w:val="1"/>
                <w:numId w:val="15"/>
              </w:numPr>
              <w:spacing w:before="0"/>
              <w:rPr>
                <w:rFonts w:ascii="Times New Roman" w:hAnsi="Times New Roman"/>
                <w:bCs/>
              </w:rPr>
            </w:pPr>
            <w:r w:rsidRPr="00942997">
              <w:rPr>
                <w:rFonts w:ascii="Times New Roman" w:hAnsi="Times New Roman"/>
                <w:bCs/>
              </w:rPr>
              <w:t xml:space="preserve">How to model the interference from DL frequency unit </w:t>
            </w:r>
            <w:r w:rsidRPr="00942997">
              <w:rPr>
                <w:rFonts w:ascii="Times New Roman" w:hAnsi="Times New Roman"/>
                <w:bCs/>
                <w:i/>
                <w:iCs/>
              </w:rPr>
              <w:t>m</w:t>
            </w:r>
            <w:r w:rsidRPr="00942997">
              <w:rPr>
                <w:rFonts w:ascii="Times New Roman" w:hAnsi="Times New Roman"/>
                <w:bCs/>
              </w:rPr>
              <w:t xml:space="preserve"> to UL frequency unit </w:t>
            </w:r>
            <w:r w:rsidRPr="00942997">
              <w:rPr>
                <w:rFonts w:ascii="Times New Roman" w:hAnsi="Times New Roman"/>
                <w:bCs/>
                <w:i/>
                <w:iCs/>
              </w:rPr>
              <w:t>n</w:t>
            </w:r>
            <w:r w:rsidRPr="00942997">
              <w:rPr>
                <w:rFonts w:ascii="Times New Roman" w:hAnsi="Times New Roman"/>
                <w:bCs/>
              </w:rPr>
              <w:t xml:space="preserve"> due to Aspect 2 (defined above) at the gNB receiver?</w:t>
            </w:r>
          </w:p>
          <w:p w14:paraId="1EC25A7C" w14:textId="77777777" w:rsidR="003B5661" w:rsidRPr="00942997" w:rsidRDefault="003B5661" w:rsidP="00CA7EB3">
            <w:pPr>
              <w:pStyle w:val="ListParagraph"/>
              <w:numPr>
                <w:ilvl w:val="1"/>
                <w:numId w:val="15"/>
              </w:numPr>
              <w:spacing w:before="0"/>
              <w:rPr>
                <w:rFonts w:ascii="Times New Roman" w:hAnsi="Times New Roman"/>
                <w:bCs/>
              </w:rPr>
            </w:pPr>
            <w:r w:rsidRPr="00942997">
              <w:rPr>
                <w:rFonts w:ascii="Times New Roman" w:hAnsi="Times New Roman"/>
                <w:bCs/>
              </w:rPr>
              <w:t xml:space="preserve">How to model the above interferences </w:t>
            </w:r>
            <w:r w:rsidRPr="00942997">
              <w:rPr>
                <w:rFonts w:ascii="Times New Roman" w:hAnsi="Times New Roman"/>
              </w:rPr>
              <w:t>for the following two cases</w:t>
            </w:r>
            <w:r w:rsidRPr="00942997">
              <w:rPr>
                <w:rFonts w:ascii="Times New Roman" w:hAnsi="Times New Roman"/>
                <w:bCs/>
              </w:rPr>
              <w:t>:</w:t>
            </w:r>
          </w:p>
          <w:p w14:paraId="21160C35" w14:textId="77777777" w:rsidR="003B5661" w:rsidRPr="00942997" w:rsidRDefault="003B5661" w:rsidP="00CA7EB3">
            <w:pPr>
              <w:pStyle w:val="ListParagraph"/>
              <w:numPr>
                <w:ilvl w:val="2"/>
                <w:numId w:val="15"/>
              </w:numPr>
              <w:spacing w:before="0"/>
              <w:rPr>
                <w:rFonts w:ascii="Times New Roman" w:hAnsi="Times New Roman"/>
                <w:bCs/>
              </w:rPr>
            </w:pPr>
            <w:r w:rsidRPr="00942997">
              <w:rPr>
                <w:rFonts w:ascii="Times New Roman" w:hAnsi="Times New Roman"/>
                <w:bCs/>
              </w:rPr>
              <w:t>inter-site gNB-gNB co-channel inter-</w:t>
            </w:r>
            <w:proofErr w:type="spellStart"/>
            <w:r w:rsidRPr="00942997">
              <w:rPr>
                <w:rFonts w:ascii="Times New Roman" w:hAnsi="Times New Roman"/>
                <w:bCs/>
              </w:rPr>
              <w:t>subband</w:t>
            </w:r>
            <w:proofErr w:type="spellEnd"/>
            <w:r w:rsidRPr="00942997">
              <w:rPr>
                <w:rFonts w:ascii="Times New Roman" w:hAnsi="Times New Roman"/>
                <w:bCs/>
              </w:rPr>
              <w:t xml:space="preserve"> CLI</w:t>
            </w:r>
          </w:p>
          <w:p w14:paraId="65DF19D4" w14:textId="77777777" w:rsidR="003B5661" w:rsidRPr="00942997" w:rsidRDefault="003B5661" w:rsidP="00CA7EB3">
            <w:pPr>
              <w:pStyle w:val="ListParagraph"/>
              <w:numPr>
                <w:ilvl w:val="2"/>
                <w:numId w:val="15"/>
              </w:numPr>
              <w:spacing w:before="0"/>
              <w:rPr>
                <w:rFonts w:ascii="Times New Roman" w:hAnsi="Times New Roman"/>
                <w:bCs/>
              </w:rPr>
            </w:pPr>
            <w:r w:rsidRPr="00942997">
              <w:rPr>
                <w:rFonts w:ascii="Times New Roman" w:hAnsi="Times New Roman"/>
                <w:bCs/>
              </w:rPr>
              <w:t>co-site inter-sector co-channel inter-</w:t>
            </w:r>
            <w:proofErr w:type="spellStart"/>
            <w:r w:rsidRPr="00942997">
              <w:rPr>
                <w:rFonts w:ascii="Times New Roman" w:hAnsi="Times New Roman"/>
                <w:bCs/>
              </w:rPr>
              <w:t>subband</w:t>
            </w:r>
            <w:proofErr w:type="spellEnd"/>
            <w:r w:rsidRPr="00942997">
              <w:rPr>
                <w:rFonts w:ascii="Times New Roman" w:hAnsi="Times New Roman"/>
                <w:bCs/>
              </w:rPr>
              <w:t xml:space="preserve"> CLI</w:t>
            </w:r>
          </w:p>
          <w:p w14:paraId="3AEECC48"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bCs/>
              </w:rPr>
              <w:t xml:space="preserve">For a specific pair of DL frequency unit </w:t>
            </w:r>
            <w:r w:rsidRPr="00942997">
              <w:rPr>
                <w:rFonts w:ascii="Times New Roman" w:hAnsi="Times New Roman"/>
                <w:bCs/>
                <w:i/>
                <w:iCs/>
              </w:rPr>
              <w:t xml:space="preserve">m </w:t>
            </w:r>
            <w:r w:rsidRPr="00942997">
              <w:rPr>
                <w:rFonts w:ascii="Times New Roman" w:hAnsi="Times New Roman"/>
                <w:bCs/>
              </w:rPr>
              <w:t xml:space="preserve">(e.g., </w:t>
            </w:r>
            <w:proofErr w:type="spellStart"/>
            <w:r w:rsidRPr="00942997">
              <w:rPr>
                <w:rFonts w:ascii="Times New Roman" w:hAnsi="Times New Roman"/>
              </w:rPr>
              <w:t>subband</w:t>
            </w:r>
            <w:proofErr w:type="spellEnd"/>
            <w:r w:rsidRPr="00942997">
              <w:rPr>
                <w:rFonts w:ascii="Times New Roman" w:hAnsi="Times New Roman"/>
              </w:rPr>
              <w:t xml:space="preserve">/RB </w:t>
            </w:r>
            <w:r w:rsidRPr="00942997">
              <w:rPr>
                <w:rFonts w:ascii="Times New Roman" w:hAnsi="Times New Roman"/>
                <w:i/>
                <w:iCs/>
              </w:rPr>
              <w:t>m</w:t>
            </w:r>
            <w:r w:rsidRPr="00942997">
              <w:rPr>
                <w:rFonts w:ascii="Times New Roman" w:hAnsi="Times New Roman"/>
                <w:bCs/>
              </w:rPr>
              <w:t xml:space="preserve">) and UL frequency unit </w:t>
            </w:r>
            <w:r w:rsidRPr="00942997">
              <w:rPr>
                <w:rFonts w:ascii="Times New Roman" w:hAnsi="Times New Roman"/>
                <w:bCs/>
                <w:i/>
                <w:iCs/>
              </w:rPr>
              <w:t>n</w:t>
            </w:r>
            <w:r w:rsidRPr="00942997">
              <w:rPr>
                <w:rFonts w:ascii="Times New Roman" w:hAnsi="Times New Roman"/>
                <w:bCs/>
              </w:rPr>
              <w:t xml:space="preserve"> (e.g., </w:t>
            </w:r>
            <w:proofErr w:type="spellStart"/>
            <w:r w:rsidRPr="00942997">
              <w:rPr>
                <w:rFonts w:ascii="Times New Roman" w:hAnsi="Times New Roman"/>
              </w:rPr>
              <w:t>subband</w:t>
            </w:r>
            <w:proofErr w:type="spellEnd"/>
            <w:r w:rsidRPr="00942997">
              <w:rPr>
                <w:rFonts w:ascii="Times New Roman" w:hAnsi="Times New Roman"/>
              </w:rPr>
              <w:t xml:space="preserve">/RB </w:t>
            </w:r>
            <w:r w:rsidRPr="00942997">
              <w:rPr>
                <w:rFonts w:ascii="Times New Roman" w:hAnsi="Times New Roman"/>
                <w:i/>
                <w:iCs/>
              </w:rPr>
              <w:t>n</w:t>
            </w:r>
            <w:r w:rsidRPr="00942997">
              <w:rPr>
                <w:rFonts w:ascii="Times New Roman" w:hAnsi="Times New Roman"/>
                <w:bCs/>
              </w:rPr>
              <w:t xml:space="preserve">) of UE-UE link, where the DL frequency unit </w:t>
            </w:r>
            <w:r w:rsidRPr="00942997">
              <w:rPr>
                <w:rFonts w:ascii="Times New Roman" w:hAnsi="Times New Roman"/>
                <w:bCs/>
                <w:i/>
                <w:iCs/>
              </w:rPr>
              <w:t>m</w:t>
            </w:r>
            <w:r w:rsidRPr="00942997">
              <w:rPr>
                <w:rFonts w:ascii="Times New Roman" w:hAnsi="Times New Roman"/>
                <w:bCs/>
              </w:rPr>
              <w:t xml:space="preserve"> and UL frequency unit </w:t>
            </w:r>
            <w:r w:rsidRPr="00942997">
              <w:rPr>
                <w:rFonts w:ascii="Times New Roman" w:hAnsi="Times New Roman"/>
                <w:bCs/>
                <w:i/>
                <w:iCs/>
              </w:rPr>
              <w:t>n</w:t>
            </w:r>
            <w:r w:rsidRPr="00942997">
              <w:rPr>
                <w:rFonts w:ascii="Times New Roman" w:hAnsi="Times New Roman"/>
                <w:bCs/>
              </w:rPr>
              <w:t xml:space="preserve"> are in the same carrier and non-overlapping in frequency, and assuming the aggressor UE transmits on the UL frequency unit </w:t>
            </w:r>
            <w:r w:rsidRPr="00942997">
              <w:rPr>
                <w:rFonts w:ascii="Times New Roman" w:hAnsi="Times New Roman"/>
                <w:bCs/>
                <w:i/>
                <w:iCs/>
              </w:rPr>
              <w:t>n</w:t>
            </w:r>
            <w:r w:rsidRPr="00942997">
              <w:rPr>
                <w:rFonts w:ascii="Times New Roman" w:hAnsi="Times New Roman"/>
                <w:bCs/>
              </w:rPr>
              <w:t xml:space="preserve"> and the victim UE receives on the DL frequency unit </w:t>
            </w:r>
            <w:r w:rsidRPr="00942997">
              <w:rPr>
                <w:rFonts w:ascii="Times New Roman" w:hAnsi="Times New Roman"/>
                <w:bCs/>
                <w:i/>
                <w:iCs/>
              </w:rPr>
              <w:t>m</w:t>
            </w:r>
            <w:r w:rsidRPr="00942997">
              <w:rPr>
                <w:rFonts w:ascii="Times New Roman" w:hAnsi="Times New Roman"/>
                <w:bCs/>
              </w:rPr>
              <w:t xml:space="preserve">, </w:t>
            </w:r>
          </w:p>
          <w:p w14:paraId="761FC011" w14:textId="77777777" w:rsidR="003B5661" w:rsidRPr="00942997" w:rsidRDefault="003B5661" w:rsidP="00CA7EB3">
            <w:pPr>
              <w:pStyle w:val="ListParagraph"/>
              <w:numPr>
                <w:ilvl w:val="1"/>
                <w:numId w:val="15"/>
              </w:numPr>
              <w:spacing w:before="0"/>
              <w:rPr>
                <w:rFonts w:ascii="Times New Roman" w:hAnsi="Times New Roman"/>
                <w:bCs/>
              </w:rPr>
            </w:pPr>
            <w:r w:rsidRPr="00942997">
              <w:rPr>
                <w:rFonts w:ascii="Times New Roman" w:hAnsi="Times New Roman"/>
                <w:bCs/>
              </w:rPr>
              <w:t xml:space="preserve">How to model the interference from UL frequency unit </w:t>
            </w:r>
            <w:r w:rsidRPr="00942997">
              <w:rPr>
                <w:rFonts w:ascii="Times New Roman" w:hAnsi="Times New Roman"/>
                <w:bCs/>
                <w:i/>
                <w:iCs/>
              </w:rPr>
              <w:t>n</w:t>
            </w:r>
            <w:r w:rsidRPr="00942997">
              <w:rPr>
                <w:rFonts w:ascii="Times New Roman" w:hAnsi="Times New Roman"/>
                <w:bCs/>
              </w:rPr>
              <w:t xml:space="preserve"> to DL frequency unit </w:t>
            </w:r>
            <w:r w:rsidRPr="00942997">
              <w:rPr>
                <w:rFonts w:ascii="Times New Roman" w:hAnsi="Times New Roman"/>
                <w:bCs/>
                <w:i/>
                <w:iCs/>
              </w:rPr>
              <w:t>m</w:t>
            </w:r>
            <w:r w:rsidRPr="00942997">
              <w:rPr>
                <w:rFonts w:ascii="Times New Roman" w:hAnsi="Times New Roman"/>
                <w:bCs/>
              </w:rPr>
              <w:t xml:space="preserve"> due to Aspect 1 (defined above) at the UE transmitter?</w:t>
            </w:r>
          </w:p>
          <w:p w14:paraId="3B184B2E" w14:textId="77777777" w:rsidR="003B5661" w:rsidRPr="00942997" w:rsidRDefault="003B5661" w:rsidP="00CA7EB3">
            <w:pPr>
              <w:pStyle w:val="ListParagraph"/>
              <w:numPr>
                <w:ilvl w:val="1"/>
                <w:numId w:val="15"/>
              </w:numPr>
              <w:spacing w:before="0"/>
              <w:rPr>
                <w:rFonts w:ascii="Times New Roman" w:hAnsi="Times New Roman"/>
                <w:bCs/>
              </w:rPr>
            </w:pPr>
            <w:r w:rsidRPr="00942997">
              <w:rPr>
                <w:rFonts w:ascii="Times New Roman" w:hAnsi="Times New Roman"/>
                <w:bCs/>
              </w:rPr>
              <w:t xml:space="preserve">How to model the interference from UL frequency unit </w:t>
            </w:r>
            <w:r w:rsidRPr="00942997">
              <w:rPr>
                <w:rFonts w:ascii="Times New Roman" w:hAnsi="Times New Roman"/>
                <w:bCs/>
                <w:i/>
                <w:iCs/>
              </w:rPr>
              <w:t>n</w:t>
            </w:r>
            <w:r w:rsidRPr="00942997">
              <w:rPr>
                <w:rFonts w:ascii="Times New Roman" w:hAnsi="Times New Roman"/>
                <w:bCs/>
              </w:rPr>
              <w:t xml:space="preserve"> to DL frequency unit </w:t>
            </w:r>
            <w:r w:rsidRPr="00942997">
              <w:rPr>
                <w:rFonts w:ascii="Times New Roman" w:hAnsi="Times New Roman"/>
                <w:bCs/>
                <w:i/>
                <w:iCs/>
              </w:rPr>
              <w:t>m</w:t>
            </w:r>
            <w:r w:rsidRPr="00942997">
              <w:rPr>
                <w:rFonts w:ascii="Times New Roman" w:hAnsi="Times New Roman"/>
                <w:bCs/>
              </w:rPr>
              <w:t xml:space="preserve"> due to Aspect 2 at the UE receiver?</w:t>
            </w:r>
          </w:p>
          <w:p w14:paraId="2E08F90E" w14:textId="77777777" w:rsidR="003B5661" w:rsidRPr="00942997" w:rsidRDefault="003B5661" w:rsidP="009270BA">
            <w:pPr>
              <w:spacing w:before="0" w:after="0"/>
              <w:rPr>
                <w:sz w:val="22"/>
                <w:szCs w:val="22"/>
              </w:rPr>
            </w:pPr>
            <w:r w:rsidRPr="00942997">
              <w:rPr>
                <w:bCs/>
                <w:sz w:val="22"/>
                <w:szCs w:val="22"/>
              </w:rPr>
              <w:t>FFS: Usage of the above model provided by RAN4 in the evaluation</w:t>
            </w:r>
          </w:p>
          <w:bookmarkEnd w:id="26"/>
          <w:p w14:paraId="294763A8" w14:textId="77777777" w:rsidR="003B5661" w:rsidRPr="00942997" w:rsidRDefault="003B5661" w:rsidP="009270BA">
            <w:pPr>
              <w:spacing w:before="0" w:after="0"/>
              <w:rPr>
                <w:sz w:val="22"/>
                <w:szCs w:val="22"/>
                <w:lang w:eastAsia="ko-KR"/>
              </w:rPr>
            </w:pPr>
          </w:p>
          <w:p w14:paraId="32C6E824" w14:textId="77777777"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13C48B31" w14:textId="77777777" w:rsidR="003B5661" w:rsidRPr="00942997" w:rsidRDefault="003B5661" w:rsidP="009270BA">
            <w:pPr>
              <w:pStyle w:val="ListParagraph"/>
              <w:spacing w:before="0"/>
              <w:ind w:left="0"/>
              <w:rPr>
                <w:rFonts w:ascii="Times New Roman" w:hAnsi="Times New Roman"/>
                <w:bCs/>
              </w:rPr>
            </w:pPr>
            <w:r w:rsidRPr="00942997">
              <w:rPr>
                <w:rFonts w:ascii="Times New Roman" w:hAnsi="Times New Roman"/>
                <w:bCs/>
              </w:rPr>
              <w:t>At least the following metrics are considered for SBFD and dynamic/flexible TDD evaluation.</w:t>
            </w:r>
          </w:p>
          <w:p w14:paraId="761C8FAB"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bCs/>
              </w:rPr>
              <w:t>DL/UL UPT or user throughput (CDF or {mean, 5%, 50%, 95%}) using SLS</w:t>
            </w:r>
          </w:p>
          <w:p w14:paraId="40C08E27"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bCs/>
              </w:rPr>
              <w:t>Latency (CDF or {mean, 5%, 50%, 95%}) using SLS</w:t>
            </w:r>
          </w:p>
          <w:p w14:paraId="361A51E6"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bCs/>
              </w:rPr>
              <w:t>Resource utilization using SLS</w:t>
            </w:r>
          </w:p>
          <w:p w14:paraId="2AC4B554" w14:textId="77777777" w:rsidR="003B5661" w:rsidRPr="00942997" w:rsidRDefault="003B5661" w:rsidP="00CA7EB3">
            <w:pPr>
              <w:pStyle w:val="ListParagraph"/>
              <w:numPr>
                <w:ilvl w:val="0"/>
                <w:numId w:val="15"/>
              </w:numPr>
              <w:spacing w:before="0"/>
              <w:rPr>
                <w:rFonts w:ascii="Times New Roman" w:hAnsi="Times New Roman"/>
                <w:bCs/>
              </w:rPr>
            </w:pPr>
            <w:bookmarkStart w:id="27" w:name="_Hlk103784556"/>
            <w:r w:rsidRPr="00942997">
              <w:rPr>
                <w:rFonts w:ascii="Times New Roman" w:hAnsi="Times New Roman"/>
                <w:bCs/>
              </w:rPr>
              <w:t xml:space="preserve">DL/UL received SINR </w:t>
            </w:r>
            <w:bookmarkEnd w:id="27"/>
            <w:r w:rsidRPr="00942997">
              <w:rPr>
                <w:rFonts w:ascii="Times New Roman" w:hAnsi="Times New Roman"/>
                <w:bCs/>
              </w:rPr>
              <w:t>using SLS</w:t>
            </w:r>
          </w:p>
          <w:p w14:paraId="576D2A03"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bCs/>
              </w:rPr>
              <w:t>Coverage metric</w:t>
            </w:r>
          </w:p>
          <w:p w14:paraId="11F18E68" w14:textId="77777777" w:rsidR="003B5661" w:rsidRPr="00942997" w:rsidRDefault="003B5661" w:rsidP="00CA7EB3">
            <w:pPr>
              <w:pStyle w:val="ListParagraph"/>
              <w:numPr>
                <w:ilvl w:val="1"/>
                <w:numId w:val="15"/>
              </w:numPr>
              <w:spacing w:before="0"/>
              <w:rPr>
                <w:rFonts w:ascii="Times New Roman" w:hAnsi="Times New Roman"/>
                <w:bCs/>
              </w:rPr>
            </w:pPr>
            <w:r w:rsidRPr="00942997">
              <w:rPr>
                <w:rFonts w:ascii="Times New Roman" w:hAnsi="Times New Roman"/>
                <w:bCs/>
              </w:rPr>
              <w:t>FFS: MPL to achieve a certain bit rate in UL and DL</w:t>
            </w:r>
          </w:p>
          <w:p w14:paraId="7AF0F309"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bCs/>
              </w:rPr>
              <w:t>FFS: definitions of the above metrics</w:t>
            </w:r>
          </w:p>
          <w:p w14:paraId="08A89683"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bCs/>
              </w:rPr>
              <w:t>FFS: other metrics</w:t>
            </w:r>
          </w:p>
          <w:p w14:paraId="46A2C4FB" w14:textId="77777777" w:rsidR="003B5661" w:rsidRPr="00942997" w:rsidRDefault="003B5661" w:rsidP="009270BA">
            <w:pPr>
              <w:spacing w:before="0" w:after="0"/>
              <w:rPr>
                <w:sz w:val="22"/>
                <w:szCs w:val="22"/>
                <w:lang w:eastAsia="ko-KR"/>
              </w:rPr>
            </w:pPr>
          </w:p>
          <w:p w14:paraId="6D6B9D29" w14:textId="77777777"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54790EC7" w14:textId="77777777" w:rsidR="003B5661" w:rsidRPr="00942997" w:rsidRDefault="003B5661" w:rsidP="009270BA">
            <w:pPr>
              <w:spacing w:before="0" w:after="0"/>
              <w:rPr>
                <w:bCs/>
                <w:iCs/>
                <w:sz w:val="22"/>
                <w:szCs w:val="22"/>
              </w:rPr>
            </w:pPr>
            <w:r w:rsidRPr="00942997">
              <w:rPr>
                <w:bCs/>
                <w:iCs/>
                <w:sz w:val="22"/>
                <w:szCs w:val="22"/>
              </w:rPr>
              <w:t>Regarding traffic model for SBFD and dynamic/flexible TDD evaluation, at least FTP3 is considered. Performance evaluation comparison between different duplex modes (e.g., legacy static TDD vs. SBFD) should be performed based on the same amount of input traffic.</w:t>
            </w:r>
          </w:p>
          <w:p w14:paraId="4338BCE3"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bCs/>
              </w:rPr>
              <w:t>FFS: other traffic models, e.g., XR, VoIP</w:t>
            </w:r>
          </w:p>
          <w:p w14:paraId="72B32D13"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bCs/>
              </w:rPr>
              <w:t>FFS: Packet size, traffic load, ratio of DL/UL traffic</w:t>
            </w:r>
          </w:p>
          <w:p w14:paraId="5ED51F39"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bCs/>
              </w:rPr>
              <w:lastRenderedPageBreak/>
              <w:t>FFS: additionally consider different amount of input traffic at least for adjacent-channel coexistence studies</w:t>
            </w:r>
          </w:p>
          <w:p w14:paraId="311BA826" w14:textId="77777777" w:rsidR="003B5661" w:rsidRPr="00942997" w:rsidRDefault="003B5661" w:rsidP="009270BA">
            <w:pPr>
              <w:spacing w:before="0" w:after="0"/>
              <w:rPr>
                <w:sz w:val="22"/>
                <w:szCs w:val="22"/>
                <w:lang w:eastAsia="ko-KR"/>
              </w:rPr>
            </w:pPr>
          </w:p>
          <w:p w14:paraId="0D0E7680" w14:textId="77777777"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7EE4C4EB" w14:textId="77777777" w:rsidR="003B5661" w:rsidRPr="00942997" w:rsidRDefault="003B5661" w:rsidP="009270BA">
            <w:pPr>
              <w:spacing w:before="0" w:after="0"/>
              <w:rPr>
                <w:bCs/>
                <w:iCs/>
                <w:sz w:val="22"/>
                <w:szCs w:val="22"/>
              </w:rPr>
            </w:pPr>
            <w:r w:rsidRPr="00942997">
              <w:rPr>
                <w:bCs/>
                <w:iCs/>
                <w:sz w:val="22"/>
                <w:szCs w:val="22"/>
              </w:rPr>
              <w:t>For discussion for duplex evolution study (all agenda items), consider the following as RAN1’s common understanding:</w:t>
            </w:r>
          </w:p>
          <w:p w14:paraId="296362F5" w14:textId="77777777" w:rsidR="003B5661" w:rsidRPr="00942997" w:rsidRDefault="003B5661" w:rsidP="00CA7EB3">
            <w:pPr>
              <w:pStyle w:val="ListParagraph"/>
              <w:numPr>
                <w:ilvl w:val="0"/>
                <w:numId w:val="15"/>
              </w:numPr>
              <w:spacing w:before="0"/>
              <w:rPr>
                <w:rFonts w:ascii="Times New Roman" w:hAnsi="Times New Roman"/>
                <w:bCs/>
                <w:iCs/>
              </w:rPr>
            </w:pPr>
            <w:r w:rsidRPr="00942997">
              <w:rPr>
                <w:rFonts w:ascii="Times New Roman" w:hAnsi="Times New Roman"/>
                <w:bCs/>
                <w:iCs/>
              </w:rPr>
              <w:t>Co-channel interference: The interference is from the aggressor to the victim in the same carrier.</w:t>
            </w:r>
          </w:p>
          <w:p w14:paraId="64D826F2" w14:textId="77777777" w:rsidR="003B5661" w:rsidRPr="00942997" w:rsidRDefault="003B5661" w:rsidP="00CA7EB3">
            <w:pPr>
              <w:pStyle w:val="ListParagraph"/>
              <w:numPr>
                <w:ilvl w:val="1"/>
                <w:numId w:val="15"/>
              </w:numPr>
              <w:spacing w:before="0"/>
              <w:rPr>
                <w:rFonts w:ascii="Times New Roman" w:hAnsi="Times New Roman"/>
                <w:bCs/>
                <w:iCs/>
              </w:rPr>
            </w:pPr>
            <w:r w:rsidRPr="00942997">
              <w:rPr>
                <w:rFonts w:ascii="Times New Roman" w:hAnsi="Times New Roman"/>
                <w:bCs/>
                <w:iCs/>
              </w:rPr>
              <w:t>Co-channel intra-</w:t>
            </w:r>
            <w:proofErr w:type="spellStart"/>
            <w:r w:rsidRPr="00942997">
              <w:rPr>
                <w:rFonts w:ascii="Times New Roman" w:hAnsi="Times New Roman"/>
                <w:bCs/>
                <w:iCs/>
              </w:rPr>
              <w:t>subband</w:t>
            </w:r>
            <w:proofErr w:type="spellEnd"/>
            <w:r w:rsidRPr="00942997">
              <w:rPr>
                <w:rFonts w:ascii="Times New Roman" w:hAnsi="Times New Roman"/>
                <w:bCs/>
                <w:iCs/>
              </w:rPr>
              <w:t xml:space="preserve"> interference:</w:t>
            </w:r>
            <w:r w:rsidRPr="00942997">
              <w:rPr>
                <w:rFonts w:ascii="Times New Roman" w:hAnsi="Times New Roman"/>
                <w:bCs/>
              </w:rPr>
              <w:t xml:space="preserve"> </w:t>
            </w:r>
            <w:r w:rsidRPr="00942997">
              <w:rPr>
                <w:rFonts w:ascii="Times New Roman" w:hAnsi="Times New Roman"/>
                <w:bCs/>
                <w:iCs/>
              </w:rPr>
              <w:t>The interference</w:t>
            </w:r>
            <w:r w:rsidRPr="00942997">
              <w:rPr>
                <w:rFonts w:ascii="Times New Roman" w:hAnsi="Times New Roman"/>
                <w:bCs/>
              </w:rPr>
              <w:t xml:space="preserve"> is caused by transmission of the aggressor on a set of contiguous RBs in a carrier to reception of the victim on the same set of contiguous RBs in the same carrier.</w:t>
            </w:r>
          </w:p>
          <w:p w14:paraId="535AF8DD" w14:textId="77777777" w:rsidR="003B5661" w:rsidRPr="00942997" w:rsidRDefault="003B5661" w:rsidP="00CA7EB3">
            <w:pPr>
              <w:pStyle w:val="ListParagraph"/>
              <w:numPr>
                <w:ilvl w:val="1"/>
                <w:numId w:val="15"/>
              </w:numPr>
              <w:spacing w:before="0"/>
              <w:rPr>
                <w:rFonts w:ascii="Times New Roman" w:hAnsi="Times New Roman"/>
                <w:bCs/>
                <w:iCs/>
              </w:rPr>
            </w:pPr>
            <w:r w:rsidRPr="00942997">
              <w:rPr>
                <w:rFonts w:ascii="Times New Roman" w:hAnsi="Times New Roman"/>
                <w:bCs/>
                <w:iCs/>
              </w:rPr>
              <w:t>Co-channel inter-</w:t>
            </w:r>
            <w:proofErr w:type="spellStart"/>
            <w:r w:rsidRPr="00942997">
              <w:rPr>
                <w:rFonts w:ascii="Times New Roman" w:hAnsi="Times New Roman"/>
                <w:bCs/>
                <w:iCs/>
              </w:rPr>
              <w:t>subband</w:t>
            </w:r>
            <w:proofErr w:type="spellEnd"/>
            <w:r w:rsidRPr="00942997">
              <w:rPr>
                <w:rFonts w:ascii="Times New Roman" w:hAnsi="Times New Roman"/>
                <w:bCs/>
                <w:iCs/>
              </w:rPr>
              <w:t xml:space="preserve"> interference: The interference</w:t>
            </w:r>
            <w:r w:rsidRPr="00942997">
              <w:rPr>
                <w:rFonts w:ascii="Times New Roman" w:hAnsi="Times New Roman"/>
                <w:bCs/>
              </w:rPr>
              <w:t xml:space="preserve"> is caused by transmission of the aggressor in a first set of contiguous RBs in a carrier to reception of the victim in a second set of contiguous RBs in the same carrier, where the two contiguous RB sets are non-overlapping in frequency.</w:t>
            </w:r>
          </w:p>
          <w:p w14:paraId="640A2627" w14:textId="77777777" w:rsidR="003B5661" w:rsidRPr="00942997" w:rsidRDefault="003B5661" w:rsidP="00CA7EB3">
            <w:pPr>
              <w:pStyle w:val="ListParagraph"/>
              <w:numPr>
                <w:ilvl w:val="0"/>
                <w:numId w:val="15"/>
              </w:numPr>
              <w:spacing w:before="0"/>
              <w:rPr>
                <w:rFonts w:ascii="Times New Roman" w:hAnsi="Times New Roman"/>
                <w:bCs/>
                <w:iCs/>
              </w:rPr>
            </w:pPr>
            <w:r w:rsidRPr="00942997">
              <w:rPr>
                <w:rFonts w:ascii="Times New Roman" w:hAnsi="Times New Roman"/>
                <w:bCs/>
                <w:iCs/>
              </w:rPr>
              <w:t>Adjacent channel interference: The interference is from the aggressor in carrier#1 to the victim in carrier#2, where the carrier#1 and carrier#2 are adjacent carriers.</w:t>
            </w:r>
          </w:p>
          <w:p w14:paraId="74668746" w14:textId="77777777" w:rsidR="003B5661" w:rsidRPr="00942997" w:rsidRDefault="003B5661" w:rsidP="009270BA">
            <w:pPr>
              <w:spacing w:before="0" w:after="0"/>
              <w:rPr>
                <w:sz w:val="22"/>
                <w:szCs w:val="22"/>
              </w:rPr>
            </w:pPr>
            <w:r w:rsidRPr="00942997">
              <w:rPr>
                <w:bCs/>
                <w:sz w:val="22"/>
                <w:szCs w:val="22"/>
              </w:rPr>
              <w:t>Note 1: ‘Co-channel’ here means</w:t>
            </w:r>
            <w:r w:rsidRPr="00942997">
              <w:rPr>
                <w:sz w:val="22"/>
                <w:szCs w:val="22"/>
              </w:rPr>
              <w:t xml:space="preserve"> ‘co-carrier’.</w:t>
            </w:r>
            <w:r w:rsidRPr="00942997">
              <w:rPr>
                <w:bCs/>
                <w:sz w:val="22"/>
                <w:szCs w:val="22"/>
              </w:rPr>
              <w:t xml:space="preserve"> ‘Adjacent-channel’ here means</w:t>
            </w:r>
            <w:r w:rsidRPr="00942997">
              <w:rPr>
                <w:sz w:val="22"/>
                <w:szCs w:val="22"/>
              </w:rPr>
              <w:t xml:space="preserve"> ‘adjacent-carrier’.</w:t>
            </w:r>
          </w:p>
          <w:p w14:paraId="1C6071DB" w14:textId="77777777" w:rsidR="003B5661" w:rsidRPr="00942997" w:rsidRDefault="003B5661" w:rsidP="009270BA">
            <w:pPr>
              <w:spacing w:before="0" w:after="0"/>
              <w:rPr>
                <w:sz w:val="22"/>
                <w:szCs w:val="22"/>
                <w:lang w:eastAsia="ko-KR"/>
              </w:rPr>
            </w:pPr>
          </w:p>
          <w:p w14:paraId="3AFCA7EA" w14:textId="77777777"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09C28F2F" w14:textId="77777777" w:rsidR="003B5661" w:rsidRPr="00942997" w:rsidRDefault="003B5661" w:rsidP="009270BA">
            <w:pPr>
              <w:spacing w:before="0" w:after="0"/>
              <w:rPr>
                <w:sz w:val="22"/>
                <w:szCs w:val="22"/>
              </w:rPr>
            </w:pPr>
            <w:r w:rsidRPr="00942997">
              <w:rPr>
                <w:bCs/>
                <w:iCs/>
                <w:sz w:val="22"/>
                <w:szCs w:val="22"/>
              </w:rPr>
              <w:t xml:space="preserve">For discussion for duplex evolution study (all agenda items), </w:t>
            </w:r>
            <w:r w:rsidRPr="00942997">
              <w:rPr>
                <w:sz w:val="22"/>
                <w:szCs w:val="22"/>
              </w:rPr>
              <w:t>consider the following as the common understanding in RAN1 on the definition of interference types for SBFD operation:</w:t>
            </w:r>
          </w:p>
          <w:p w14:paraId="07FBA305"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 xml:space="preserve">gNB self-interference (SI): Interference caused by DL transmission on a set of DL RBs in a carrier to UL reception on a set of </w:t>
            </w:r>
            <w:proofErr w:type="gramStart"/>
            <w:r w:rsidRPr="00942997">
              <w:rPr>
                <w:rFonts w:ascii="Times New Roman" w:hAnsi="Times New Roman"/>
              </w:rPr>
              <w:t>UL</w:t>
            </w:r>
            <w:proofErr w:type="gramEnd"/>
            <w:r w:rsidRPr="00942997">
              <w:rPr>
                <w:rFonts w:ascii="Times New Roman" w:hAnsi="Times New Roman"/>
              </w:rPr>
              <w:t xml:space="preserve"> RBs in the same carrier at the gNB side, where </w:t>
            </w:r>
            <w:r w:rsidRPr="00942997">
              <w:rPr>
                <w:rFonts w:ascii="Times New Roman" w:hAnsi="Times New Roman"/>
                <w:iCs/>
              </w:rPr>
              <w:t>the two RB sets</w:t>
            </w:r>
            <w:r w:rsidRPr="00942997">
              <w:rPr>
                <w:rFonts w:ascii="Times New Roman" w:hAnsi="Times New Roman"/>
              </w:rPr>
              <w:t xml:space="preserve"> are non-overlapping in frequency.</w:t>
            </w:r>
          </w:p>
          <w:p w14:paraId="5BA998FB"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gNB-UE co-channel intra-</w:t>
            </w:r>
            <w:proofErr w:type="spellStart"/>
            <w:r w:rsidRPr="00942997">
              <w:rPr>
                <w:rFonts w:ascii="Times New Roman" w:hAnsi="Times New Roman"/>
              </w:rPr>
              <w:t>subband</w:t>
            </w:r>
            <w:proofErr w:type="spellEnd"/>
            <w:r w:rsidRPr="00942997">
              <w:rPr>
                <w:rFonts w:ascii="Times New Roman" w:hAnsi="Times New Roman"/>
              </w:rPr>
              <w:t xml:space="preserve"> interference: This is the same as the legacy DL interference type in legacy TDD network with static TDD UL/DL configuration.</w:t>
            </w:r>
          </w:p>
          <w:p w14:paraId="145ECECC"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UE-gNB co-channel intra-</w:t>
            </w:r>
            <w:proofErr w:type="spellStart"/>
            <w:r w:rsidRPr="00942997">
              <w:rPr>
                <w:rFonts w:ascii="Times New Roman" w:hAnsi="Times New Roman"/>
              </w:rPr>
              <w:t>subband</w:t>
            </w:r>
            <w:proofErr w:type="spellEnd"/>
            <w:r w:rsidRPr="00942997">
              <w:rPr>
                <w:rFonts w:ascii="Times New Roman" w:hAnsi="Times New Roman"/>
              </w:rPr>
              <w:t xml:space="preserve"> interference: This is the same as the legacy UL interference type in legacy TDD network with static TDD UL/DL configuration.</w:t>
            </w:r>
          </w:p>
          <w:p w14:paraId="14301405"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(inter-cell) inter-site gNB-gNB co-channel intra-</w:t>
            </w:r>
            <w:proofErr w:type="spellStart"/>
            <w:r w:rsidRPr="00942997">
              <w:rPr>
                <w:rFonts w:ascii="Times New Roman" w:hAnsi="Times New Roman"/>
              </w:rPr>
              <w:t>subband</w:t>
            </w:r>
            <w:proofErr w:type="spellEnd"/>
            <w:r w:rsidRPr="00942997">
              <w:rPr>
                <w:rFonts w:ascii="Times New Roman" w:hAnsi="Times New Roman"/>
              </w:rPr>
              <w:t xml:space="preserve"> CLI: CLI caused by DL transmission of the aggressor gNB on a set of RBs in one carrier to UL reception of the victim gNB in a different site on the same set of RBs in the same carrier.</w:t>
            </w:r>
          </w:p>
          <w:p w14:paraId="137CC83B"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(inter-cell) co-site inter-sector co-channel intra-</w:t>
            </w:r>
            <w:proofErr w:type="spellStart"/>
            <w:r w:rsidRPr="00942997">
              <w:rPr>
                <w:rFonts w:ascii="Times New Roman" w:hAnsi="Times New Roman"/>
              </w:rPr>
              <w:t>subband</w:t>
            </w:r>
            <w:proofErr w:type="spellEnd"/>
            <w:r w:rsidRPr="00942997">
              <w:rPr>
                <w:rFonts w:ascii="Times New Roman" w:hAnsi="Times New Roman"/>
              </w:rPr>
              <w:t xml:space="preserve"> CLI: CLI caused by DL transmission of the aggressor gNB on a set of RBs in one carrier to UL reception of the victim gNB in another sector of the same site on the same set of RBs in the same carrier.</w:t>
            </w:r>
          </w:p>
          <w:p w14:paraId="351A2CB1"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(inter-cell) UE-UE co-channel intra-</w:t>
            </w:r>
            <w:proofErr w:type="spellStart"/>
            <w:r w:rsidRPr="00942997">
              <w:rPr>
                <w:rFonts w:ascii="Times New Roman" w:hAnsi="Times New Roman"/>
              </w:rPr>
              <w:t>subband</w:t>
            </w:r>
            <w:proofErr w:type="spellEnd"/>
            <w:r w:rsidRPr="00942997">
              <w:rPr>
                <w:rFonts w:ascii="Times New Roman" w:hAnsi="Times New Roman"/>
              </w:rPr>
              <w:t xml:space="preserve"> CLI: CLI caused by UL transmission of the aggressor UE on a set of RBs in one carrier to DL reception of the victim UE on the same set of RBs in the same carrier. </w:t>
            </w:r>
          </w:p>
          <w:p w14:paraId="4831510D"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(inter-cell) inter-site gNB-gNB co-channel inter-</w:t>
            </w:r>
            <w:proofErr w:type="spellStart"/>
            <w:r w:rsidRPr="00942997">
              <w:rPr>
                <w:rFonts w:ascii="Times New Roman" w:hAnsi="Times New Roman"/>
              </w:rPr>
              <w:t>subband</w:t>
            </w:r>
            <w:proofErr w:type="spellEnd"/>
            <w:r w:rsidRPr="00942997">
              <w:rPr>
                <w:rFonts w:ascii="Times New Roman" w:hAnsi="Times New Roman"/>
              </w:rPr>
              <w:t xml:space="preserve"> CLI: CLI caused by DL transmission of the aggressor gNB on a first set of RBs in a carrier to UL reception of the victim gNB in a different site on a second set of RBs in the same carrier, where </w:t>
            </w:r>
            <w:r w:rsidRPr="00942997">
              <w:rPr>
                <w:rFonts w:ascii="Times New Roman" w:hAnsi="Times New Roman"/>
                <w:iCs/>
              </w:rPr>
              <w:t>the two RB sets</w:t>
            </w:r>
            <w:r w:rsidRPr="00942997">
              <w:rPr>
                <w:rFonts w:ascii="Times New Roman" w:hAnsi="Times New Roman"/>
              </w:rPr>
              <w:t xml:space="preserve"> are non-overlapping in frequency.</w:t>
            </w:r>
          </w:p>
          <w:p w14:paraId="26FF35E4"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(inter-cell) co-site inter-sector co-channel inter-</w:t>
            </w:r>
            <w:proofErr w:type="spellStart"/>
            <w:r w:rsidRPr="00942997">
              <w:rPr>
                <w:rFonts w:ascii="Times New Roman" w:hAnsi="Times New Roman"/>
              </w:rPr>
              <w:t>subband</w:t>
            </w:r>
            <w:proofErr w:type="spellEnd"/>
            <w:r w:rsidRPr="00942997">
              <w:rPr>
                <w:rFonts w:ascii="Times New Roman" w:hAnsi="Times New Roman"/>
              </w:rPr>
              <w:t xml:space="preserve"> CLI: CLI caused by DL transmission of the aggressor gNB on a first set of RBs in a carrier to UL reception of the victim gNB in another sector of the same site on a second set of RBs in the same carrier, where </w:t>
            </w:r>
            <w:r w:rsidRPr="00942997">
              <w:rPr>
                <w:rFonts w:ascii="Times New Roman" w:hAnsi="Times New Roman"/>
                <w:iCs/>
              </w:rPr>
              <w:t>the two RB sets</w:t>
            </w:r>
            <w:r w:rsidRPr="00942997">
              <w:rPr>
                <w:rFonts w:ascii="Times New Roman" w:hAnsi="Times New Roman"/>
              </w:rPr>
              <w:t xml:space="preserve"> are non-overlapping in frequency.</w:t>
            </w:r>
          </w:p>
          <w:p w14:paraId="27C34153"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(intra-cell/inter-cell) UE-UE co-channel inter-</w:t>
            </w:r>
            <w:proofErr w:type="spellStart"/>
            <w:r w:rsidRPr="00942997">
              <w:rPr>
                <w:rFonts w:ascii="Times New Roman" w:hAnsi="Times New Roman"/>
              </w:rPr>
              <w:t>subband</w:t>
            </w:r>
            <w:proofErr w:type="spellEnd"/>
            <w:r w:rsidRPr="00942997">
              <w:rPr>
                <w:rFonts w:ascii="Times New Roman" w:hAnsi="Times New Roman"/>
              </w:rPr>
              <w:t xml:space="preserve"> CLI: CLI caused by UL transmission of the aggressor UE on a first set of RBs in a carrier to DL reception of the victim UE on a second set of RBs in the same cell or neighboring cell in the same carrier, where </w:t>
            </w:r>
            <w:r w:rsidRPr="00942997">
              <w:rPr>
                <w:rFonts w:ascii="Times New Roman" w:hAnsi="Times New Roman"/>
                <w:iCs/>
              </w:rPr>
              <w:t>the two RB sets</w:t>
            </w:r>
            <w:r w:rsidRPr="00942997">
              <w:rPr>
                <w:rFonts w:ascii="Times New Roman" w:hAnsi="Times New Roman"/>
              </w:rPr>
              <w:t xml:space="preserve"> are non-overlapping in frequency.</w:t>
            </w:r>
          </w:p>
          <w:p w14:paraId="08ADCA4C"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gNB-gNB adjacent-channel CLI: CLI caused by DL transmission of the aggressor gNB in a carrier to UL reception of the victim gNB in another adjacent carrier.</w:t>
            </w:r>
          </w:p>
          <w:p w14:paraId="0E36817B" w14:textId="77777777" w:rsidR="003B5661" w:rsidRPr="00942997" w:rsidRDefault="003B5661" w:rsidP="00CA7EB3">
            <w:pPr>
              <w:pStyle w:val="ListParagraph"/>
              <w:numPr>
                <w:ilvl w:val="1"/>
                <w:numId w:val="15"/>
              </w:numPr>
              <w:spacing w:before="0"/>
              <w:rPr>
                <w:rFonts w:ascii="Times New Roman" w:hAnsi="Times New Roman"/>
              </w:rPr>
            </w:pPr>
            <w:r w:rsidRPr="00942997">
              <w:rPr>
                <w:rFonts w:ascii="Times New Roman" w:hAnsi="Times New Roman"/>
              </w:rPr>
              <w:t xml:space="preserve">This includes adjacent-channel CLI between </w:t>
            </w:r>
            <w:proofErr w:type="spellStart"/>
            <w:r w:rsidRPr="00942997">
              <w:rPr>
                <w:rFonts w:ascii="Times New Roman" w:hAnsi="Times New Roman"/>
              </w:rPr>
              <w:t>gNBs</w:t>
            </w:r>
            <w:proofErr w:type="spellEnd"/>
            <w:r w:rsidRPr="00942997">
              <w:rPr>
                <w:rFonts w:ascii="Times New Roman" w:hAnsi="Times New Roman"/>
              </w:rPr>
              <w:t xml:space="preserve"> in the same and different sectors of the same site, i.e., co-site intra and inter-sector adjacent-channel CLI.</w:t>
            </w:r>
          </w:p>
          <w:p w14:paraId="5C12042E"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UE-UE adjacent-channel CLI: CLI caused by UL transmission of the aggressor UE in a carrier to DL reception of the victim UE in another adjacent carrier.</w:t>
            </w:r>
          </w:p>
          <w:p w14:paraId="3A3730E7" w14:textId="77777777" w:rsidR="003B5661" w:rsidRPr="00942997" w:rsidRDefault="003B5661" w:rsidP="009270BA">
            <w:pPr>
              <w:spacing w:before="0" w:after="0"/>
              <w:rPr>
                <w:sz w:val="22"/>
                <w:szCs w:val="22"/>
              </w:rPr>
            </w:pPr>
            <w:r w:rsidRPr="00942997">
              <w:rPr>
                <w:sz w:val="22"/>
                <w:szCs w:val="22"/>
              </w:rPr>
              <w:lastRenderedPageBreak/>
              <w:t xml:space="preserve">Note: Some of the interferences may not be used according to the deployment scenarios, </w:t>
            </w:r>
            <w:proofErr w:type="spellStart"/>
            <w:r w:rsidRPr="00942997">
              <w:rPr>
                <w:sz w:val="22"/>
                <w:szCs w:val="22"/>
              </w:rPr>
              <w:t>e.g</w:t>
            </w:r>
            <w:proofErr w:type="spellEnd"/>
            <w:r w:rsidRPr="00942997">
              <w:rPr>
                <w:sz w:val="22"/>
                <w:szCs w:val="22"/>
              </w:rPr>
              <w:t xml:space="preserve">, whether the SBFD </w:t>
            </w:r>
            <w:proofErr w:type="spellStart"/>
            <w:r w:rsidRPr="00942997">
              <w:rPr>
                <w:sz w:val="22"/>
                <w:szCs w:val="22"/>
              </w:rPr>
              <w:t>subband</w:t>
            </w:r>
            <w:proofErr w:type="spellEnd"/>
            <w:r w:rsidRPr="00942997">
              <w:rPr>
                <w:sz w:val="22"/>
                <w:szCs w:val="22"/>
              </w:rPr>
              <w:t xml:space="preserve"> configurations are the same or different across </w:t>
            </w:r>
            <w:proofErr w:type="spellStart"/>
            <w:r w:rsidRPr="00942997">
              <w:rPr>
                <w:sz w:val="22"/>
                <w:szCs w:val="22"/>
              </w:rPr>
              <w:t>gNBs</w:t>
            </w:r>
            <w:proofErr w:type="spellEnd"/>
            <w:r w:rsidRPr="00942997">
              <w:rPr>
                <w:sz w:val="22"/>
                <w:szCs w:val="22"/>
              </w:rPr>
              <w:t>.</w:t>
            </w:r>
          </w:p>
          <w:p w14:paraId="725BDFBD" w14:textId="77777777" w:rsidR="003B5661" w:rsidRPr="00942997" w:rsidRDefault="003B5661" w:rsidP="009270BA">
            <w:pPr>
              <w:spacing w:before="0" w:after="0"/>
              <w:rPr>
                <w:sz w:val="22"/>
                <w:szCs w:val="22"/>
              </w:rPr>
            </w:pPr>
            <w:r w:rsidRPr="00942997">
              <w:rPr>
                <w:sz w:val="22"/>
                <w:szCs w:val="22"/>
              </w:rPr>
              <w:t>Note: This does not imply we need to consider all the above interference types in evaluation for SBFD.</w:t>
            </w:r>
          </w:p>
          <w:p w14:paraId="49A33CFC" w14:textId="77777777" w:rsidR="003B5661" w:rsidRPr="00942997" w:rsidRDefault="003B5661" w:rsidP="009270BA">
            <w:pPr>
              <w:spacing w:before="0" w:after="0"/>
              <w:rPr>
                <w:sz w:val="22"/>
                <w:szCs w:val="22"/>
                <w:lang w:eastAsia="ko-KR"/>
              </w:rPr>
            </w:pPr>
          </w:p>
          <w:p w14:paraId="16677BF9" w14:textId="77777777"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1B0BAC91" w14:textId="77777777" w:rsidR="003B5661" w:rsidRPr="00942997" w:rsidRDefault="003B5661" w:rsidP="009270BA">
            <w:pPr>
              <w:spacing w:before="0" w:after="0"/>
              <w:rPr>
                <w:sz w:val="22"/>
                <w:szCs w:val="22"/>
                <w:lang w:val="en-IN"/>
              </w:rPr>
            </w:pPr>
            <w:r w:rsidRPr="00942997">
              <w:rPr>
                <w:sz w:val="22"/>
                <w:szCs w:val="22"/>
                <w:lang w:val="en-IN"/>
              </w:rPr>
              <w:t>Regarding gNB-gNB and UE-UE adjacent-channel CLI modelling</w:t>
            </w:r>
            <w:r w:rsidRPr="00942997">
              <w:rPr>
                <w:sz w:val="22"/>
                <w:szCs w:val="22"/>
              </w:rPr>
              <w:t xml:space="preserve"> for system level simulation</w:t>
            </w:r>
            <w:r w:rsidRPr="00942997">
              <w:rPr>
                <w:sz w:val="22"/>
                <w:szCs w:val="22"/>
                <w:lang w:val="en-IN"/>
              </w:rPr>
              <w:t xml:space="preserve">, </w:t>
            </w:r>
            <w:r w:rsidRPr="00942997">
              <w:rPr>
                <w:sz w:val="22"/>
                <w:szCs w:val="22"/>
              </w:rPr>
              <w:t>RAN1 understands at least the following aspects need to be considered:</w:t>
            </w:r>
          </w:p>
          <w:p w14:paraId="29E7F77E" w14:textId="77777777" w:rsidR="003B5661" w:rsidRPr="00942997" w:rsidRDefault="003B5661" w:rsidP="00CA7EB3">
            <w:pPr>
              <w:pStyle w:val="ListParagraph"/>
              <w:numPr>
                <w:ilvl w:val="0"/>
                <w:numId w:val="15"/>
              </w:numPr>
              <w:spacing w:before="0"/>
              <w:rPr>
                <w:rFonts w:ascii="Times New Roman" w:hAnsi="Times New Roman"/>
                <w:lang w:val="en-IN"/>
              </w:rPr>
            </w:pPr>
            <w:r w:rsidRPr="00942997">
              <w:rPr>
                <w:rFonts w:ascii="Times New Roman" w:hAnsi="Times New Roman"/>
                <w:lang w:val="en-IN"/>
              </w:rPr>
              <w:t>Aspect 1: The unwanted emissions due to Tx non-linearity at the transmitter of the aggressor from the allocated RBs in one carrier to the non-allocated RBs in the adjacent carrier.</w:t>
            </w:r>
          </w:p>
          <w:p w14:paraId="430E54D2" w14:textId="77777777" w:rsidR="003B5661" w:rsidRPr="00942997" w:rsidRDefault="003B5661" w:rsidP="00CA7EB3">
            <w:pPr>
              <w:pStyle w:val="ListParagraph"/>
              <w:numPr>
                <w:ilvl w:val="0"/>
                <w:numId w:val="15"/>
              </w:numPr>
              <w:spacing w:before="0"/>
              <w:rPr>
                <w:rFonts w:ascii="Times New Roman" w:hAnsi="Times New Roman"/>
                <w:lang w:val="en-IN"/>
              </w:rPr>
            </w:pPr>
            <w:r w:rsidRPr="00942997">
              <w:rPr>
                <w:rFonts w:ascii="Times New Roman" w:hAnsi="Times New Roman"/>
                <w:lang w:val="en-IN"/>
              </w:rPr>
              <w:t>Aspect 2: The receiver selectivity at the victim to receive the desired signal in the allocated RBs in one carrier in the presence of the unwanted signals at the non-allocated RBs in the adjacent carrier. (</w:t>
            </w:r>
            <w:proofErr w:type="gramStart"/>
            <w:r w:rsidRPr="00942997">
              <w:rPr>
                <w:rFonts w:ascii="Times New Roman" w:hAnsi="Times New Roman"/>
                <w:lang w:val="en-IN"/>
              </w:rPr>
              <w:t>e.g.</w:t>
            </w:r>
            <w:proofErr w:type="gramEnd"/>
            <w:r w:rsidRPr="00942997">
              <w:rPr>
                <w:rFonts w:ascii="Times New Roman" w:hAnsi="Times New Roman"/>
                <w:lang w:val="en-IN"/>
              </w:rPr>
              <w:t xml:space="preserve"> receiver blocking at the victim, overload of the receiver dynamic range, etc)</w:t>
            </w:r>
          </w:p>
          <w:p w14:paraId="17D8D109" w14:textId="77777777" w:rsidR="003B5661" w:rsidRPr="00942997" w:rsidRDefault="003B5661" w:rsidP="009270BA">
            <w:pPr>
              <w:spacing w:before="0" w:after="0"/>
              <w:rPr>
                <w:bCs/>
                <w:sz w:val="22"/>
                <w:szCs w:val="22"/>
              </w:rPr>
            </w:pPr>
            <w:r w:rsidRPr="00942997">
              <w:rPr>
                <w:bCs/>
                <w:sz w:val="22"/>
                <w:szCs w:val="22"/>
              </w:rPr>
              <w:t xml:space="preserve">The following questions should be asked to RAN4: </w:t>
            </w:r>
          </w:p>
          <w:p w14:paraId="73D80A74"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bCs/>
              </w:rPr>
              <w:t xml:space="preserve">Whether it is feasible to consider the above two aspects for </w:t>
            </w:r>
            <w:r w:rsidRPr="00942997">
              <w:rPr>
                <w:rFonts w:ascii="Times New Roman" w:hAnsi="Times New Roman"/>
              </w:rPr>
              <w:t xml:space="preserve">gNB-gNB and UE-UE </w:t>
            </w:r>
            <w:r w:rsidRPr="00942997">
              <w:rPr>
                <w:rFonts w:ascii="Times New Roman" w:hAnsi="Times New Roman"/>
                <w:lang w:val="en-IN"/>
              </w:rPr>
              <w:t>adjacent</w:t>
            </w:r>
            <w:r w:rsidRPr="00942997">
              <w:rPr>
                <w:rFonts w:ascii="Times New Roman" w:hAnsi="Times New Roman"/>
              </w:rPr>
              <w:t xml:space="preserve">-channel CLI modelling in system level simulation? Are there any other aspects should also be </w:t>
            </w:r>
            <w:proofErr w:type="gramStart"/>
            <w:r w:rsidRPr="00942997">
              <w:rPr>
                <w:rFonts w:ascii="Times New Roman" w:hAnsi="Times New Roman"/>
              </w:rPr>
              <w:t>taken into account</w:t>
            </w:r>
            <w:proofErr w:type="gramEnd"/>
            <w:r w:rsidRPr="00942997">
              <w:rPr>
                <w:rFonts w:ascii="Times New Roman" w:hAnsi="Times New Roman"/>
              </w:rPr>
              <w:t>?</w:t>
            </w:r>
          </w:p>
          <w:p w14:paraId="4215E938"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bCs/>
              </w:rPr>
              <w:t xml:space="preserve">For a specific pair of DL </w:t>
            </w:r>
            <w:bookmarkStart w:id="28" w:name="_Hlk103931113"/>
            <w:r w:rsidRPr="00942997">
              <w:rPr>
                <w:rFonts w:ascii="Times New Roman" w:hAnsi="Times New Roman"/>
                <w:bCs/>
              </w:rPr>
              <w:t>frequency unit</w:t>
            </w:r>
            <w:bookmarkEnd w:id="28"/>
            <w:r w:rsidRPr="00942997">
              <w:rPr>
                <w:rFonts w:ascii="Times New Roman" w:hAnsi="Times New Roman"/>
                <w:bCs/>
              </w:rPr>
              <w:t xml:space="preserve"> </w:t>
            </w:r>
            <w:r w:rsidRPr="00942997">
              <w:rPr>
                <w:rFonts w:ascii="Times New Roman" w:hAnsi="Times New Roman"/>
                <w:bCs/>
                <w:i/>
                <w:iCs/>
              </w:rPr>
              <w:t xml:space="preserve">m </w:t>
            </w:r>
            <w:r w:rsidRPr="00942997">
              <w:rPr>
                <w:rFonts w:ascii="Times New Roman" w:hAnsi="Times New Roman"/>
                <w:bCs/>
              </w:rPr>
              <w:t xml:space="preserve">(e.g., </w:t>
            </w:r>
            <w:proofErr w:type="spellStart"/>
            <w:r w:rsidRPr="00942997">
              <w:rPr>
                <w:rFonts w:ascii="Times New Roman" w:hAnsi="Times New Roman"/>
              </w:rPr>
              <w:t>subband</w:t>
            </w:r>
            <w:proofErr w:type="spellEnd"/>
            <w:r w:rsidRPr="00942997">
              <w:rPr>
                <w:rFonts w:ascii="Times New Roman" w:hAnsi="Times New Roman"/>
              </w:rPr>
              <w:t xml:space="preserve">/RB </w:t>
            </w:r>
            <w:r w:rsidRPr="00942997">
              <w:rPr>
                <w:rFonts w:ascii="Times New Roman" w:hAnsi="Times New Roman"/>
                <w:i/>
                <w:iCs/>
              </w:rPr>
              <w:t>m</w:t>
            </w:r>
            <w:r w:rsidRPr="00942997">
              <w:rPr>
                <w:rFonts w:ascii="Times New Roman" w:hAnsi="Times New Roman"/>
                <w:bCs/>
              </w:rPr>
              <w:t xml:space="preserve">) and UL frequency unit </w:t>
            </w:r>
            <w:r w:rsidRPr="00942997">
              <w:rPr>
                <w:rFonts w:ascii="Times New Roman" w:hAnsi="Times New Roman"/>
                <w:bCs/>
                <w:i/>
                <w:iCs/>
              </w:rPr>
              <w:t>n</w:t>
            </w:r>
            <w:r w:rsidRPr="00942997">
              <w:rPr>
                <w:rFonts w:ascii="Times New Roman" w:hAnsi="Times New Roman"/>
                <w:bCs/>
              </w:rPr>
              <w:t xml:space="preserve"> (e.g., </w:t>
            </w:r>
            <w:proofErr w:type="spellStart"/>
            <w:r w:rsidRPr="00942997">
              <w:rPr>
                <w:rFonts w:ascii="Times New Roman" w:hAnsi="Times New Roman"/>
              </w:rPr>
              <w:t>subband</w:t>
            </w:r>
            <w:proofErr w:type="spellEnd"/>
            <w:r w:rsidRPr="00942997">
              <w:rPr>
                <w:rFonts w:ascii="Times New Roman" w:hAnsi="Times New Roman"/>
              </w:rPr>
              <w:t xml:space="preserve">/RB </w:t>
            </w:r>
            <w:r w:rsidRPr="00942997">
              <w:rPr>
                <w:rFonts w:ascii="Times New Roman" w:hAnsi="Times New Roman"/>
                <w:i/>
                <w:iCs/>
              </w:rPr>
              <w:t>n</w:t>
            </w:r>
            <w:r w:rsidRPr="00942997">
              <w:rPr>
                <w:rFonts w:ascii="Times New Roman" w:hAnsi="Times New Roman"/>
                <w:bCs/>
              </w:rPr>
              <w:t xml:space="preserve">) of gNB-gNB link, where the DL frequency unit </w:t>
            </w:r>
            <w:r w:rsidRPr="00942997">
              <w:rPr>
                <w:rFonts w:ascii="Times New Roman" w:hAnsi="Times New Roman"/>
                <w:bCs/>
                <w:i/>
                <w:iCs/>
              </w:rPr>
              <w:t>m</w:t>
            </w:r>
            <w:r w:rsidRPr="00942997">
              <w:rPr>
                <w:rFonts w:ascii="Times New Roman" w:hAnsi="Times New Roman"/>
                <w:bCs/>
              </w:rPr>
              <w:t xml:space="preserve"> and UL frequency unit </w:t>
            </w:r>
            <w:r w:rsidRPr="00942997">
              <w:rPr>
                <w:rFonts w:ascii="Times New Roman" w:hAnsi="Times New Roman"/>
                <w:bCs/>
                <w:i/>
                <w:iCs/>
              </w:rPr>
              <w:t>n</w:t>
            </w:r>
            <w:r w:rsidRPr="00942997">
              <w:rPr>
                <w:rFonts w:ascii="Times New Roman" w:hAnsi="Times New Roman"/>
                <w:bCs/>
              </w:rPr>
              <w:t xml:space="preserve"> are in adjacent carriers and non-overlapping in frequency, and assuming the aggressor gNB transmits on the DL frequency unit </w:t>
            </w:r>
            <w:r w:rsidRPr="00942997">
              <w:rPr>
                <w:rFonts w:ascii="Times New Roman" w:hAnsi="Times New Roman"/>
                <w:bCs/>
                <w:i/>
                <w:iCs/>
              </w:rPr>
              <w:t>m</w:t>
            </w:r>
            <w:r w:rsidRPr="00942997">
              <w:rPr>
                <w:rFonts w:ascii="Times New Roman" w:hAnsi="Times New Roman"/>
                <w:bCs/>
              </w:rPr>
              <w:t xml:space="preserve"> and the victim gNB receives on the UL frequency unit </w:t>
            </w:r>
            <w:r w:rsidRPr="00942997">
              <w:rPr>
                <w:rFonts w:ascii="Times New Roman" w:hAnsi="Times New Roman"/>
                <w:bCs/>
                <w:i/>
                <w:iCs/>
              </w:rPr>
              <w:t>n</w:t>
            </w:r>
            <w:r w:rsidRPr="00942997">
              <w:rPr>
                <w:rFonts w:ascii="Times New Roman" w:hAnsi="Times New Roman"/>
                <w:bCs/>
              </w:rPr>
              <w:t xml:space="preserve">, </w:t>
            </w:r>
          </w:p>
          <w:p w14:paraId="5DA0E488" w14:textId="77777777" w:rsidR="003B5661" w:rsidRPr="00942997" w:rsidRDefault="003B5661" w:rsidP="00CA7EB3">
            <w:pPr>
              <w:pStyle w:val="ListParagraph"/>
              <w:numPr>
                <w:ilvl w:val="1"/>
                <w:numId w:val="15"/>
              </w:numPr>
              <w:spacing w:before="0"/>
              <w:rPr>
                <w:rFonts w:ascii="Times New Roman" w:hAnsi="Times New Roman"/>
                <w:bCs/>
              </w:rPr>
            </w:pPr>
            <w:r w:rsidRPr="00942997">
              <w:rPr>
                <w:rFonts w:ascii="Times New Roman" w:hAnsi="Times New Roman"/>
                <w:bCs/>
              </w:rPr>
              <w:t xml:space="preserve">How to model the interference from DL frequency unit </w:t>
            </w:r>
            <w:r w:rsidRPr="00942997">
              <w:rPr>
                <w:rFonts w:ascii="Times New Roman" w:hAnsi="Times New Roman"/>
                <w:bCs/>
                <w:i/>
                <w:iCs/>
              </w:rPr>
              <w:t>m</w:t>
            </w:r>
            <w:r w:rsidRPr="00942997">
              <w:rPr>
                <w:rFonts w:ascii="Times New Roman" w:hAnsi="Times New Roman"/>
                <w:bCs/>
              </w:rPr>
              <w:t xml:space="preserve"> to UL frequency unit </w:t>
            </w:r>
            <w:r w:rsidRPr="00942997">
              <w:rPr>
                <w:rFonts w:ascii="Times New Roman" w:hAnsi="Times New Roman"/>
                <w:bCs/>
                <w:i/>
                <w:iCs/>
              </w:rPr>
              <w:t>n</w:t>
            </w:r>
            <w:r w:rsidRPr="00942997">
              <w:rPr>
                <w:rFonts w:ascii="Times New Roman" w:hAnsi="Times New Roman"/>
                <w:bCs/>
              </w:rPr>
              <w:t xml:space="preserve"> due to Aspect 1 (defined above) at the gNB transmitter?</w:t>
            </w:r>
          </w:p>
          <w:p w14:paraId="006C116C" w14:textId="77777777" w:rsidR="003B5661" w:rsidRPr="00942997" w:rsidRDefault="003B5661" w:rsidP="00CA7EB3">
            <w:pPr>
              <w:pStyle w:val="ListParagraph"/>
              <w:numPr>
                <w:ilvl w:val="1"/>
                <w:numId w:val="15"/>
              </w:numPr>
              <w:spacing w:before="0"/>
              <w:rPr>
                <w:rFonts w:ascii="Times New Roman" w:hAnsi="Times New Roman"/>
                <w:bCs/>
              </w:rPr>
            </w:pPr>
            <w:r w:rsidRPr="00942997">
              <w:rPr>
                <w:rFonts w:ascii="Times New Roman" w:hAnsi="Times New Roman"/>
                <w:bCs/>
              </w:rPr>
              <w:t xml:space="preserve">How to model the interference from DL frequency unit </w:t>
            </w:r>
            <w:r w:rsidRPr="00942997">
              <w:rPr>
                <w:rFonts w:ascii="Times New Roman" w:hAnsi="Times New Roman"/>
                <w:bCs/>
                <w:i/>
              </w:rPr>
              <w:t>m</w:t>
            </w:r>
            <w:r w:rsidRPr="00942997">
              <w:rPr>
                <w:rFonts w:ascii="Times New Roman" w:hAnsi="Times New Roman"/>
                <w:bCs/>
              </w:rPr>
              <w:t xml:space="preserve"> to UL frequency unit </w:t>
            </w:r>
            <w:r w:rsidRPr="00942997">
              <w:rPr>
                <w:rFonts w:ascii="Times New Roman" w:hAnsi="Times New Roman"/>
                <w:bCs/>
                <w:i/>
              </w:rPr>
              <w:t>n</w:t>
            </w:r>
            <w:r w:rsidRPr="00942997">
              <w:rPr>
                <w:rFonts w:ascii="Times New Roman" w:hAnsi="Times New Roman"/>
                <w:bCs/>
              </w:rPr>
              <w:t xml:space="preserve"> due to Aspect 2 (defined above) at the gNB receiver?</w:t>
            </w:r>
          </w:p>
          <w:p w14:paraId="4CE511CF" w14:textId="77777777" w:rsidR="003B5661" w:rsidRPr="00942997" w:rsidRDefault="003B5661" w:rsidP="00CA7EB3">
            <w:pPr>
              <w:pStyle w:val="ListParagraph"/>
              <w:numPr>
                <w:ilvl w:val="1"/>
                <w:numId w:val="15"/>
              </w:numPr>
              <w:spacing w:before="0"/>
              <w:rPr>
                <w:rFonts w:ascii="Times New Roman" w:hAnsi="Times New Roman"/>
                <w:bCs/>
              </w:rPr>
            </w:pPr>
            <w:r w:rsidRPr="00942997">
              <w:rPr>
                <w:rFonts w:ascii="Times New Roman" w:hAnsi="Times New Roman"/>
                <w:bCs/>
              </w:rPr>
              <w:t>How to model the above interferences for the following cases:</w:t>
            </w:r>
          </w:p>
          <w:p w14:paraId="0AE9072C" w14:textId="77777777" w:rsidR="003B5661" w:rsidRPr="00942997" w:rsidRDefault="003B5661" w:rsidP="00CA7EB3">
            <w:pPr>
              <w:pStyle w:val="ListParagraph"/>
              <w:numPr>
                <w:ilvl w:val="2"/>
                <w:numId w:val="15"/>
              </w:numPr>
              <w:spacing w:before="0"/>
              <w:rPr>
                <w:rFonts w:ascii="Times New Roman" w:hAnsi="Times New Roman"/>
                <w:bCs/>
              </w:rPr>
            </w:pPr>
            <w:r w:rsidRPr="00942997">
              <w:rPr>
                <w:rFonts w:ascii="Times New Roman" w:hAnsi="Times New Roman"/>
                <w:bCs/>
              </w:rPr>
              <w:t xml:space="preserve">the two </w:t>
            </w:r>
            <w:proofErr w:type="spellStart"/>
            <w:r w:rsidRPr="00942997">
              <w:rPr>
                <w:rFonts w:ascii="Times New Roman" w:hAnsi="Times New Roman"/>
                <w:bCs/>
              </w:rPr>
              <w:t>gNBs</w:t>
            </w:r>
            <w:proofErr w:type="spellEnd"/>
            <w:r w:rsidRPr="00942997">
              <w:rPr>
                <w:rFonts w:ascii="Times New Roman" w:hAnsi="Times New Roman"/>
                <w:bCs/>
              </w:rPr>
              <w:t xml:space="preserve"> are from the same sector of the same site in adjacent carriers, i.e., co-site co-sector gNB-gNB adjacent-channel CLI</w:t>
            </w:r>
          </w:p>
          <w:p w14:paraId="28C4E12D" w14:textId="77777777" w:rsidR="003B5661" w:rsidRPr="00942997" w:rsidRDefault="003B5661" w:rsidP="00CA7EB3">
            <w:pPr>
              <w:pStyle w:val="ListParagraph"/>
              <w:numPr>
                <w:ilvl w:val="2"/>
                <w:numId w:val="15"/>
              </w:numPr>
              <w:spacing w:before="0"/>
              <w:rPr>
                <w:rFonts w:ascii="Times New Roman" w:hAnsi="Times New Roman"/>
                <w:bCs/>
              </w:rPr>
            </w:pPr>
            <w:r w:rsidRPr="00942997">
              <w:rPr>
                <w:rFonts w:ascii="Times New Roman" w:hAnsi="Times New Roman"/>
                <w:bCs/>
              </w:rPr>
              <w:t xml:space="preserve">the two </w:t>
            </w:r>
            <w:proofErr w:type="spellStart"/>
            <w:r w:rsidRPr="00942997">
              <w:rPr>
                <w:rFonts w:ascii="Times New Roman" w:hAnsi="Times New Roman"/>
                <w:bCs/>
              </w:rPr>
              <w:t>gNBs</w:t>
            </w:r>
            <w:proofErr w:type="spellEnd"/>
            <w:r w:rsidRPr="00942997">
              <w:rPr>
                <w:rFonts w:ascii="Times New Roman" w:hAnsi="Times New Roman"/>
                <w:bCs/>
              </w:rPr>
              <w:t xml:space="preserve"> are from different sectors of the same site in adjacent carriers, i.e., co-site inter-sector gNB-gNB adjacent-channel CLI</w:t>
            </w:r>
          </w:p>
          <w:p w14:paraId="23FF4C0C" w14:textId="77777777" w:rsidR="003B5661" w:rsidRPr="00942997" w:rsidRDefault="003B5661" w:rsidP="00CA7EB3">
            <w:pPr>
              <w:pStyle w:val="ListParagraph"/>
              <w:numPr>
                <w:ilvl w:val="2"/>
                <w:numId w:val="15"/>
              </w:numPr>
              <w:spacing w:before="0"/>
              <w:rPr>
                <w:rFonts w:ascii="Times New Roman" w:hAnsi="Times New Roman"/>
                <w:bCs/>
              </w:rPr>
            </w:pPr>
            <w:r w:rsidRPr="00942997">
              <w:rPr>
                <w:rFonts w:ascii="Times New Roman" w:hAnsi="Times New Roman"/>
                <w:bCs/>
              </w:rPr>
              <w:t xml:space="preserve">the two </w:t>
            </w:r>
            <w:proofErr w:type="spellStart"/>
            <w:r w:rsidRPr="00942997">
              <w:rPr>
                <w:rFonts w:ascii="Times New Roman" w:hAnsi="Times New Roman"/>
                <w:bCs/>
              </w:rPr>
              <w:t>gNBs</w:t>
            </w:r>
            <w:proofErr w:type="spellEnd"/>
            <w:r w:rsidRPr="00942997">
              <w:rPr>
                <w:rFonts w:ascii="Times New Roman" w:hAnsi="Times New Roman"/>
                <w:bCs/>
              </w:rPr>
              <w:t xml:space="preserve"> are from different sites in adjacent carriers, i.e., inter-site gNB-gNB adjacent-channel CLI</w:t>
            </w:r>
          </w:p>
          <w:p w14:paraId="141533E4" w14:textId="77777777" w:rsidR="003B5661" w:rsidRPr="00942997" w:rsidRDefault="003B5661" w:rsidP="00CA7EB3">
            <w:pPr>
              <w:pStyle w:val="ListParagraph"/>
              <w:numPr>
                <w:ilvl w:val="1"/>
                <w:numId w:val="15"/>
              </w:numPr>
              <w:spacing w:before="0"/>
              <w:rPr>
                <w:rFonts w:ascii="Times New Roman" w:hAnsi="Times New Roman"/>
                <w:bCs/>
              </w:rPr>
            </w:pPr>
            <w:r w:rsidRPr="00942997">
              <w:rPr>
                <w:rFonts w:ascii="Times New Roman" w:hAnsi="Times New Roman"/>
                <w:bCs/>
              </w:rPr>
              <w:t xml:space="preserve">Whether it is feasible to define a similar interference ratio as BS-BS ACIR in TR38.828 but in the </w:t>
            </w:r>
            <w:proofErr w:type="spellStart"/>
            <w:r w:rsidRPr="00942997">
              <w:rPr>
                <w:rFonts w:ascii="Times New Roman" w:hAnsi="Times New Roman"/>
                <w:bCs/>
              </w:rPr>
              <w:t>subband</w:t>
            </w:r>
            <w:proofErr w:type="spellEnd"/>
            <w:r w:rsidRPr="00942997">
              <w:rPr>
                <w:rFonts w:ascii="Times New Roman" w:hAnsi="Times New Roman"/>
                <w:bCs/>
              </w:rPr>
              <w:t xml:space="preserve"> of the adjacent carrier, with finer granularity (e.g., per </w:t>
            </w:r>
            <w:proofErr w:type="spellStart"/>
            <w:r w:rsidRPr="00942997">
              <w:rPr>
                <w:rFonts w:ascii="Times New Roman" w:hAnsi="Times New Roman"/>
                <w:bCs/>
              </w:rPr>
              <w:t>subband</w:t>
            </w:r>
            <w:proofErr w:type="spellEnd"/>
            <w:r w:rsidRPr="00942997">
              <w:rPr>
                <w:rFonts w:ascii="Times New Roman" w:hAnsi="Times New Roman"/>
                <w:bCs/>
              </w:rPr>
              <w:t xml:space="preserve"> or per RB), to represent the overall effect of the Aspect 1 and Aspect 2 described above? </w:t>
            </w:r>
          </w:p>
          <w:p w14:paraId="0C7468E7" w14:textId="77777777" w:rsidR="003B5661" w:rsidRPr="00942997" w:rsidRDefault="003B5661" w:rsidP="00CA7EB3">
            <w:pPr>
              <w:pStyle w:val="ListParagraph"/>
              <w:numPr>
                <w:ilvl w:val="2"/>
                <w:numId w:val="15"/>
              </w:numPr>
              <w:spacing w:before="0"/>
              <w:rPr>
                <w:rFonts w:ascii="Times New Roman" w:hAnsi="Times New Roman"/>
                <w:bCs/>
              </w:rPr>
            </w:pPr>
            <w:r w:rsidRPr="00942997">
              <w:rPr>
                <w:rFonts w:ascii="Times New Roman" w:hAnsi="Times New Roman"/>
                <w:bCs/>
              </w:rPr>
              <w:t>For example, whether it is feasible to define gNB-gNB-adjacent-channel-per-RB/</w:t>
            </w:r>
            <w:proofErr w:type="spellStart"/>
            <w:r w:rsidRPr="00942997">
              <w:rPr>
                <w:rFonts w:ascii="Times New Roman" w:hAnsi="Times New Roman"/>
                <w:bCs/>
              </w:rPr>
              <w:t>subband</w:t>
            </w:r>
            <w:proofErr w:type="spellEnd"/>
            <w:r w:rsidRPr="00942997">
              <w:rPr>
                <w:rFonts w:ascii="Times New Roman" w:hAnsi="Times New Roman"/>
                <w:bCs/>
              </w:rPr>
              <w:t xml:space="preserve"> interference ratio as the ratio of the power transmitted by the aggressor gNB on DL frequency unit m to the interference received by the victim gNB on UL frequency unit </w:t>
            </w:r>
            <w:r w:rsidRPr="00942997">
              <w:rPr>
                <w:rFonts w:ascii="Times New Roman" w:hAnsi="Times New Roman"/>
                <w:bCs/>
                <w:i/>
              </w:rPr>
              <w:t>n</w:t>
            </w:r>
            <w:r w:rsidRPr="00942997">
              <w:rPr>
                <w:rFonts w:ascii="Times New Roman" w:hAnsi="Times New Roman"/>
                <w:bCs/>
              </w:rPr>
              <w:t>? If it is feasible, then what is the value range of the gNB-gNB-adjacent-channel-per-RB/</w:t>
            </w:r>
            <w:proofErr w:type="spellStart"/>
            <w:r w:rsidRPr="00942997">
              <w:rPr>
                <w:rFonts w:ascii="Times New Roman" w:hAnsi="Times New Roman"/>
                <w:bCs/>
              </w:rPr>
              <w:t>subband</w:t>
            </w:r>
            <w:proofErr w:type="spellEnd"/>
            <w:r w:rsidRPr="00942997">
              <w:rPr>
                <w:rFonts w:ascii="Times New Roman" w:hAnsi="Times New Roman"/>
                <w:bCs/>
              </w:rPr>
              <w:t xml:space="preserve"> interference ratio for each frequency range?</w:t>
            </w:r>
          </w:p>
          <w:p w14:paraId="68E92CCC"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bCs/>
              </w:rPr>
              <w:t xml:space="preserve">For a specific pair of DL frequency unit </w:t>
            </w:r>
            <w:r w:rsidRPr="00942997">
              <w:rPr>
                <w:rFonts w:ascii="Times New Roman" w:hAnsi="Times New Roman"/>
                <w:bCs/>
                <w:i/>
                <w:iCs/>
              </w:rPr>
              <w:t xml:space="preserve">m </w:t>
            </w:r>
            <w:r w:rsidRPr="00942997">
              <w:rPr>
                <w:rFonts w:ascii="Times New Roman" w:hAnsi="Times New Roman"/>
                <w:bCs/>
              </w:rPr>
              <w:t xml:space="preserve">(e.g., </w:t>
            </w:r>
            <w:proofErr w:type="spellStart"/>
            <w:r w:rsidRPr="00942997">
              <w:rPr>
                <w:rFonts w:ascii="Times New Roman" w:hAnsi="Times New Roman"/>
              </w:rPr>
              <w:t>subband</w:t>
            </w:r>
            <w:proofErr w:type="spellEnd"/>
            <w:r w:rsidRPr="00942997">
              <w:rPr>
                <w:rFonts w:ascii="Times New Roman" w:hAnsi="Times New Roman"/>
              </w:rPr>
              <w:t xml:space="preserve">/RB </w:t>
            </w:r>
            <w:r w:rsidRPr="00942997">
              <w:rPr>
                <w:rFonts w:ascii="Times New Roman" w:hAnsi="Times New Roman"/>
                <w:i/>
                <w:iCs/>
              </w:rPr>
              <w:t>m</w:t>
            </w:r>
            <w:r w:rsidRPr="00942997">
              <w:rPr>
                <w:rFonts w:ascii="Times New Roman" w:hAnsi="Times New Roman"/>
                <w:bCs/>
              </w:rPr>
              <w:t xml:space="preserve">) and UL frequency unit </w:t>
            </w:r>
            <w:r w:rsidRPr="00942997">
              <w:rPr>
                <w:rFonts w:ascii="Times New Roman" w:hAnsi="Times New Roman"/>
                <w:bCs/>
                <w:i/>
                <w:iCs/>
              </w:rPr>
              <w:t>n</w:t>
            </w:r>
            <w:r w:rsidRPr="00942997">
              <w:rPr>
                <w:rFonts w:ascii="Times New Roman" w:hAnsi="Times New Roman"/>
                <w:bCs/>
              </w:rPr>
              <w:t xml:space="preserve"> (e.g., </w:t>
            </w:r>
            <w:proofErr w:type="spellStart"/>
            <w:r w:rsidRPr="00942997">
              <w:rPr>
                <w:rFonts w:ascii="Times New Roman" w:hAnsi="Times New Roman"/>
              </w:rPr>
              <w:t>subband</w:t>
            </w:r>
            <w:proofErr w:type="spellEnd"/>
            <w:r w:rsidRPr="00942997">
              <w:rPr>
                <w:rFonts w:ascii="Times New Roman" w:hAnsi="Times New Roman"/>
              </w:rPr>
              <w:t xml:space="preserve">/RB </w:t>
            </w:r>
            <w:r w:rsidRPr="00942997">
              <w:rPr>
                <w:rFonts w:ascii="Times New Roman" w:hAnsi="Times New Roman"/>
                <w:i/>
                <w:iCs/>
              </w:rPr>
              <w:t>n</w:t>
            </w:r>
            <w:r w:rsidRPr="00942997">
              <w:rPr>
                <w:rFonts w:ascii="Times New Roman" w:hAnsi="Times New Roman"/>
                <w:bCs/>
              </w:rPr>
              <w:t xml:space="preserve">) of UE-UE link, where the DL frequency unit </w:t>
            </w:r>
            <w:r w:rsidRPr="00942997">
              <w:rPr>
                <w:rFonts w:ascii="Times New Roman" w:hAnsi="Times New Roman"/>
                <w:bCs/>
                <w:i/>
                <w:iCs/>
              </w:rPr>
              <w:t>m</w:t>
            </w:r>
            <w:r w:rsidRPr="00942997">
              <w:rPr>
                <w:rFonts w:ascii="Times New Roman" w:hAnsi="Times New Roman"/>
                <w:bCs/>
              </w:rPr>
              <w:t xml:space="preserve"> and UL frequency unit </w:t>
            </w:r>
            <w:r w:rsidRPr="00942997">
              <w:rPr>
                <w:rFonts w:ascii="Times New Roman" w:hAnsi="Times New Roman"/>
                <w:bCs/>
                <w:i/>
                <w:iCs/>
              </w:rPr>
              <w:t>n</w:t>
            </w:r>
            <w:r w:rsidRPr="00942997">
              <w:rPr>
                <w:rFonts w:ascii="Times New Roman" w:hAnsi="Times New Roman"/>
                <w:bCs/>
              </w:rPr>
              <w:t xml:space="preserve"> are in adjacent carriers and non-overlapping in frequency, and assuming the aggressor UE transmits on the UL frequency unit </w:t>
            </w:r>
            <w:r w:rsidRPr="00942997">
              <w:rPr>
                <w:rFonts w:ascii="Times New Roman" w:hAnsi="Times New Roman"/>
                <w:bCs/>
                <w:i/>
                <w:iCs/>
              </w:rPr>
              <w:t>n</w:t>
            </w:r>
            <w:r w:rsidRPr="00942997">
              <w:rPr>
                <w:rFonts w:ascii="Times New Roman" w:hAnsi="Times New Roman"/>
                <w:bCs/>
              </w:rPr>
              <w:t xml:space="preserve"> and the victim UE receives on the DL frequency unit </w:t>
            </w:r>
            <w:r w:rsidRPr="00942997">
              <w:rPr>
                <w:rFonts w:ascii="Times New Roman" w:hAnsi="Times New Roman"/>
                <w:bCs/>
                <w:i/>
                <w:iCs/>
              </w:rPr>
              <w:t>m</w:t>
            </w:r>
            <w:r w:rsidRPr="00942997">
              <w:rPr>
                <w:rFonts w:ascii="Times New Roman" w:hAnsi="Times New Roman"/>
                <w:bCs/>
              </w:rPr>
              <w:t xml:space="preserve">, </w:t>
            </w:r>
          </w:p>
          <w:p w14:paraId="546887DE" w14:textId="77777777" w:rsidR="003B5661" w:rsidRPr="00942997" w:rsidRDefault="003B5661" w:rsidP="00CA7EB3">
            <w:pPr>
              <w:pStyle w:val="ListParagraph"/>
              <w:numPr>
                <w:ilvl w:val="1"/>
                <w:numId w:val="15"/>
              </w:numPr>
              <w:spacing w:before="0"/>
              <w:rPr>
                <w:rFonts w:ascii="Times New Roman" w:hAnsi="Times New Roman"/>
                <w:bCs/>
              </w:rPr>
            </w:pPr>
            <w:r w:rsidRPr="00942997">
              <w:rPr>
                <w:rFonts w:ascii="Times New Roman" w:hAnsi="Times New Roman"/>
                <w:bCs/>
              </w:rPr>
              <w:t xml:space="preserve">How to model the interference from UL frequency unit n to DL frequency unit </w:t>
            </w:r>
            <w:r w:rsidRPr="00942997">
              <w:rPr>
                <w:rFonts w:ascii="Times New Roman" w:hAnsi="Times New Roman"/>
                <w:bCs/>
                <w:i/>
              </w:rPr>
              <w:t>m</w:t>
            </w:r>
            <w:r w:rsidRPr="00942997">
              <w:rPr>
                <w:rFonts w:ascii="Times New Roman" w:hAnsi="Times New Roman"/>
                <w:bCs/>
              </w:rPr>
              <w:t xml:space="preserve"> due to Aspect 1 (defined above) at the UE transmitter?</w:t>
            </w:r>
          </w:p>
          <w:p w14:paraId="49312FDB" w14:textId="77777777" w:rsidR="003B5661" w:rsidRPr="00942997" w:rsidRDefault="003B5661" w:rsidP="00CA7EB3">
            <w:pPr>
              <w:pStyle w:val="ListParagraph"/>
              <w:numPr>
                <w:ilvl w:val="1"/>
                <w:numId w:val="15"/>
              </w:numPr>
              <w:spacing w:before="0"/>
              <w:rPr>
                <w:rFonts w:ascii="Times New Roman" w:hAnsi="Times New Roman"/>
                <w:bCs/>
              </w:rPr>
            </w:pPr>
            <w:r w:rsidRPr="00942997">
              <w:rPr>
                <w:rFonts w:ascii="Times New Roman" w:hAnsi="Times New Roman"/>
                <w:bCs/>
              </w:rPr>
              <w:t xml:space="preserve">How to model the interference from UL frequency unit n to DL frequency unit </w:t>
            </w:r>
            <w:r w:rsidRPr="00942997">
              <w:rPr>
                <w:rFonts w:ascii="Times New Roman" w:hAnsi="Times New Roman"/>
                <w:bCs/>
                <w:i/>
              </w:rPr>
              <w:t>m</w:t>
            </w:r>
            <w:r w:rsidRPr="00942997">
              <w:rPr>
                <w:rFonts w:ascii="Times New Roman" w:hAnsi="Times New Roman"/>
                <w:bCs/>
              </w:rPr>
              <w:t xml:space="preserve"> due to Aspect 2 at the UE receiver?</w:t>
            </w:r>
          </w:p>
          <w:p w14:paraId="7F05C716" w14:textId="77777777" w:rsidR="003B5661" w:rsidRPr="00942997" w:rsidRDefault="003B5661" w:rsidP="00CA7EB3">
            <w:pPr>
              <w:pStyle w:val="ListParagraph"/>
              <w:numPr>
                <w:ilvl w:val="1"/>
                <w:numId w:val="15"/>
              </w:numPr>
              <w:spacing w:before="0"/>
              <w:rPr>
                <w:rFonts w:ascii="Times New Roman" w:hAnsi="Times New Roman"/>
                <w:bCs/>
              </w:rPr>
            </w:pPr>
            <w:r w:rsidRPr="00942997">
              <w:rPr>
                <w:rFonts w:ascii="Times New Roman" w:hAnsi="Times New Roman"/>
                <w:bCs/>
              </w:rPr>
              <w:t xml:space="preserve">Whether it is feasible to define a similar interference ratio as UE-UE ACIR in TR38.828 but in the </w:t>
            </w:r>
            <w:proofErr w:type="spellStart"/>
            <w:r w:rsidRPr="00942997">
              <w:rPr>
                <w:rFonts w:ascii="Times New Roman" w:hAnsi="Times New Roman"/>
                <w:bCs/>
              </w:rPr>
              <w:t>subband</w:t>
            </w:r>
            <w:proofErr w:type="spellEnd"/>
            <w:r w:rsidRPr="00942997">
              <w:rPr>
                <w:rFonts w:ascii="Times New Roman" w:hAnsi="Times New Roman"/>
                <w:bCs/>
              </w:rPr>
              <w:t xml:space="preserve"> of the adjacent carrier, with finer granularity (e.g., per </w:t>
            </w:r>
            <w:proofErr w:type="spellStart"/>
            <w:r w:rsidRPr="00942997">
              <w:rPr>
                <w:rFonts w:ascii="Times New Roman" w:hAnsi="Times New Roman"/>
                <w:bCs/>
              </w:rPr>
              <w:t>subband</w:t>
            </w:r>
            <w:proofErr w:type="spellEnd"/>
            <w:r w:rsidRPr="00942997">
              <w:rPr>
                <w:rFonts w:ascii="Times New Roman" w:hAnsi="Times New Roman"/>
                <w:bCs/>
              </w:rPr>
              <w:t xml:space="preserve"> or per RB), to represent the overall effect of the Aspect 1 and Aspect 2 described above? </w:t>
            </w:r>
          </w:p>
          <w:p w14:paraId="1BB391BA" w14:textId="77777777" w:rsidR="003B5661" w:rsidRPr="00942997" w:rsidRDefault="003B5661" w:rsidP="00CA7EB3">
            <w:pPr>
              <w:pStyle w:val="ListParagraph"/>
              <w:numPr>
                <w:ilvl w:val="2"/>
                <w:numId w:val="15"/>
              </w:numPr>
              <w:spacing w:before="0"/>
              <w:rPr>
                <w:rFonts w:ascii="Times New Roman" w:hAnsi="Times New Roman"/>
                <w:bCs/>
              </w:rPr>
            </w:pPr>
            <w:r w:rsidRPr="00942997">
              <w:rPr>
                <w:rFonts w:ascii="Times New Roman" w:hAnsi="Times New Roman"/>
                <w:bCs/>
              </w:rPr>
              <w:t>For example, whether it is feasible to define UE-UE-adjacent-channel-per-RB/</w:t>
            </w:r>
            <w:proofErr w:type="spellStart"/>
            <w:r w:rsidRPr="00942997">
              <w:rPr>
                <w:rFonts w:ascii="Times New Roman" w:hAnsi="Times New Roman"/>
                <w:bCs/>
              </w:rPr>
              <w:t>subband</w:t>
            </w:r>
            <w:proofErr w:type="spellEnd"/>
            <w:r w:rsidRPr="00942997">
              <w:rPr>
                <w:rFonts w:ascii="Times New Roman" w:hAnsi="Times New Roman"/>
                <w:bCs/>
              </w:rPr>
              <w:t xml:space="preserve"> interference ratio as the ratio of the power transmitted by the aggressor UE on UL frequency unit n to the interference received by the victim UE on DL frequency unit m? If it is feasible, then what is the </w:t>
            </w:r>
            <w:r w:rsidRPr="00942997">
              <w:rPr>
                <w:rFonts w:ascii="Times New Roman" w:hAnsi="Times New Roman"/>
                <w:bCs/>
              </w:rPr>
              <w:lastRenderedPageBreak/>
              <w:t>value range of the UE-UE-adjacent-channel-per-RB/</w:t>
            </w:r>
            <w:proofErr w:type="spellStart"/>
            <w:r w:rsidRPr="00942997">
              <w:rPr>
                <w:rFonts w:ascii="Times New Roman" w:hAnsi="Times New Roman"/>
                <w:bCs/>
              </w:rPr>
              <w:t>subband</w:t>
            </w:r>
            <w:proofErr w:type="spellEnd"/>
            <w:r w:rsidRPr="00942997">
              <w:rPr>
                <w:rFonts w:ascii="Times New Roman" w:hAnsi="Times New Roman"/>
                <w:bCs/>
              </w:rPr>
              <w:t xml:space="preserve"> interference ratio for each frequency range?</w:t>
            </w:r>
          </w:p>
          <w:p w14:paraId="52EA546D" w14:textId="77777777" w:rsidR="003B5661" w:rsidRPr="00942997" w:rsidRDefault="003B5661" w:rsidP="009270BA">
            <w:pPr>
              <w:pStyle w:val="ListParagraph"/>
              <w:spacing w:before="0"/>
              <w:ind w:left="0"/>
              <w:rPr>
                <w:rFonts w:ascii="Times New Roman" w:hAnsi="Times New Roman"/>
                <w:bCs/>
              </w:rPr>
            </w:pPr>
            <w:r w:rsidRPr="00942997">
              <w:rPr>
                <w:rFonts w:ascii="Times New Roman" w:hAnsi="Times New Roman"/>
                <w:bCs/>
              </w:rPr>
              <w:t>FFS: How to make use of the interference model in RAN1</w:t>
            </w:r>
          </w:p>
          <w:p w14:paraId="02B5BADC" w14:textId="77777777" w:rsidR="003B5661" w:rsidRPr="00942997" w:rsidRDefault="003B5661" w:rsidP="009270BA">
            <w:pPr>
              <w:spacing w:before="0" w:after="0"/>
              <w:rPr>
                <w:sz w:val="22"/>
                <w:szCs w:val="22"/>
                <w:lang w:eastAsia="ko-KR"/>
              </w:rPr>
            </w:pPr>
          </w:p>
          <w:p w14:paraId="10CE348F" w14:textId="77777777"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51C312FD" w14:textId="77777777" w:rsidR="003B5661" w:rsidRPr="00942997" w:rsidRDefault="003B5661" w:rsidP="009270BA">
            <w:pPr>
              <w:spacing w:before="0" w:after="0"/>
              <w:rPr>
                <w:sz w:val="22"/>
                <w:szCs w:val="22"/>
              </w:rPr>
            </w:pPr>
            <w:r w:rsidRPr="00942997">
              <w:rPr>
                <w:sz w:val="22"/>
                <w:szCs w:val="22"/>
              </w:rPr>
              <w:t xml:space="preserve">For SBFD evaluation, consider the following for SBFD </w:t>
            </w:r>
            <w:proofErr w:type="spellStart"/>
            <w:r w:rsidRPr="00942997">
              <w:rPr>
                <w:sz w:val="22"/>
                <w:szCs w:val="22"/>
              </w:rPr>
              <w:t>subband</w:t>
            </w:r>
            <w:proofErr w:type="spellEnd"/>
            <w:r w:rsidRPr="00942997">
              <w:rPr>
                <w:sz w:val="22"/>
                <w:szCs w:val="22"/>
              </w:rPr>
              <w:t xml:space="preserve"> configurations:</w:t>
            </w:r>
          </w:p>
          <w:p w14:paraId="43BC57DD"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 xml:space="preserve">SBFD </w:t>
            </w:r>
            <w:proofErr w:type="spellStart"/>
            <w:r w:rsidRPr="00942997">
              <w:rPr>
                <w:rFonts w:ascii="Times New Roman" w:hAnsi="Times New Roman"/>
              </w:rPr>
              <w:t>Subband</w:t>
            </w:r>
            <w:proofErr w:type="spellEnd"/>
            <w:r w:rsidRPr="00942997">
              <w:rPr>
                <w:rFonts w:ascii="Times New Roman" w:hAnsi="Times New Roman"/>
              </w:rPr>
              <w:t xml:space="preserve"> configuration#1 with {DUD} pattern, which means one SBFD slot consists of one UL </w:t>
            </w:r>
            <w:proofErr w:type="spellStart"/>
            <w:r w:rsidRPr="00942997">
              <w:rPr>
                <w:rFonts w:ascii="Times New Roman" w:hAnsi="Times New Roman"/>
              </w:rPr>
              <w:t>subband</w:t>
            </w:r>
            <w:proofErr w:type="spellEnd"/>
            <w:r w:rsidRPr="00942997">
              <w:rPr>
                <w:rFonts w:ascii="Times New Roman" w:hAnsi="Times New Roman"/>
              </w:rPr>
              <w:t xml:space="preserve"> at the center of the channel bandwidth and two DL </w:t>
            </w:r>
            <w:proofErr w:type="spellStart"/>
            <w:r w:rsidRPr="00942997">
              <w:rPr>
                <w:rFonts w:ascii="Times New Roman" w:hAnsi="Times New Roman"/>
              </w:rPr>
              <w:t>subbands</w:t>
            </w:r>
            <w:proofErr w:type="spellEnd"/>
            <w:r w:rsidRPr="00942997">
              <w:rPr>
                <w:rFonts w:ascii="Times New Roman" w:hAnsi="Times New Roman"/>
              </w:rPr>
              <w:t xml:space="preserve"> at two sides of the channel bandwidth.</w:t>
            </w:r>
          </w:p>
          <w:p w14:paraId="2B839EF7"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 xml:space="preserve">SBFD </w:t>
            </w:r>
            <w:proofErr w:type="spellStart"/>
            <w:r w:rsidRPr="00942997">
              <w:rPr>
                <w:rFonts w:ascii="Times New Roman" w:hAnsi="Times New Roman"/>
              </w:rPr>
              <w:t>Subband</w:t>
            </w:r>
            <w:proofErr w:type="spellEnd"/>
            <w:r w:rsidRPr="00942997">
              <w:rPr>
                <w:rFonts w:ascii="Times New Roman" w:hAnsi="Times New Roman"/>
              </w:rPr>
              <w:t xml:space="preserve"> configuration#2 with {DU} pattern, which means one SBFD slot consists of one UL </w:t>
            </w:r>
            <w:proofErr w:type="spellStart"/>
            <w:r w:rsidRPr="00942997">
              <w:rPr>
                <w:rFonts w:ascii="Times New Roman" w:hAnsi="Times New Roman"/>
              </w:rPr>
              <w:t>subband</w:t>
            </w:r>
            <w:proofErr w:type="spellEnd"/>
            <w:r w:rsidRPr="00942997">
              <w:rPr>
                <w:rFonts w:ascii="Times New Roman" w:hAnsi="Times New Roman"/>
              </w:rPr>
              <w:t xml:space="preserve"> at one side of the channel bandwidth and one DL </w:t>
            </w:r>
            <w:proofErr w:type="spellStart"/>
            <w:r w:rsidRPr="00942997">
              <w:rPr>
                <w:rFonts w:ascii="Times New Roman" w:hAnsi="Times New Roman"/>
              </w:rPr>
              <w:t>subband</w:t>
            </w:r>
            <w:proofErr w:type="spellEnd"/>
            <w:r w:rsidRPr="00942997">
              <w:rPr>
                <w:rFonts w:ascii="Times New Roman" w:hAnsi="Times New Roman"/>
              </w:rPr>
              <w:t xml:space="preserve"> at the other side of the channel bandwidth.</w:t>
            </w:r>
          </w:p>
          <w:p w14:paraId="73762FDC"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 xml:space="preserve">Use the following parameters for description of SBFD </w:t>
            </w:r>
            <w:proofErr w:type="spellStart"/>
            <w:r w:rsidRPr="00942997">
              <w:rPr>
                <w:rFonts w:ascii="Times New Roman" w:hAnsi="Times New Roman"/>
              </w:rPr>
              <w:t>subband</w:t>
            </w:r>
            <w:proofErr w:type="spellEnd"/>
            <w:r w:rsidRPr="00942997">
              <w:rPr>
                <w:rFonts w:ascii="Times New Roman" w:hAnsi="Times New Roman"/>
              </w:rPr>
              <w:t xml:space="preserve"> configuration in evaluation assumptions:</w:t>
            </w:r>
          </w:p>
          <w:p w14:paraId="18170BBA" w14:textId="77777777" w:rsidR="003B5661" w:rsidRPr="00942997" w:rsidRDefault="003B5661" w:rsidP="00CA7EB3">
            <w:pPr>
              <w:pStyle w:val="ListParagraph"/>
              <w:numPr>
                <w:ilvl w:val="1"/>
                <w:numId w:val="15"/>
              </w:numPr>
              <w:spacing w:before="0"/>
              <w:rPr>
                <w:rFonts w:ascii="Times New Roman" w:hAnsi="Times New Roman"/>
              </w:rPr>
            </w:pPr>
            <w:r w:rsidRPr="00942997">
              <w:rPr>
                <w:rFonts w:ascii="Times New Roman" w:hAnsi="Times New Roman"/>
              </w:rPr>
              <w:t>N</w:t>
            </w:r>
            <w:r w:rsidRPr="00942997">
              <w:rPr>
                <w:rFonts w:ascii="Times New Roman" w:hAnsi="Times New Roman"/>
                <w:vertAlign w:val="subscript"/>
              </w:rPr>
              <w:t>D</w:t>
            </w:r>
            <w:r w:rsidRPr="00942997">
              <w:rPr>
                <w:rFonts w:ascii="Times New Roman" w:hAnsi="Times New Roman"/>
              </w:rPr>
              <w:t xml:space="preserve">: the number of RBs in one DL </w:t>
            </w:r>
            <w:proofErr w:type="spellStart"/>
            <w:r w:rsidRPr="00942997">
              <w:rPr>
                <w:rFonts w:ascii="Times New Roman" w:hAnsi="Times New Roman"/>
              </w:rPr>
              <w:t>subband</w:t>
            </w:r>
            <w:proofErr w:type="spellEnd"/>
          </w:p>
          <w:p w14:paraId="47299B56" w14:textId="77777777" w:rsidR="003B5661" w:rsidRPr="00942997" w:rsidRDefault="003B5661" w:rsidP="00CA7EB3">
            <w:pPr>
              <w:pStyle w:val="ListParagraph"/>
              <w:numPr>
                <w:ilvl w:val="1"/>
                <w:numId w:val="15"/>
              </w:numPr>
              <w:spacing w:before="0"/>
              <w:rPr>
                <w:rFonts w:ascii="Times New Roman" w:hAnsi="Times New Roman"/>
              </w:rPr>
            </w:pPr>
            <w:r w:rsidRPr="00942997">
              <w:rPr>
                <w:rFonts w:ascii="Times New Roman" w:hAnsi="Times New Roman"/>
              </w:rPr>
              <w:t>N</w:t>
            </w:r>
            <w:r w:rsidRPr="00942997">
              <w:rPr>
                <w:rFonts w:ascii="Times New Roman" w:hAnsi="Times New Roman"/>
                <w:vertAlign w:val="subscript"/>
              </w:rPr>
              <w:t>U</w:t>
            </w:r>
            <w:r w:rsidRPr="00942997">
              <w:rPr>
                <w:rFonts w:ascii="Times New Roman" w:hAnsi="Times New Roman"/>
              </w:rPr>
              <w:t xml:space="preserve">: the number of RBs in one UL </w:t>
            </w:r>
            <w:proofErr w:type="spellStart"/>
            <w:r w:rsidRPr="00942997">
              <w:rPr>
                <w:rFonts w:ascii="Times New Roman" w:hAnsi="Times New Roman"/>
              </w:rPr>
              <w:t>subband</w:t>
            </w:r>
            <w:proofErr w:type="spellEnd"/>
          </w:p>
          <w:p w14:paraId="223917FF" w14:textId="77777777" w:rsidR="003B5661" w:rsidRPr="00942997" w:rsidRDefault="003B5661" w:rsidP="00CA7EB3">
            <w:pPr>
              <w:pStyle w:val="ListParagraph"/>
              <w:numPr>
                <w:ilvl w:val="1"/>
                <w:numId w:val="15"/>
              </w:numPr>
              <w:spacing w:before="0"/>
              <w:rPr>
                <w:rFonts w:ascii="Times New Roman" w:hAnsi="Times New Roman"/>
              </w:rPr>
            </w:pPr>
            <w:r w:rsidRPr="00942997">
              <w:rPr>
                <w:rFonts w:ascii="Times New Roman" w:hAnsi="Times New Roman"/>
              </w:rPr>
              <w:t>N</w:t>
            </w:r>
            <w:r w:rsidRPr="00942997">
              <w:rPr>
                <w:rFonts w:ascii="Times New Roman" w:hAnsi="Times New Roman"/>
                <w:vertAlign w:val="subscript"/>
              </w:rPr>
              <w:t>G</w:t>
            </w:r>
            <w:r w:rsidRPr="00942997">
              <w:rPr>
                <w:rFonts w:ascii="Times New Roman" w:hAnsi="Times New Roman"/>
              </w:rPr>
              <w:t xml:space="preserve">: the number of RBs in one guard band between one UL </w:t>
            </w:r>
            <w:proofErr w:type="spellStart"/>
            <w:r w:rsidRPr="00942997">
              <w:rPr>
                <w:rFonts w:ascii="Times New Roman" w:hAnsi="Times New Roman"/>
              </w:rPr>
              <w:t>subband</w:t>
            </w:r>
            <w:proofErr w:type="spellEnd"/>
            <w:r w:rsidRPr="00942997">
              <w:rPr>
                <w:rFonts w:ascii="Times New Roman" w:hAnsi="Times New Roman"/>
              </w:rPr>
              <w:t xml:space="preserve"> and one DL </w:t>
            </w:r>
            <w:proofErr w:type="spellStart"/>
            <w:r w:rsidRPr="00942997">
              <w:rPr>
                <w:rFonts w:ascii="Times New Roman" w:hAnsi="Times New Roman"/>
              </w:rPr>
              <w:t>subband</w:t>
            </w:r>
            <w:proofErr w:type="spellEnd"/>
          </w:p>
          <w:p w14:paraId="035A5EBE" w14:textId="77777777" w:rsidR="003B5661" w:rsidRPr="00942997" w:rsidRDefault="003B5661" w:rsidP="009270BA">
            <w:pPr>
              <w:spacing w:before="0" w:after="0"/>
              <w:rPr>
                <w:sz w:val="22"/>
                <w:szCs w:val="22"/>
                <w:lang w:eastAsia="ko-KR"/>
              </w:rPr>
            </w:pPr>
          </w:p>
          <w:p w14:paraId="3CF14EFA" w14:textId="77777777"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106FB041" w14:textId="77777777" w:rsidR="003B5661" w:rsidRPr="00942997" w:rsidRDefault="003B5661" w:rsidP="009270BA">
            <w:pPr>
              <w:spacing w:before="0" w:after="0"/>
              <w:rPr>
                <w:sz w:val="22"/>
                <w:szCs w:val="22"/>
              </w:rPr>
            </w:pPr>
            <w:r w:rsidRPr="00942997">
              <w:rPr>
                <w:sz w:val="22"/>
                <w:szCs w:val="22"/>
              </w:rPr>
              <w:t xml:space="preserve">For performance evaluation and comparison between baseline legacy TDD operation and SBFD operation under SBFD Deployment Case 1 (Non-coexistence case with single SBFD </w:t>
            </w:r>
            <w:proofErr w:type="spellStart"/>
            <w:r w:rsidRPr="00942997">
              <w:rPr>
                <w:sz w:val="22"/>
                <w:szCs w:val="22"/>
              </w:rPr>
              <w:t>subband</w:t>
            </w:r>
            <w:proofErr w:type="spellEnd"/>
            <w:r w:rsidRPr="00942997">
              <w:rPr>
                <w:sz w:val="22"/>
                <w:szCs w:val="22"/>
              </w:rPr>
              <w:t xml:space="preserve"> configuration), consider the following alternatives:</w:t>
            </w:r>
          </w:p>
          <w:p w14:paraId="27C96284" w14:textId="77777777" w:rsidR="003B5661" w:rsidRPr="00942997" w:rsidRDefault="003B5661" w:rsidP="00CA7EB3">
            <w:pPr>
              <w:numPr>
                <w:ilvl w:val="0"/>
                <w:numId w:val="15"/>
              </w:numPr>
              <w:overflowPunct/>
              <w:autoSpaceDE/>
              <w:autoSpaceDN/>
              <w:adjustRightInd/>
              <w:spacing w:before="0" w:after="0"/>
              <w:textAlignment w:val="auto"/>
              <w:rPr>
                <w:sz w:val="22"/>
                <w:szCs w:val="22"/>
              </w:rPr>
            </w:pPr>
            <w:r w:rsidRPr="00942997">
              <w:rPr>
                <w:sz w:val="22"/>
                <w:szCs w:val="22"/>
              </w:rPr>
              <w:t xml:space="preserve">Alt 2 (No SBFD DL </w:t>
            </w:r>
            <w:proofErr w:type="spellStart"/>
            <w:r w:rsidRPr="00942997">
              <w:rPr>
                <w:sz w:val="22"/>
                <w:szCs w:val="22"/>
              </w:rPr>
              <w:t>subband</w:t>
            </w:r>
            <w:proofErr w:type="spellEnd"/>
            <w:r w:rsidRPr="00942997">
              <w:rPr>
                <w:sz w:val="22"/>
                <w:szCs w:val="22"/>
              </w:rPr>
              <w:t xml:space="preserve"> in the slots/symbols that correspond to UL slots/symbols in legacy TDD): </w:t>
            </w:r>
          </w:p>
          <w:p w14:paraId="73D51E91" w14:textId="77777777" w:rsidR="003B5661" w:rsidRPr="00942997" w:rsidRDefault="003B5661" w:rsidP="00CA7EB3">
            <w:pPr>
              <w:numPr>
                <w:ilvl w:val="1"/>
                <w:numId w:val="15"/>
              </w:numPr>
              <w:overflowPunct/>
              <w:autoSpaceDE/>
              <w:autoSpaceDN/>
              <w:adjustRightInd/>
              <w:spacing w:before="0" w:after="0"/>
              <w:textAlignment w:val="auto"/>
              <w:rPr>
                <w:sz w:val="22"/>
                <w:szCs w:val="22"/>
              </w:rPr>
            </w:pPr>
            <w:r w:rsidRPr="00942997">
              <w:rPr>
                <w:sz w:val="22"/>
                <w:szCs w:val="22"/>
              </w:rPr>
              <w:t>Legacy TDD: Static TDD UL/DL configuration with {DDDSU}, where S=[12D:2G:0U]</w:t>
            </w:r>
          </w:p>
          <w:p w14:paraId="52029EDB" w14:textId="77777777" w:rsidR="003B5661" w:rsidRPr="00942997" w:rsidRDefault="003B5661" w:rsidP="00CA7EB3">
            <w:pPr>
              <w:numPr>
                <w:ilvl w:val="1"/>
                <w:numId w:val="15"/>
              </w:numPr>
              <w:overflowPunct/>
              <w:autoSpaceDE/>
              <w:autoSpaceDN/>
              <w:adjustRightInd/>
              <w:spacing w:before="0" w:after="0"/>
              <w:textAlignment w:val="auto"/>
              <w:rPr>
                <w:sz w:val="22"/>
                <w:szCs w:val="22"/>
              </w:rPr>
            </w:pPr>
            <w:r w:rsidRPr="00942997">
              <w:rPr>
                <w:sz w:val="22"/>
                <w:szCs w:val="22"/>
              </w:rPr>
              <w:t xml:space="preserve">SBFD: Frame structure#2 (XXXXU), where X denotes a SBFD slot. In time domain, SBFD UL </w:t>
            </w:r>
            <w:proofErr w:type="spellStart"/>
            <w:r w:rsidRPr="00942997">
              <w:rPr>
                <w:sz w:val="22"/>
                <w:szCs w:val="22"/>
              </w:rPr>
              <w:t>subband</w:t>
            </w:r>
            <w:proofErr w:type="spellEnd"/>
            <w:r w:rsidRPr="00942997">
              <w:rPr>
                <w:sz w:val="22"/>
                <w:szCs w:val="22"/>
              </w:rPr>
              <w:t xml:space="preserve"> spans all the symbols in a SBFD slot. In frequency domain, SBFD UL </w:t>
            </w:r>
            <w:proofErr w:type="spellStart"/>
            <w:r w:rsidRPr="00942997">
              <w:rPr>
                <w:sz w:val="22"/>
                <w:szCs w:val="22"/>
              </w:rPr>
              <w:t>subband</w:t>
            </w:r>
            <w:proofErr w:type="spellEnd"/>
            <w:r w:rsidRPr="00942997">
              <w:rPr>
                <w:sz w:val="22"/>
                <w:szCs w:val="22"/>
              </w:rPr>
              <w:t xml:space="preserve"> is about [20%] of the channel bandwidth.</w:t>
            </w:r>
          </w:p>
          <w:p w14:paraId="49950CE7" w14:textId="77777777" w:rsidR="003B5661" w:rsidRPr="00942997" w:rsidRDefault="003B5661" w:rsidP="00CA7EB3">
            <w:pPr>
              <w:numPr>
                <w:ilvl w:val="0"/>
                <w:numId w:val="15"/>
              </w:numPr>
              <w:overflowPunct/>
              <w:autoSpaceDE/>
              <w:autoSpaceDN/>
              <w:adjustRightInd/>
              <w:spacing w:before="0" w:after="0"/>
              <w:textAlignment w:val="auto"/>
              <w:rPr>
                <w:sz w:val="22"/>
                <w:szCs w:val="22"/>
              </w:rPr>
            </w:pPr>
            <w:r w:rsidRPr="00942997">
              <w:rPr>
                <w:sz w:val="22"/>
                <w:szCs w:val="22"/>
              </w:rPr>
              <w:t xml:space="preserve">Alt 4 (strive for the same UL/DL resource ratio between Legacy TDD and SBFD): </w:t>
            </w:r>
          </w:p>
          <w:p w14:paraId="761CCF7C" w14:textId="77777777" w:rsidR="003B5661" w:rsidRPr="00942997" w:rsidRDefault="003B5661" w:rsidP="00CA7EB3">
            <w:pPr>
              <w:numPr>
                <w:ilvl w:val="1"/>
                <w:numId w:val="15"/>
              </w:numPr>
              <w:overflowPunct/>
              <w:autoSpaceDE/>
              <w:autoSpaceDN/>
              <w:adjustRightInd/>
              <w:spacing w:before="0" w:after="0"/>
              <w:textAlignment w:val="auto"/>
              <w:rPr>
                <w:sz w:val="22"/>
                <w:szCs w:val="22"/>
              </w:rPr>
            </w:pPr>
            <w:r w:rsidRPr="00942997">
              <w:rPr>
                <w:sz w:val="22"/>
                <w:szCs w:val="22"/>
              </w:rPr>
              <w:t>Legacy TDD: Static TDD UL/DL configuration with {DDDSU}, where S=[12D:2G:0U]</w:t>
            </w:r>
          </w:p>
          <w:p w14:paraId="4A50B285" w14:textId="77777777" w:rsidR="003B5661" w:rsidRPr="00942997" w:rsidRDefault="003B5661" w:rsidP="00CA7EB3">
            <w:pPr>
              <w:numPr>
                <w:ilvl w:val="1"/>
                <w:numId w:val="15"/>
              </w:numPr>
              <w:overflowPunct/>
              <w:autoSpaceDE/>
              <w:autoSpaceDN/>
              <w:adjustRightInd/>
              <w:spacing w:before="0" w:after="0"/>
              <w:textAlignment w:val="auto"/>
              <w:rPr>
                <w:sz w:val="22"/>
                <w:szCs w:val="22"/>
              </w:rPr>
            </w:pPr>
            <w:r w:rsidRPr="00942997">
              <w:rPr>
                <w:sz w:val="22"/>
                <w:szCs w:val="22"/>
              </w:rPr>
              <w:t xml:space="preserve">SBFD: Frame structure#3 (XXXXX), where X denotes a SBFD slot. In time domain, SBFD UL </w:t>
            </w:r>
            <w:proofErr w:type="spellStart"/>
            <w:r w:rsidRPr="00942997">
              <w:rPr>
                <w:sz w:val="22"/>
                <w:szCs w:val="22"/>
              </w:rPr>
              <w:t>subband</w:t>
            </w:r>
            <w:proofErr w:type="spellEnd"/>
            <w:r w:rsidRPr="00942997">
              <w:rPr>
                <w:sz w:val="22"/>
                <w:szCs w:val="22"/>
              </w:rPr>
              <w:t xml:space="preserve"> spans all the symbols in a SBFD slot. In frequency domain, SBFD UL </w:t>
            </w:r>
            <w:proofErr w:type="spellStart"/>
            <w:r w:rsidRPr="00942997">
              <w:rPr>
                <w:sz w:val="22"/>
                <w:szCs w:val="22"/>
              </w:rPr>
              <w:t>subband</w:t>
            </w:r>
            <w:proofErr w:type="spellEnd"/>
            <w:r w:rsidRPr="00942997">
              <w:rPr>
                <w:sz w:val="22"/>
                <w:szCs w:val="22"/>
              </w:rPr>
              <w:t xml:space="preserve"> is about [20%] of the channel bandwidth.</w:t>
            </w:r>
          </w:p>
          <w:p w14:paraId="14DD7681" w14:textId="77777777" w:rsidR="003B5661" w:rsidRPr="00942997" w:rsidRDefault="003B5661" w:rsidP="00CA7EB3">
            <w:pPr>
              <w:numPr>
                <w:ilvl w:val="0"/>
                <w:numId w:val="15"/>
              </w:numPr>
              <w:overflowPunct/>
              <w:autoSpaceDE/>
              <w:autoSpaceDN/>
              <w:adjustRightInd/>
              <w:spacing w:before="0" w:after="0"/>
              <w:textAlignment w:val="auto"/>
              <w:rPr>
                <w:sz w:val="22"/>
                <w:szCs w:val="22"/>
              </w:rPr>
            </w:pPr>
            <w:r w:rsidRPr="00942997">
              <w:rPr>
                <w:sz w:val="22"/>
                <w:szCs w:val="22"/>
              </w:rPr>
              <w:t xml:space="preserve">Alt 1 (No SBFD DL </w:t>
            </w:r>
            <w:proofErr w:type="spellStart"/>
            <w:r w:rsidRPr="00942997">
              <w:rPr>
                <w:sz w:val="22"/>
                <w:szCs w:val="22"/>
              </w:rPr>
              <w:t>subband</w:t>
            </w:r>
            <w:proofErr w:type="spellEnd"/>
            <w:r w:rsidRPr="00942997">
              <w:rPr>
                <w:sz w:val="22"/>
                <w:szCs w:val="22"/>
              </w:rPr>
              <w:t xml:space="preserve"> in the slots/symbols that correspond to UL slots/symbols in legacy TDD): </w:t>
            </w:r>
          </w:p>
          <w:p w14:paraId="0F17F2B5" w14:textId="77777777" w:rsidR="003B5661" w:rsidRPr="00942997" w:rsidRDefault="003B5661" w:rsidP="00CA7EB3">
            <w:pPr>
              <w:numPr>
                <w:ilvl w:val="1"/>
                <w:numId w:val="15"/>
              </w:numPr>
              <w:overflowPunct/>
              <w:autoSpaceDE/>
              <w:autoSpaceDN/>
              <w:adjustRightInd/>
              <w:spacing w:before="0" w:after="0"/>
              <w:textAlignment w:val="auto"/>
              <w:rPr>
                <w:sz w:val="22"/>
                <w:szCs w:val="22"/>
              </w:rPr>
            </w:pPr>
            <w:r w:rsidRPr="00942997">
              <w:rPr>
                <w:sz w:val="22"/>
                <w:szCs w:val="22"/>
              </w:rPr>
              <w:t>Legacy TDD: Static TDD UL/DL configuration with {DDDSU}, where S=[12D:2G:0U]</w:t>
            </w:r>
          </w:p>
          <w:p w14:paraId="24C6B3F1" w14:textId="77777777" w:rsidR="003B5661" w:rsidRPr="00942997" w:rsidRDefault="003B5661" w:rsidP="00CA7EB3">
            <w:pPr>
              <w:numPr>
                <w:ilvl w:val="1"/>
                <w:numId w:val="15"/>
              </w:numPr>
              <w:overflowPunct/>
              <w:autoSpaceDE/>
              <w:autoSpaceDN/>
              <w:adjustRightInd/>
              <w:spacing w:before="0" w:after="0"/>
              <w:textAlignment w:val="auto"/>
              <w:rPr>
                <w:sz w:val="22"/>
                <w:szCs w:val="22"/>
              </w:rPr>
            </w:pPr>
            <w:r w:rsidRPr="00942997">
              <w:rPr>
                <w:sz w:val="22"/>
                <w:szCs w:val="22"/>
              </w:rPr>
              <w:t xml:space="preserve">SBFD: Frame structure#1 (DXXXU), where X denotes a SBFD slot. In time domain, SBFD UL </w:t>
            </w:r>
            <w:proofErr w:type="spellStart"/>
            <w:r w:rsidRPr="00942997">
              <w:rPr>
                <w:sz w:val="22"/>
                <w:szCs w:val="22"/>
              </w:rPr>
              <w:t>subband</w:t>
            </w:r>
            <w:proofErr w:type="spellEnd"/>
            <w:r w:rsidRPr="00942997">
              <w:rPr>
                <w:sz w:val="22"/>
                <w:szCs w:val="22"/>
              </w:rPr>
              <w:t xml:space="preserve"> spans all the symbols in a SBFD slot. In frequency domain, SBFD UL </w:t>
            </w:r>
            <w:proofErr w:type="spellStart"/>
            <w:r w:rsidRPr="00942997">
              <w:rPr>
                <w:sz w:val="22"/>
                <w:szCs w:val="22"/>
              </w:rPr>
              <w:t>subband</w:t>
            </w:r>
            <w:proofErr w:type="spellEnd"/>
            <w:r w:rsidRPr="00942997">
              <w:rPr>
                <w:sz w:val="22"/>
                <w:szCs w:val="22"/>
              </w:rPr>
              <w:t xml:space="preserve"> is about [20%] of the channel bandwidth.</w:t>
            </w:r>
          </w:p>
          <w:p w14:paraId="75F1E224" w14:textId="77777777" w:rsidR="003B5661" w:rsidRPr="00942997" w:rsidRDefault="003B5661" w:rsidP="00CA7EB3">
            <w:pPr>
              <w:numPr>
                <w:ilvl w:val="0"/>
                <w:numId w:val="15"/>
              </w:numPr>
              <w:overflowPunct/>
              <w:autoSpaceDE/>
              <w:autoSpaceDN/>
              <w:adjustRightInd/>
              <w:spacing w:before="0" w:after="0"/>
              <w:textAlignment w:val="auto"/>
              <w:rPr>
                <w:sz w:val="22"/>
                <w:szCs w:val="22"/>
              </w:rPr>
            </w:pPr>
            <w:r w:rsidRPr="00942997">
              <w:rPr>
                <w:sz w:val="22"/>
                <w:szCs w:val="22"/>
              </w:rPr>
              <w:t xml:space="preserve">Alt 3 (strive for the same UL/DL resource ratio between Legacy TDD and SBFD): </w:t>
            </w:r>
          </w:p>
          <w:p w14:paraId="5B7D64C1" w14:textId="77777777" w:rsidR="003B5661" w:rsidRPr="00942997" w:rsidRDefault="003B5661" w:rsidP="00CA7EB3">
            <w:pPr>
              <w:numPr>
                <w:ilvl w:val="1"/>
                <w:numId w:val="15"/>
              </w:numPr>
              <w:overflowPunct/>
              <w:autoSpaceDE/>
              <w:autoSpaceDN/>
              <w:adjustRightInd/>
              <w:spacing w:before="0" w:after="0"/>
              <w:textAlignment w:val="auto"/>
              <w:rPr>
                <w:sz w:val="22"/>
                <w:szCs w:val="22"/>
              </w:rPr>
            </w:pPr>
            <w:r w:rsidRPr="00942997">
              <w:rPr>
                <w:sz w:val="22"/>
                <w:szCs w:val="22"/>
              </w:rPr>
              <w:t>Legacy TDD: Static TDD UL/DL configuration with {DDSUU}, where S=[12D:2G:0U]</w:t>
            </w:r>
          </w:p>
          <w:p w14:paraId="748F2CAE" w14:textId="77777777" w:rsidR="003B5661" w:rsidRPr="00942997" w:rsidRDefault="003B5661" w:rsidP="00CA7EB3">
            <w:pPr>
              <w:numPr>
                <w:ilvl w:val="1"/>
                <w:numId w:val="15"/>
              </w:numPr>
              <w:overflowPunct/>
              <w:autoSpaceDE/>
              <w:autoSpaceDN/>
              <w:adjustRightInd/>
              <w:spacing w:before="0" w:after="0"/>
              <w:textAlignment w:val="auto"/>
              <w:rPr>
                <w:sz w:val="22"/>
                <w:szCs w:val="22"/>
              </w:rPr>
            </w:pPr>
            <w:r w:rsidRPr="00942997">
              <w:rPr>
                <w:sz w:val="22"/>
                <w:szCs w:val="22"/>
              </w:rPr>
              <w:t xml:space="preserve">SBFD: Frame structure#2 (XXXXU), where X denotes a SBFD slot. In time domain, SBFD UL </w:t>
            </w:r>
            <w:proofErr w:type="spellStart"/>
            <w:r w:rsidRPr="00942997">
              <w:rPr>
                <w:sz w:val="22"/>
                <w:szCs w:val="22"/>
              </w:rPr>
              <w:t>subband</w:t>
            </w:r>
            <w:proofErr w:type="spellEnd"/>
            <w:r w:rsidRPr="00942997">
              <w:rPr>
                <w:sz w:val="22"/>
                <w:szCs w:val="22"/>
              </w:rPr>
              <w:t xml:space="preserve"> spans all the symbols in a SBFD slot. In frequency domain, SBFD UL </w:t>
            </w:r>
            <w:proofErr w:type="spellStart"/>
            <w:r w:rsidRPr="00942997">
              <w:rPr>
                <w:sz w:val="22"/>
                <w:szCs w:val="22"/>
              </w:rPr>
              <w:t>subband</w:t>
            </w:r>
            <w:proofErr w:type="spellEnd"/>
            <w:r w:rsidRPr="00942997">
              <w:rPr>
                <w:sz w:val="22"/>
                <w:szCs w:val="22"/>
              </w:rPr>
              <w:t xml:space="preserve"> is about [</w:t>
            </w:r>
            <w:r w:rsidRPr="00942997">
              <w:rPr>
                <w:color w:val="000000" w:themeColor="text1"/>
                <w:sz w:val="22"/>
                <w:szCs w:val="22"/>
              </w:rPr>
              <w:t>20</w:t>
            </w:r>
            <w:r w:rsidRPr="00942997">
              <w:rPr>
                <w:sz w:val="22"/>
                <w:szCs w:val="22"/>
              </w:rPr>
              <w:t>%] of the channel bandwidth.</w:t>
            </w:r>
          </w:p>
          <w:p w14:paraId="33B216FB" w14:textId="77777777" w:rsidR="003B5661" w:rsidRPr="00942997" w:rsidRDefault="003B5661" w:rsidP="009270BA">
            <w:pPr>
              <w:pStyle w:val="ListParagraph"/>
              <w:spacing w:before="0"/>
              <w:ind w:left="0"/>
              <w:rPr>
                <w:rFonts w:ascii="Times New Roman" w:hAnsi="Times New Roman"/>
              </w:rPr>
            </w:pPr>
            <w:r w:rsidRPr="00942997">
              <w:rPr>
                <w:rFonts w:ascii="Times New Roman" w:hAnsi="Times New Roman"/>
              </w:rPr>
              <w:t>FFS: whether dynamic TDD can optionally be used for legacy TDD for comparison.</w:t>
            </w:r>
          </w:p>
          <w:p w14:paraId="52287A1E" w14:textId="77777777" w:rsidR="003B5661" w:rsidRPr="00942997" w:rsidRDefault="003B5661" w:rsidP="009270BA">
            <w:pPr>
              <w:spacing w:before="0" w:after="0"/>
              <w:rPr>
                <w:sz w:val="22"/>
                <w:szCs w:val="22"/>
                <w:lang w:eastAsia="ko-KR"/>
              </w:rPr>
            </w:pPr>
          </w:p>
          <w:p w14:paraId="75E1B00E" w14:textId="77777777"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6E2BFD26" w14:textId="77777777" w:rsidR="003B5661" w:rsidRPr="00942997" w:rsidRDefault="003B5661" w:rsidP="009270BA">
            <w:pPr>
              <w:spacing w:before="0" w:after="0"/>
              <w:rPr>
                <w:sz w:val="22"/>
                <w:szCs w:val="22"/>
              </w:rPr>
            </w:pPr>
            <w:r w:rsidRPr="00942997">
              <w:rPr>
                <w:sz w:val="22"/>
                <w:szCs w:val="22"/>
              </w:rPr>
              <w:t>For gNB-gNB co-channel/adjacent-channel channel model and UE-UE co-channel/adjacent-channel channel model in RAN1 SLS,</w:t>
            </w:r>
          </w:p>
          <w:p w14:paraId="289B8295" w14:textId="77777777" w:rsidR="003B5661" w:rsidRPr="00942997" w:rsidRDefault="003B5661" w:rsidP="00CA7EB3">
            <w:pPr>
              <w:numPr>
                <w:ilvl w:val="0"/>
                <w:numId w:val="15"/>
              </w:numPr>
              <w:overflowPunct/>
              <w:autoSpaceDE/>
              <w:autoSpaceDN/>
              <w:adjustRightInd/>
              <w:spacing w:before="0" w:after="0"/>
              <w:textAlignment w:val="auto"/>
              <w:rPr>
                <w:sz w:val="22"/>
                <w:szCs w:val="22"/>
              </w:rPr>
            </w:pPr>
            <w:r w:rsidRPr="00942997">
              <w:rPr>
                <w:sz w:val="22"/>
                <w:szCs w:val="22"/>
              </w:rPr>
              <w:t>Large scale fading (e.g., path loss, penetration loss, shadowing) should be modelled, and companies report whether small scale fading (e.g., fast fading including antenna gain) is also modelled in their simulation.</w:t>
            </w:r>
          </w:p>
          <w:p w14:paraId="70ED57A2" w14:textId="77777777" w:rsidR="003B5661" w:rsidRPr="00942997" w:rsidRDefault="003B5661" w:rsidP="00CA7EB3">
            <w:pPr>
              <w:numPr>
                <w:ilvl w:val="0"/>
                <w:numId w:val="15"/>
              </w:numPr>
              <w:overflowPunct/>
              <w:autoSpaceDE/>
              <w:autoSpaceDN/>
              <w:adjustRightInd/>
              <w:spacing w:before="0" w:after="0"/>
              <w:textAlignment w:val="auto"/>
              <w:rPr>
                <w:sz w:val="22"/>
                <w:szCs w:val="22"/>
              </w:rPr>
            </w:pPr>
            <w:r w:rsidRPr="00942997">
              <w:rPr>
                <w:sz w:val="22"/>
                <w:szCs w:val="22"/>
              </w:rPr>
              <w:t>Note: Antenna gain is calculated based on the gNB-gNB or UE-UE LOS direction instead on the multi-path directions if fast fading is not modeled.</w:t>
            </w:r>
          </w:p>
          <w:p w14:paraId="5C47C2F5" w14:textId="77777777" w:rsidR="003B5661" w:rsidRPr="00942997" w:rsidRDefault="003B5661" w:rsidP="00CA7EB3">
            <w:pPr>
              <w:numPr>
                <w:ilvl w:val="0"/>
                <w:numId w:val="15"/>
              </w:numPr>
              <w:overflowPunct/>
              <w:autoSpaceDE/>
              <w:autoSpaceDN/>
              <w:adjustRightInd/>
              <w:spacing w:before="0" w:after="0"/>
              <w:textAlignment w:val="auto"/>
              <w:rPr>
                <w:sz w:val="22"/>
                <w:szCs w:val="22"/>
              </w:rPr>
            </w:pPr>
            <w:r w:rsidRPr="00942997">
              <w:rPr>
                <w:sz w:val="22"/>
                <w:szCs w:val="22"/>
              </w:rPr>
              <w:t>FFS: how to model realistic LOS probability for gNB-gNB and UE-UE channel model.</w:t>
            </w:r>
          </w:p>
          <w:p w14:paraId="480F1A6E" w14:textId="77777777" w:rsidR="003B5661" w:rsidRPr="00942997" w:rsidRDefault="003B5661" w:rsidP="00CA7EB3">
            <w:pPr>
              <w:numPr>
                <w:ilvl w:val="0"/>
                <w:numId w:val="15"/>
              </w:numPr>
              <w:overflowPunct/>
              <w:autoSpaceDE/>
              <w:autoSpaceDN/>
              <w:adjustRightInd/>
              <w:spacing w:before="0" w:after="0"/>
              <w:textAlignment w:val="auto"/>
              <w:rPr>
                <w:sz w:val="22"/>
                <w:szCs w:val="22"/>
              </w:rPr>
            </w:pPr>
            <w:r w:rsidRPr="00942997">
              <w:rPr>
                <w:sz w:val="22"/>
                <w:szCs w:val="22"/>
              </w:rPr>
              <w:t>FFS: How to set aligned channel model amongst companies for SLS calibration (if needed).</w:t>
            </w:r>
          </w:p>
          <w:p w14:paraId="0675B73F" w14:textId="77777777" w:rsidR="003B5661" w:rsidRPr="00942997" w:rsidRDefault="003B5661" w:rsidP="009270BA">
            <w:pPr>
              <w:spacing w:before="0" w:after="0"/>
              <w:rPr>
                <w:bCs/>
                <w:i/>
                <w:sz w:val="22"/>
                <w:szCs w:val="22"/>
                <w:highlight w:val="yellow"/>
              </w:rPr>
            </w:pPr>
          </w:p>
          <w:p w14:paraId="6D0391B9" w14:textId="77777777"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lastRenderedPageBreak/>
              <w:t>Agreement</w:t>
            </w:r>
          </w:p>
          <w:p w14:paraId="3CFA5BFF" w14:textId="77777777" w:rsidR="003B5661" w:rsidRPr="00942997" w:rsidRDefault="003B5661" w:rsidP="009270BA">
            <w:pPr>
              <w:spacing w:before="0" w:after="0"/>
              <w:rPr>
                <w:iCs/>
                <w:sz w:val="22"/>
                <w:szCs w:val="22"/>
              </w:rPr>
            </w:pPr>
            <w:r w:rsidRPr="00942997">
              <w:rPr>
                <w:iCs/>
                <w:sz w:val="22"/>
                <w:szCs w:val="22"/>
              </w:rPr>
              <w:t>For gNB-gNB channel model, reuse gNB-to-UE channel model in TR 38.901 with necessary modification</w:t>
            </w:r>
          </w:p>
          <w:p w14:paraId="6BA80DCA" w14:textId="77777777" w:rsidR="003B5661" w:rsidRPr="00942997" w:rsidRDefault="003B5661" w:rsidP="00CA7EB3">
            <w:pPr>
              <w:numPr>
                <w:ilvl w:val="0"/>
                <w:numId w:val="15"/>
              </w:numPr>
              <w:overflowPunct/>
              <w:autoSpaceDE/>
              <w:autoSpaceDN/>
              <w:adjustRightInd/>
              <w:spacing w:before="0" w:after="0"/>
              <w:textAlignment w:val="auto"/>
              <w:rPr>
                <w:sz w:val="22"/>
                <w:szCs w:val="22"/>
              </w:rPr>
            </w:pPr>
            <w:r w:rsidRPr="00942997">
              <w:rPr>
                <w:sz w:val="22"/>
                <w:szCs w:val="22"/>
              </w:rPr>
              <w:t xml:space="preserve">Replacing the UE’s antenna height with </w:t>
            </w:r>
            <w:proofErr w:type="spellStart"/>
            <w:r w:rsidRPr="00942997">
              <w:rPr>
                <w:sz w:val="22"/>
                <w:szCs w:val="22"/>
              </w:rPr>
              <w:t>gNB’s</w:t>
            </w:r>
            <w:proofErr w:type="spellEnd"/>
            <w:r w:rsidRPr="00942997">
              <w:rPr>
                <w:sz w:val="22"/>
                <w:szCs w:val="22"/>
              </w:rPr>
              <w:t xml:space="preserve"> antenna height, updating the angular spread</w:t>
            </w:r>
          </w:p>
          <w:p w14:paraId="2925FB84" w14:textId="77777777" w:rsidR="003B5661" w:rsidRPr="00942997" w:rsidRDefault="003B5661" w:rsidP="00CA7EB3">
            <w:pPr>
              <w:numPr>
                <w:ilvl w:val="0"/>
                <w:numId w:val="15"/>
              </w:numPr>
              <w:overflowPunct/>
              <w:autoSpaceDE/>
              <w:autoSpaceDN/>
              <w:adjustRightInd/>
              <w:spacing w:before="0" w:after="0"/>
              <w:textAlignment w:val="auto"/>
              <w:rPr>
                <w:sz w:val="22"/>
                <w:szCs w:val="22"/>
              </w:rPr>
            </w:pPr>
            <w:r w:rsidRPr="00942997">
              <w:rPr>
                <w:sz w:val="22"/>
                <w:szCs w:val="22"/>
              </w:rPr>
              <w:t>FFS: whether/how to update LOS probability.</w:t>
            </w:r>
          </w:p>
          <w:p w14:paraId="312EB79E" w14:textId="77777777" w:rsidR="003B5661" w:rsidRPr="00942997" w:rsidRDefault="003B5661" w:rsidP="00CA7EB3">
            <w:pPr>
              <w:numPr>
                <w:ilvl w:val="0"/>
                <w:numId w:val="15"/>
              </w:numPr>
              <w:overflowPunct/>
              <w:autoSpaceDE/>
              <w:autoSpaceDN/>
              <w:adjustRightInd/>
              <w:spacing w:before="0" w:after="0"/>
              <w:textAlignment w:val="auto"/>
              <w:rPr>
                <w:sz w:val="22"/>
                <w:szCs w:val="22"/>
              </w:rPr>
            </w:pPr>
            <w:r w:rsidRPr="00942997">
              <w:rPr>
                <w:sz w:val="22"/>
                <w:szCs w:val="22"/>
              </w:rPr>
              <w:t>FFS: Other details and necessary modifications</w:t>
            </w:r>
          </w:p>
          <w:p w14:paraId="6846F8DF" w14:textId="77777777" w:rsidR="003B5661" w:rsidRPr="00942997" w:rsidRDefault="003B5661" w:rsidP="009270BA">
            <w:pPr>
              <w:pStyle w:val="ListParagraph"/>
              <w:spacing w:before="0"/>
              <w:rPr>
                <w:rFonts w:ascii="Times New Roman" w:hAnsi="Times New Roman"/>
              </w:rPr>
            </w:pPr>
          </w:p>
          <w:p w14:paraId="05C66000" w14:textId="77777777"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265DA370" w14:textId="77777777" w:rsidR="003B5661" w:rsidRPr="00942997" w:rsidRDefault="003B5661" w:rsidP="009270BA">
            <w:pPr>
              <w:spacing w:before="0" w:after="0"/>
              <w:rPr>
                <w:sz w:val="22"/>
                <w:szCs w:val="22"/>
              </w:rPr>
            </w:pPr>
            <w:r w:rsidRPr="00942997">
              <w:rPr>
                <w:sz w:val="22"/>
                <w:szCs w:val="22"/>
              </w:rPr>
              <w:t>For SBFD simulation, consider 4GHz for FR1 and 30GHz for FR2-1.</w:t>
            </w:r>
          </w:p>
          <w:p w14:paraId="7153C571" w14:textId="77777777" w:rsidR="003B5661" w:rsidRPr="00942997" w:rsidRDefault="003B5661" w:rsidP="009270BA">
            <w:pPr>
              <w:spacing w:before="0" w:after="0"/>
              <w:rPr>
                <w:sz w:val="22"/>
                <w:szCs w:val="22"/>
              </w:rPr>
            </w:pPr>
          </w:p>
          <w:p w14:paraId="35CA8460" w14:textId="77777777"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35452853" w14:textId="77777777" w:rsidR="003B5661" w:rsidRPr="00942997" w:rsidRDefault="003B5661" w:rsidP="009270BA">
            <w:pPr>
              <w:spacing w:before="0" w:after="0"/>
              <w:rPr>
                <w:sz w:val="22"/>
                <w:szCs w:val="22"/>
              </w:rPr>
            </w:pPr>
            <w:r w:rsidRPr="00942997">
              <w:rPr>
                <w:sz w:val="22"/>
                <w:szCs w:val="22"/>
              </w:rPr>
              <w:t>For evaluation of SBFD operation, BS uses separate panels for simultaneous downlink transmission and uplink reception, we can call it separate-Tx/Rx antenna array for description of evaluation assumption.</w:t>
            </w:r>
          </w:p>
          <w:p w14:paraId="3928BCA3" w14:textId="77777777" w:rsidR="003B5661" w:rsidRPr="00942997" w:rsidRDefault="003B5661" w:rsidP="00CA7EB3">
            <w:pPr>
              <w:pStyle w:val="ListParagraph"/>
              <w:numPr>
                <w:ilvl w:val="0"/>
                <w:numId w:val="15"/>
              </w:numPr>
              <w:spacing w:before="0"/>
              <w:rPr>
                <w:rFonts w:ascii="Times New Roman" w:hAnsi="Times New Roman"/>
                <w:i/>
                <w:iCs/>
              </w:rPr>
            </w:pPr>
            <w:r w:rsidRPr="00942997">
              <w:rPr>
                <w:rFonts w:ascii="Times New Roman" w:hAnsi="Times New Roman"/>
              </w:rPr>
              <w:t>Companies can report the separation of the Tx panel and Rx panel assumed in their simulation.</w:t>
            </w:r>
          </w:p>
          <w:p w14:paraId="6AD993CD"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Companies can report how the antenna elements are used for transmission or reception in a slot if BS does not perform simultaneous downlink transmission and uplink reception.</w:t>
            </w:r>
          </w:p>
          <w:p w14:paraId="38081077" w14:textId="77777777" w:rsidR="003B5661" w:rsidRPr="00942997" w:rsidRDefault="003B5661" w:rsidP="009270BA">
            <w:pPr>
              <w:spacing w:before="0" w:after="0"/>
              <w:rPr>
                <w:sz w:val="22"/>
                <w:szCs w:val="22"/>
              </w:rPr>
            </w:pPr>
          </w:p>
          <w:p w14:paraId="286C7BC6" w14:textId="77777777"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64D52CE6" w14:textId="77777777" w:rsidR="003B5661" w:rsidRPr="00942997" w:rsidRDefault="003B5661" w:rsidP="009270BA">
            <w:pPr>
              <w:spacing w:before="0" w:after="0"/>
              <w:rPr>
                <w:sz w:val="22"/>
                <w:szCs w:val="22"/>
              </w:rPr>
            </w:pPr>
            <w:r w:rsidRPr="00942997">
              <w:rPr>
                <w:sz w:val="22"/>
                <w:szCs w:val="22"/>
              </w:rPr>
              <w:t xml:space="preserve">For evaluation of legacy TDD operation, BS uses the same antenna array for downlink transmission and uplink reception, we can call it </w:t>
            </w:r>
            <w:proofErr w:type="gramStart"/>
            <w:r w:rsidRPr="00942997">
              <w:rPr>
                <w:sz w:val="22"/>
                <w:szCs w:val="22"/>
              </w:rPr>
              <w:t>shared-Tx</w:t>
            </w:r>
            <w:proofErr w:type="gramEnd"/>
            <w:r w:rsidRPr="00942997">
              <w:rPr>
                <w:sz w:val="22"/>
                <w:szCs w:val="22"/>
              </w:rPr>
              <w:t>/Rx antenna array for description of evaluation assumption.</w:t>
            </w:r>
          </w:p>
          <w:p w14:paraId="612868D1" w14:textId="77777777" w:rsidR="003B5661" w:rsidRPr="00942997" w:rsidRDefault="003B5661" w:rsidP="009270BA">
            <w:pPr>
              <w:spacing w:before="0" w:after="0"/>
              <w:rPr>
                <w:sz w:val="22"/>
                <w:szCs w:val="22"/>
              </w:rPr>
            </w:pPr>
          </w:p>
          <w:p w14:paraId="6649FE07" w14:textId="77777777"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3FA34628" w14:textId="77777777" w:rsidR="003B5661" w:rsidRPr="00942997" w:rsidRDefault="003B5661" w:rsidP="009270BA">
            <w:pPr>
              <w:spacing w:before="0" w:after="0"/>
              <w:rPr>
                <w:color w:val="000000"/>
                <w:sz w:val="22"/>
                <w:szCs w:val="22"/>
              </w:rPr>
            </w:pPr>
            <w:r w:rsidRPr="00942997">
              <w:rPr>
                <w:sz w:val="22"/>
                <w:szCs w:val="22"/>
              </w:rPr>
              <w:t xml:space="preserve">For evaluation and comparison between SBFD and legacy TDD, assume the total number of </w:t>
            </w:r>
            <w:proofErr w:type="spellStart"/>
            <w:r w:rsidRPr="00942997">
              <w:rPr>
                <w:sz w:val="22"/>
                <w:szCs w:val="22"/>
              </w:rPr>
              <w:t>TxRUs</w:t>
            </w:r>
            <w:proofErr w:type="spellEnd"/>
            <w:r w:rsidRPr="00942997">
              <w:rPr>
                <w:sz w:val="22"/>
                <w:szCs w:val="22"/>
              </w:rPr>
              <w:t xml:space="preserve"> of the antenna array </w:t>
            </w:r>
            <w:r w:rsidRPr="00942997">
              <w:rPr>
                <w:color w:val="000000"/>
                <w:sz w:val="22"/>
                <w:szCs w:val="22"/>
              </w:rPr>
              <w:t xml:space="preserve">for SBFD is the same as the total number of </w:t>
            </w:r>
            <w:proofErr w:type="spellStart"/>
            <w:r w:rsidRPr="00942997">
              <w:rPr>
                <w:color w:val="000000"/>
                <w:sz w:val="22"/>
                <w:szCs w:val="22"/>
              </w:rPr>
              <w:t>TxRUs</w:t>
            </w:r>
            <w:proofErr w:type="spellEnd"/>
            <w:r w:rsidRPr="00942997">
              <w:rPr>
                <w:color w:val="000000"/>
                <w:sz w:val="22"/>
                <w:szCs w:val="22"/>
              </w:rPr>
              <w:t xml:space="preserve"> of the antenna array for legacy TDD. Regarding antenna elements, </w:t>
            </w:r>
            <w:proofErr w:type="gramStart"/>
            <w:r w:rsidRPr="00942997">
              <w:rPr>
                <w:color w:val="000000"/>
                <w:sz w:val="22"/>
                <w:szCs w:val="22"/>
              </w:rPr>
              <w:t>both of the two</w:t>
            </w:r>
            <w:proofErr w:type="gramEnd"/>
            <w:r w:rsidRPr="00942997">
              <w:rPr>
                <w:color w:val="000000"/>
                <w:sz w:val="22"/>
                <w:szCs w:val="22"/>
              </w:rPr>
              <w:t xml:space="preserve"> options can be used.</w:t>
            </w:r>
          </w:p>
          <w:p w14:paraId="75C750C8" w14:textId="77777777" w:rsidR="003B5661" w:rsidRPr="00942997" w:rsidRDefault="003B5661" w:rsidP="00CA7EB3">
            <w:pPr>
              <w:pStyle w:val="ListParagraph"/>
              <w:numPr>
                <w:ilvl w:val="0"/>
                <w:numId w:val="15"/>
              </w:numPr>
              <w:spacing w:before="0"/>
              <w:rPr>
                <w:rFonts w:ascii="Times New Roman" w:hAnsi="Times New Roman"/>
                <w:color w:val="000000"/>
              </w:rPr>
            </w:pPr>
            <w:proofErr w:type="spellStart"/>
            <w:r w:rsidRPr="00942997">
              <w:rPr>
                <w:rFonts w:ascii="Times New Roman" w:hAnsi="Times New Roman"/>
                <w:color w:val="000000"/>
              </w:rPr>
              <w:t>Opt</w:t>
            </w:r>
            <w:proofErr w:type="spellEnd"/>
            <w:r w:rsidRPr="00942997">
              <w:rPr>
                <w:rFonts w:ascii="Times New Roman" w:hAnsi="Times New Roman"/>
                <w:color w:val="000000"/>
              </w:rPr>
              <w:t xml:space="preserve"> 1: The total number of antenna elements of the antenna array for SBFD is the same as the total number of antenna elements of the antenna array for legacy TDD.</w:t>
            </w:r>
          </w:p>
          <w:p w14:paraId="7A730A34" w14:textId="77777777" w:rsidR="003B5661" w:rsidRPr="00942997" w:rsidRDefault="003B5661" w:rsidP="00CA7EB3">
            <w:pPr>
              <w:pStyle w:val="ListParagraph"/>
              <w:numPr>
                <w:ilvl w:val="0"/>
                <w:numId w:val="15"/>
              </w:numPr>
              <w:spacing w:before="0"/>
              <w:rPr>
                <w:rFonts w:ascii="Times New Roman" w:hAnsi="Times New Roman"/>
                <w:color w:val="000000"/>
              </w:rPr>
            </w:pPr>
            <w:proofErr w:type="spellStart"/>
            <w:r w:rsidRPr="00942997">
              <w:rPr>
                <w:rFonts w:ascii="Times New Roman" w:hAnsi="Times New Roman"/>
                <w:color w:val="000000"/>
              </w:rPr>
              <w:t>Opt</w:t>
            </w:r>
            <w:proofErr w:type="spellEnd"/>
            <w:r w:rsidRPr="00942997">
              <w:rPr>
                <w:rFonts w:ascii="Times New Roman" w:hAnsi="Times New Roman"/>
                <w:color w:val="000000"/>
              </w:rPr>
              <w:t xml:space="preserve"> 2: The total number of antenna elements of the antenna array for SBFD is two times of the total number of antenna elements of the antenna array for legacy TDD.</w:t>
            </w:r>
          </w:p>
          <w:p w14:paraId="2A5B6F58" w14:textId="77777777" w:rsidR="003B5661" w:rsidRPr="00942997" w:rsidRDefault="003B5661" w:rsidP="00CA7EB3">
            <w:pPr>
              <w:pStyle w:val="ListParagraph"/>
              <w:numPr>
                <w:ilvl w:val="0"/>
                <w:numId w:val="15"/>
              </w:numPr>
              <w:spacing w:before="0"/>
              <w:rPr>
                <w:rFonts w:ascii="Times New Roman" w:hAnsi="Times New Roman"/>
                <w:color w:val="000000"/>
              </w:rPr>
            </w:pPr>
            <w:r w:rsidRPr="00942997">
              <w:rPr>
                <w:rFonts w:ascii="Times New Roman" w:hAnsi="Times New Roman"/>
                <w:color w:val="000000"/>
              </w:rPr>
              <w:t>Companies report which option is assumed in their simulation.</w:t>
            </w:r>
          </w:p>
          <w:p w14:paraId="10CB3F97" w14:textId="77777777" w:rsidR="003B5661" w:rsidRPr="00942997" w:rsidRDefault="003B5661" w:rsidP="009270BA">
            <w:pPr>
              <w:spacing w:before="0" w:after="0"/>
              <w:rPr>
                <w:sz w:val="22"/>
                <w:szCs w:val="22"/>
              </w:rPr>
            </w:pPr>
          </w:p>
          <w:p w14:paraId="6053354E" w14:textId="77777777"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7330ED0A" w14:textId="77777777" w:rsidR="003B5661" w:rsidRPr="00942997" w:rsidRDefault="003B5661" w:rsidP="009270BA">
            <w:pPr>
              <w:spacing w:before="0" w:after="0"/>
              <w:rPr>
                <w:sz w:val="22"/>
                <w:szCs w:val="22"/>
              </w:rPr>
            </w:pPr>
            <w:r w:rsidRPr="00942997">
              <w:rPr>
                <w:sz w:val="22"/>
                <w:szCs w:val="22"/>
              </w:rPr>
              <w:t>For SBFD Deployment Case 4, at least consider the following scenarios for evaluation from RAN1 perspective:</w:t>
            </w:r>
          </w:p>
          <w:p w14:paraId="37029491"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FR1: Urban Macro</w:t>
            </w:r>
          </w:p>
          <w:p w14:paraId="790A42EF"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FR2-1: Dense Urban Macro layer</w:t>
            </w:r>
          </w:p>
          <w:p w14:paraId="19B6B6E0"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 xml:space="preserve">FFS: UE outdoor/indoor proportion, clustering, </w:t>
            </w:r>
            <w:proofErr w:type="spellStart"/>
            <w:r w:rsidRPr="00942997">
              <w:rPr>
                <w:rFonts w:ascii="Times New Roman" w:hAnsi="Times New Roman"/>
              </w:rPr>
              <w:t>etc</w:t>
            </w:r>
            <w:proofErr w:type="spellEnd"/>
          </w:p>
          <w:p w14:paraId="11926028"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FFS: the grid shift between two networks, e.g., 0%, 100%</w:t>
            </w:r>
          </w:p>
          <w:p w14:paraId="1BC1CFC3" w14:textId="77777777" w:rsidR="003B5661" w:rsidRDefault="003B5661" w:rsidP="00CA7EB3">
            <w:pPr>
              <w:pStyle w:val="ListParagraph"/>
              <w:numPr>
                <w:ilvl w:val="0"/>
                <w:numId w:val="15"/>
              </w:numPr>
              <w:spacing w:before="0"/>
              <w:rPr>
                <w:rFonts w:ascii="Times New Roman" w:hAnsi="Times New Roman"/>
              </w:rPr>
            </w:pPr>
            <w:r w:rsidRPr="00942997">
              <w:rPr>
                <w:rFonts w:ascii="Times New Roman" w:hAnsi="Times New Roman"/>
              </w:rPr>
              <w:t>FFS: Indoor hotspot, Dense Urban Micro layer</w:t>
            </w:r>
          </w:p>
          <w:p w14:paraId="542EBD62" w14:textId="77777777" w:rsidR="00A521D1" w:rsidRDefault="00A521D1" w:rsidP="00A521D1">
            <w:pPr>
              <w:pStyle w:val="ListParagraph"/>
              <w:spacing w:before="0"/>
              <w:ind w:left="420"/>
              <w:rPr>
                <w:rFonts w:ascii="Times New Roman" w:hAnsi="Times New Roman"/>
              </w:rPr>
            </w:pPr>
          </w:p>
          <w:p w14:paraId="52567063" w14:textId="399B9893" w:rsidR="00C5657C" w:rsidRDefault="00A521D1" w:rsidP="00C5657C">
            <w:pPr>
              <w:spacing w:before="0" w:after="0" w:line="276" w:lineRule="auto"/>
              <w:rPr>
                <w:b/>
                <w:bCs/>
                <w:sz w:val="22"/>
                <w:szCs w:val="22"/>
              </w:rPr>
            </w:pPr>
            <w:r w:rsidRPr="009B5E95">
              <w:rPr>
                <w:b/>
                <w:bCs/>
                <w:sz w:val="22"/>
                <w:szCs w:val="22"/>
              </w:rPr>
              <w:t>RAN1 #1</w:t>
            </w:r>
            <w:r>
              <w:rPr>
                <w:b/>
                <w:bCs/>
                <w:sz w:val="22"/>
                <w:szCs w:val="22"/>
              </w:rPr>
              <w:t>10</w:t>
            </w:r>
            <w:r w:rsidRPr="009B5E95">
              <w:rPr>
                <w:b/>
                <w:bCs/>
                <w:sz w:val="22"/>
                <w:szCs w:val="22"/>
              </w:rPr>
              <w:t>:</w:t>
            </w:r>
          </w:p>
          <w:p w14:paraId="26003768" w14:textId="77777777" w:rsidR="00C5657C" w:rsidRPr="009B5E95" w:rsidRDefault="00C5657C" w:rsidP="00C5657C">
            <w:pPr>
              <w:spacing w:before="0" w:after="0" w:line="276" w:lineRule="auto"/>
              <w:rPr>
                <w:b/>
                <w:bCs/>
                <w:sz w:val="22"/>
                <w:szCs w:val="22"/>
              </w:rPr>
            </w:pPr>
          </w:p>
          <w:p w14:paraId="5A14F32D" w14:textId="77777777" w:rsidR="007F3727" w:rsidRPr="00C5657C" w:rsidRDefault="007F3727" w:rsidP="00C5657C">
            <w:pPr>
              <w:spacing w:before="0" w:after="0"/>
              <w:rPr>
                <w:b/>
                <w:bCs/>
                <w:sz w:val="22"/>
                <w:szCs w:val="22"/>
                <w:highlight w:val="green"/>
                <w:lang w:eastAsia="ko-KR"/>
              </w:rPr>
            </w:pPr>
            <w:r w:rsidRPr="00C5657C">
              <w:rPr>
                <w:b/>
                <w:bCs/>
                <w:sz w:val="22"/>
                <w:szCs w:val="22"/>
                <w:highlight w:val="green"/>
                <w:lang w:eastAsia="ko-KR"/>
              </w:rPr>
              <w:t>Agreement</w:t>
            </w:r>
          </w:p>
          <w:p w14:paraId="70C1F8BC" w14:textId="77777777" w:rsidR="007F3727" w:rsidRPr="00C5657C" w:rsidRDefault="007F3727" w:rsidP="00C5657C">
            <w:pPr>
              <w:tabs>
                <w:tab w:val="num" w:pos="720"/>
              </w:tabs>
              <w:spacing w:before="0" w:after="0"/>
              <w:rPr>
                <w:bCs/>
                <w:iCs/>
                <w:sz w:val="22"/>
                <w:szCs w:val="22"/>
              </w:rPr>
            </w:pPr>
            <w:r w:rsidRPr="00C5657C">
              <w:rPr>
                <w:bCs/>
                <w:iCs/>
                <w:sz w:val="22"/>
                <w:szCs w:val="22"/>
              </w:rPr>
              <w:t>Two types of RU (Resource utilization) are defined for SBFD evaluation.</w:t>
            </w:r>
          </w:p>
          <w:p w14:paraId="5C703A02" w14:textId="77777777" w:rsidR="007F3727" w:rsidRPr="00C5657C" w:rsidRDefault="007F3727" w:rsidP="00B34077">
            <w:pPr>
              <w:pStyle w:val="ListParagraph"/>
              <w:numPr>
                <w:ilvl w:val="0"/>
                <w:numId w:val="26"/>
              </w:numPr>
              <w:spacing w:before="0"/>
              <w:ind w:left="720" w:hanging="300"/>
              <w:rPr>
                <w:rFonts w:ascii="Times New Roman" w:hAnsi="Times New Roman"/>
                <w:bCs/>
                <w:iCs/>
              </w:rPr>
            </w:pPr>
            <w:r w:rsidRPr="00C5657C">
              <w:rPr>
                <w:rFonts w:ascii="Times New Roman" w:hAnsi="Times New Roman"/>
                <w:bCs/>
                <w:iCs/>
              </w:rPr>
              <w:t xml:space="preserve">Type-1 RU: DL/UL Type-1 RU = Number of RBs per cell used by traffic for the given link direction during observation time / Total number of all the RBs per cell including DL, </w:t>
            </w:r>
            <w:proofErr w:type="gramStart"/>
            <w:r w:rsidRPr="00C5657C">
              <w:rPr>
                <w:rFonts w:ascii="Times New Roman" w:hAnsi="Times New Roman"/>
                <w:bCs/>
                <w:iCs/>
              </w:rPr>
              <w:t>UL</w:t>
            </w:r>
            <w:proofErr w:type="gramEnd"/>
            <w:r w:rsidRPr="00C5657C">
              <w:rPr>
                <w:rFonts w:ascii="Times New Roman" w:hAnsi="Times New Roman"/>
                <w:bCs/>
                <w:iCs/>
              </w:rPr>
              <w:t xml:space="preserve"> and guard bands over observation time.</w:t>
            </w:r>
          </w:p>
          <w:p w14:paraId="586E465A" w14:textId="77777777" w:rsidR="007F3727" w:rsidRPr="00C5657C" w:rsidRDefault="007F3727" w:rsidP="00B34077">
            <w:pPr>
              <w:pStyle w:val="ListParagraph"/>
              <w:numPr>
                <w:ilvl w:val="0"/>
                <w:numId w:val="26"/>
              </w:numPr>
              <w:spacing w:before="0"/>
              <w:ind w:left="720" w:hanging="300"/>
              <w:rPr>
                <w:rFonts w:ascii="Times New Roman" w:hAnsi="Times New Roman"/>
                <w:bCs/>
                <w:iCs/>
              </w:rPr>
            </w:pPr>
            <w:r w:rsidRPr="00C5657C">
              <w:rPr>
                <w:rFonts w:ascii="Times New Roman" w:hAnsi="Times New Roman"/>
                <w:bCs/>
                <w:iCs/>
              </w:rPr>
              <w:t>Type-2 RU (Follow TR 36.814): DL/UL Type-2 RU = Number of RBs per cell used by traffic for the given link direction during observation time / Total number of RBs per cell available for traffic for the given link direction over observation time</w:t>
            </w:r>
          </w:p>
          <w:p w14:paraId="198DCC8E" w14:textId="77777777" w:rsidR="007F3727" w:rsidRPr="00C5657C" w:rsidRDefault="007F3727" w:rsidP="00B34077">
            <w:pPr>
              <w:pStyle w:val="ListParagraph"/>
              <w:numPr>
                <w:ilvl w:val="0"/>
                <w:numId w:val="26"/>
              </w:numPr>
              <w:spacing w:before="0"/>
              <w:ind w:left="720" w:hanging="300"/>
              <w:rPr>
                <w:rFonts w:ascii="Times New Roman" w:hAnsi="Times New Roman"/>
                <w:bCs/>
                <w:iCs/>
              </w:rPr>
            </w:pPr>
            <w:r w:rsidRPr="00C5657C">
              <w:rPr>
                <w:rFonts w:ascii="Times New Roman" w:hAnsi="Times New Roman"/>
                <w:bCs/>
                <w:iCs/>
              </w:rPr>
              <w:t>Note: In case of MU-MIMO, one RB allocated to N users within a cell is only counted as used once.</w:t>
            </w:r>
          </w:p>
          <w:p w14:paraId="6FED1F9A" w14:textId="77777777" w:rsidR="007F3727" w:rsidRPr="00C5657C" w:rsidRDefault="007F3727" w:rsidP="00B34077">
            <w:pPr>
              <w:pStyle w:val="ListParagraph"/>
              <w:numPr>
                <w:ilvl w:val="0"/>
                <w:numId w:val="26"/>
              </w:numPr>
              <w:spacing w:before="0"/>
              <w:ind w:left="720" w:hanging="300"/>
              <w:rPr>
                <w:rFonts w:ascii="Times New Roman" w:hAnsi="Times New Roman"/>
                <w:bCs/>
                <w:iCs/>
              </w:rPr>
            </w:pPr>
            <w:r w:rsidRPr="00C5657C">
              <w:rPr>
                <w:rFonts w:ascii="Times New Roman" w:hAnsi="Times New Roman"/>
                <w:bCs/>
                <w:iCs/>
              </w:rPr>
              <w:t>Companies are to submit results for both RU definitions</w:t>
            </w:r>
          </w:p>
          <w:p w14:paraId="76E243BD" w14:textId="77777777" w:rsidR="007F3727" w:rsidRPr="00C5657C" w:rsidRDefault="007F3727" w:rsidP="00B34077">
            <w:pPr>
              <w:pStyle w:val="ListParagraph"/>
              <w:numPr>
                <w:ilvl w:val="0"/>
                <w:numId w:val="26"/>
              </w:numPr>
              <w:spacing w:before="0"/>
              <w:ind w:left="720" w:hanging="300"/>
              <w:rPr>
                <w:rFonts w:ascii="Times New Roman" w:hAnsi="Times New Roman"/>
                <w:bCs/>
                <w:iCs/>
              </w:rPr>
            </w:pPr>
            <w:r w:rsidRPr="00C5657C">
              <w:rPr>
                <w:rFonts w:ascii="Times New Roman" w:hAnsi="Times New Roman"/>
                <w:bCs/>
                <w:iCs/>
              </w:rPr>
              <w:t>FFS: RU definition for dynamic TDD evaluations</w:t>
            </w:r>
          </w:p>
          <w:p w14:paraId="614D9FF8" w14:textId="77777777" w:rsidR="007F3727" w:rsidRPr="00C5657C" w:rsidRDefault="007F3727" w:rsidP="00C5657C">
            <w:pPr>
              <w:spacing w:before="0" w:after="0"/>
              <w:rPr>
                <w:b/>
                <w:bCs/>
                <w:sz w:val="22"/>
                <w:szCs w:val="22"/>
                <w:u w:val="single"/>
              </w:rPr>
            </w:pPr>
          </w:p>
          <w:p w14:paraId="79FEE61A" w14:textId="77777777" w:rsidR="007F3727" w:rsidRPr="00C5657C" w:rsidRDefault="007F3727" w:rsidP="00C5657C">
            <w:pPr>
              <w:spacing w:before="0" w:after="0"/>
              <w:rPr>
                <w:b/>
                <w:bCs/>
                <w:sz w:val="22"/>
                <w:szCs w:val="22"/>
                <w:highlight w:val="green"/>
                <w:lang w:eastAsia="ko-KR"/>
              </w:rPr>
            </w:pPr>
            <w:r w:rsidRPr="00C5657C">
              <w:rPr>
                <w:b/>
                <w:bCs/>
                <w:sz w:val="22"/>
                <w:szCs w:val="22"/>
                <w:highlight w:val="green"/>
                <w:lang w:eastAsia="ko-KR"/>
              </w:rPr>
              <w:lastRenderedPageBreak/>
              <w:t>Agreement</w:t>
            </w:r>
          </w:p>
          <w:p w14:paraId="42CE5AB2" w14:textId="77777777" w:rsidR="007F3727" w:rsidRPr="00C5657C" w:rsidRDefault="007F3727" w:rsidP="00C5657C">
            <w:pPr>
              <w:spacing w:before="0" w:after="0"/>
              <w:rPr>
                <w:sz w:val="22"/>
                <w:szCs w:val="22"/>
              </w:rPr>
            </w:pPr>
            <w:r w:rsidRPr="00C5657C">
              <w:rPr>
                <w:sz w:val="22"/>
                <w:szCs w:val="22"/>
              </w:rPr>
              <w:t xml:space="preserve">For UE distribution of Urban Macro and Dense Urban Macro layer, </w:t>
            </w:r>
          </w:p>
          <w:p w14:paraId="017A4432" w14:textId="77777777" w:rsidR="007F3727" w:rsidRPr="00C5657C" w:rsidRDefault="007F3727" w:rsidP="00C5657C">
            <w:pPr>
              <w:pStyle w:val="ListParagraph"/>
              <w:numPr>
                <w:ilvl w:val="0"/>
                <w:numId w:val="6"/>
              </w:numPr>
              <w:spacing w:before="0"/>
              <w:rPr>
                <w:rFonts w:ascii="Times New Roman" w:hAnsi="Times New Roman"/>
              </w:rPr>
            </w:pPr>
            <w:r w:rsidRPr="00C5657C">
              <w:rPr>
                <w:rFonts w:ascii="Times New Roman" w:hAnsi="Times New Roman"/>
              </w:rPr>
              <w:t>Baseline (UE clustering):</w:t>
            </w:r>
          </w:p>
          <w:p w14:paraId="4A96EA5C" w14:textId="77777777" w:rsidR="007F3727" w:rsidRPr="00C5657C" w:rsidRDefault="007F3727" w:rsidP="00C5657C">
            <w:pPr>
              <w:pStyle w:val="ListParagraph"/>
              <w:numPr>
                <w:ilvl w:val="1"/>
                <w:numId w:val="6"/>
              </w:numPr>
              <w:spacing w:before="0"/>
              <w:rPr>
                <w:rFonts w:ascii="Times New Roman" w:hAnsi="Times New Roman"/>
              </w:rPr>
            </w:pPr>
            <w:r w:rsidRPr="00C5657C">
              <w:rPr>
                <w:rFonts w:ascii="Times New Roman" w:hAnsi="Times New Roman"/>
              </w:rPr>
              <w:t>10 users per macro TRP</w:t>
            </w:r>
          </w:p>
          <w:p w14:paraId="1AA9AE1B" w14:textId="77777777" w:rsidR="007F3727" w:rsidRPr="00C5657C" w:rsidRDefault="007F3727" w:rsidP="00C5657C">
            <w:pPr>
              <w:pStyle w:val="ListParagraph"/>
              <w:numPr>
                <w:ilvl w:val="2"/>
                <w:numId w:val="6"/>
              </w:numPr>
              <w:spacing w:before="0"/>
              <w:rPr>
                <w:rFonts w:ascii="Times New Roman" w:hAnsi="Times New Roman"/>
              </w:rPr>
            </w:pPr>
            <w:r w:rsidRPr="00C5657C">
              <w:rPr>
                <w:rFonts w:ascii="Times New Roman" w:hAnsi="Times New Roman"/>
              </w:rPr>
              <w:t xml:space="preserve">Step 1: Randomly drop </w:t>
            </w:r>
            <w:r w:rsidRPr="00C5657C">
              <w:rPr>
                <w:rFonts w:ascii="Times New Roman" w:hAnsi="Times New Roman"/>
                <w:i/>
                <w:iCs/>
              </w:rPr>
              <w:t>X</w:t>
            </w:r>
            <w:r w:rsidRPr="00C5657C">
              <w:rPr>
                <w:rFonts w:ascii="Times New Roman" w:hAnsi="Times New Roman"/>
              </w:rPr>
              <w:t xml:space="preserve"> UE cluster centers within one macro cell geographical area considering the minimum distance between macro TRP to UE cluster center as </w:t>
            </w:r>
            <w:proofErr w:type="spellStart"/>
            <w:r w:rsidRPr="00C5657C">
              <w:rPr>
                <w:rFonts w:ascii="Times New Roman" w:hAnsi="Times New Roman"/>
              </w:rPr>
              <w:t>D</w:t>
            </w:r>
            <w:r w:rsidRPr="00C5657C">
              <w:rPr>
                <w:rFonts w:ascii="Times New Roman" w:hAnsi="Times New Roman"/>
                <w:vertAlign w:val="subscript"/>
              </w:rPr>
              <w:t>macro</w:t>
            </w:r>
            <w:proofErr w:type="spellEnd"/>
            <w:r w:rsidRPr="00C5657C">
              <w:rPr>
                <w:rFonts w:ascii="Times New Roman" w:hAnsi="Times New Roman"/>
                <w:vertAlign w:val="subscript"/>
              </w:rPr>
              <w:t>-to-cluster</w:t>
            </w:r>
            <w:r w:rsidRPr="00C5657C">
              <w:rPr>
                <w:rFonts w:ascii="Times New Roman" w:hAnsi="Times New Roman"/>
              </w:rPr>
              <w:t xml:space="preserve"> and the minimum distance between two UE cluster centers as </w:t>
            </w:r>
            <w:proofErr w:type="spellStart"/>
            <w:r w:rsidRPr="00C5657C">
              <w:rPr>
                <w:rFonts w:ascii="Times New Roman" w:hAnsi="Times New Roman"/>
              </w:rPr>
              <w:t>D</w:t>
            </w:r>
            <w:r w:rsidRPr="00C5657C">
              <w:rPr>
                <w:rFonts w:ascii="Times New Roman" w:hAnsi="Times New Roman"/>
                <w:vertAlign w:val="subscript"/>
              </w:rPr>
              <w:t>inter</w:t>
            </w:r>
            <w:proofErr w:type="spellEnd"/>
            <w:r w:rsidRPr="00C5657C">
              <w:rPr>
                <w:rFonts w:ascii="Times New Roman" w:hAnsi="Times New Roman"/>
                <w:vertAlign w:val="subscript"/>
              </w:rPr>
              <w:t>-cluster</w:t>
            </w:r>
            <w:r w:rsidRPr="00C5657C">
              <w:rPr>
                <w:rFonts w:ascii="Times New Roman" w:hAnsi="Times New Roman"/>
              </w:rPr>
              <w:t xml:space="preserve"> </w:t>
            </w:r>
          </w:p>
          <w:p w14:paraId="7A890936" w14:textId="77777777" w:rsidR="007F3727" w:rsidRPr="00C5657C" w:rsidRDefault="007F3727" w:rsidP="00C5657C">
            <w:pPr>
              <w:pStyle w:val="ListParagraph"/>
              <w:numPr>
                <w:ilvl w:val="2"/>
                <w:numId w:val="6"/>
              </w:numPr>
              <w:spacing w:before="0"/>
              <w:rPr>
                <w:rFonts w:ascii="Times New Roman" w:hAnsi="Times New Roman"/>
              </w:rPr>
            </w:pPr>
            <w:r w:rsidRPr="00C5657C">
              <w:rPr>
                <w:rFonts w:ascii="Times New Roman" w:hAnsi="Times New Roman"/>
              </w:rPr>
              <w:t xml:space="preserve">Step 2: </w:t>
            </w:r>
            <w:r w:rsidRPr="00C5657C">
              <w:rPr>
                <w:rFonts w:ascii="Times New Roman" w:hAnsi="Times New Roman"/>
                <w:i/>
              </w:rPr>
              <w:t>Y%</w:t>
            </w:r>
            <w:r w:rsidRPr="00C5657C">
              <w:rPr>
                <w:rFonts w:ascii="Times New Roman" w:hAnsi="Times New Roman"/>
              </w:rPr>
              <w:t xml:space="preserve"> UEs are randomly and uniformly dropped within the UE clusters with the radius of R, (1-</w:t>
            </w:r>
            <w:r w:rsidRPr="00C5657C">
              <w:rPr>
                <w:rFonts w:ascii="Times New Roman" w:hAnsi="Times New Roman"/>
                <w:i/>
              </w:rPr>
              <w:t>Y%</w:t>
            </w:r>
            <w:r w:rsidRPr="00C5657C">
              <w:rPr>
                <w:rFonts w:ascii="Times New Roman" w:hAnsi="Times New Roman"/>
              </w:rPr>
              <w:t>) users randomly and uniformly dropped throughout the macro geographical area</w:t>
            </w:r>
          </w:p>
          <w:p w14:paraId="763360CA" w14:textId="77777777" w:rsidR="007F3727" w:rsidRPr="00C5657C" w:rsidRDefault="007F3727" w:rsidP="00C5657C">
            <w:pPr>
              <w:pStyle w:val="ListParagraph"/>
              <w:numPr>
                <w:ilvl w:val="2"/>
                <w:numId w:val="6"/>
              </w:numPr>
              <w:spacing w:before="0"/>
              <w:rPr>
                <w:rFonts w:ascii="Times New Roman" w:hAnsi="Times New Roman"/>
              </w:rPr>
            </w:pPr>
            <w:r w:rsidRPr="00C5657C">
              <w:rPr>
                <w:rFonts w:ascii="Times New Roman" w:hAnsi="Times New Roman"/>
              </w:rPr>
              <w:t>UE outdoor/indoor proportion: 20% outdoor in cars: 30km/h; 80% indoor in houses: 3km/h</w:t>
            </w:r>
          </w:p>
          <w:p w14:paraId="2C150F1C" w14:textId="77777777" w:rsidR="007F3727" w:rsidRPr="00C5657C" w:rsidRDefault="007F3727" w:rsidP="00C5657C">
            <w:pPr>
              <w:pStyle w:val="ListParagraph"/>
              <w:numPr>
                <w:ilvl w:val="2"/>
                <w:numId w:val="6"/>
              </w:numPr>
              <w:spacing w:before="0"/>
              <w:rPr>
                <w:rFonts w:ascii="Times New Roman" w:hAnsi="Times New Roman"/>
              </w:rPr>
            </w:pPr>
            <w:r w:rsidRPr="00C5657C">
              <w:rPr>
                <w:rFonts w:ascii="Times New Roman" w:hAnsi="Times New Roman"/>
              </w:rPr>
              <w:t>FFS the values of X</w:t>
            </w:r>
            <w:r w:rsidRPr="00C5657C">
              <w:rPr>
                <w:rFonts w:ascii="Times New Roman" w:hAnsi="Times New Roman"/>
                <w:i/>
              </w:rPr>
              <w:t xml:space="preserve">, </w:t>
            </w:r>
            <w:proofErr w:type="spellStart"/>
            <w:r w:rsidRPr="00C5657C">
              <w:rPr>
                <w:rFonts w:ascii="Times New Roman" w:hAnsi="Times New Roman"/>
              </w:rPr>
              <w:t>D</w:t>
            </w:r>
            <w:r w:rsidRPr="00C5657C">
              <w:rPr>
                <w:rFonts w:ascii="Times New Roman" w:hAnsi="Times New Roman"/>
                <w:vertAlign w:val="subscript"/>
              </w:rPr>
              <w:t>macro</w:t>
            </w:r>
            <w:proofErr w:type="spellEnd"/>
            <w:r w:rsidRPr="00C5657C">
              <w:rPr>
                <w:rFonts w:ascii="Times New Roman" w:hAnsi="Times New Roman"/>
                <w:vertAlign w:val="subscript"/>
              </w:rPr>
              <w:t>-to-cluster</w:t>
            </w:r>
            <w:r w:rsidRPr="00C5657C">
              <w:rPr>
                <w:rFonts w:ascii="Times New Roman" w:hAnsi="Times New Roman"/>
              </w:rPr>
              <w:t xml:space="preserve">, </w:t>
            </w:r>
            <w:proofErr w:type="spellStart"/>
            <w:r w:rsidRPr="00C5657C">
              <w:rPr>
                <w:rFonts w:ascii="Times New Roman" w:hAnsi="Times New Roman"/>
              </w:rPr>
              <w:t>D</w:t>
            </w:r>
            <w:r w:rsidRPr="00C5657C">
              <w:rPr>
                <w:rFonts w:ascii="Times New Roman" w:hAnsi="Times New Roman"/>
                <w:vertAlign w:val="subscript"/>
              </w:rPr>
              <w:t>inter</w:t>
            </w:r>
            <w:proofErr w:type="spellEnd"/>
            <w:r w:rsidRPr="00C5657C">
              <w:rPr>
                <w:rFonts w:ascii="Times New Roman" w:hAnsi="Times New Roman"/>
                <w:vertAlign w:val="subscript"/>
              </w:rPr>
              <w:t>-cluster</w:t>
            </w:r>
            <w:r w:rsidRPr="00C5657C">
              <w:rPr>
                <w:rFonts w:ascii="Times New Roman" w:hAnsi="Times New Roman"/>
                <w:i/>
              </w:rPr>
              <w:t xml:space="preserve">, </w:t>
            </w:r>
            <w:r w:rsidRPr="00C5657C">
              <w:rPr>
                <w:rFonts w:ascii="Times New Roman" w:hAnsi="Times New Roman"/>
                <w:iCs/>
              </w:rPr>
              <w:t>R</w:t>
            </w:r>
            <w:r w:rsidRPr="00C5657C">
              <w:rPr>
                <w:rFonts w:ascii="Times New Roman" w:hAnsi="Times New Roman"/>
                <w:i/>
              </w:rPr>
              <w:t>, Y%</w:t>
            </w:r>
          </w:p>
          <w:p w14:paraId="3EF16409" w14:textId="77777777" w:rsidR="007F3727" w:rsidRPr="00C5657C" w:rsidRDefault="007F3727" w:rsidP="00C5657C">
            <w:pPr>
              <w:pStyle w:val="ListParagraph"/>
              <w:numPr>
                <w:ilvl w:val="0"/>
                <w:numId w:val="6"/>
              </w:numPr>
              <w:spacing w:before="0"/>
              <w:rPr>
                <w:rFonts w:ascii="Times New Roman" w:hAnsi="Times New Roman"/>
              </w:rPr>
            </w:pPr>
            <w:r w:rsidRPr="00C5657C">
              <w:rPr>
                <w:rFonts w:ascii="Times New Roman" w:hAnsi="Times New Roman"/>
              </w:rPr>
              <w:t xml:space="preserve">Optional: </w:t>
            </w:r>
          </w:p>
          <w:p w14:paraId="4D979652" w14:textId="77777777" w:rsidR="007F3727" w:rsidRPr="00C5657C" w:rsidRDefault="007F3727" w:rsidP="00C5657C">
            <w:pPr>
              <w:pStyle w:val="ListParagraph"/>
              <w:numPr>
                <w:ilvl w:val="1"/>
                <w:numId w:val="6"/>
              </w:numPr>
              <w:spacing w:before="0"/>
              <w:rPr>
                <w:rFonts w:ascii="Times New Roman" w:hAnsi="Times New Roman"/>
              </w:rPr>
            </w:pPr>
            <w:r w:rsidRPr="00C5657C">
              <w:rPr>
                <w:rFonts w:ascii="Times New Roman" w:hAnsi="Times New Roman"/>
              </w:rPr>
              <w:t>10 users per macro TRP, and all users are randomly and uniformly dropped within the macro cell</w:t>
            </w:r>
          </w:p>
          <w:p w14:paraId="4B6E9497" w14:textId="77777777" w:rsidR="007F3727" w:rsidRPr="00C5657C" w:rsidRDefault="007F3727" w:rsidP="00C5657C">
            <w:pPr>
              <w:pStyle w:val="ListParagraph"/>
              <w:numPr>
                <w:ilvl w:val="1"/>
                <w:numId w:val="6"/>
              </w:numPr>
              <w:spacing w:before="0"/>
              <w:rPr>
                <w:rFonts w:ascii="Times New Roman" w:hAnsi="Times New Roman"/>
              </w:rPr>
            </w:pPr>
            <w:r w:rsidRPr="00C5657C">
              <w:rPr>
                <w:rFonts w:ascii="Times New Roman" w:hAnsi="Times New Roman"/>
              </w:rPr>
              <w:t>At least for FR1: 20% outdoor in cars: 30km/h; 80% indoor in houses: 3km/h</w:t>
            </w:r>
          </w:p>
          <w:p w14:paraId="6C4745A9" w14:textId="77777777" w:rsidR="007F3727" w:rsidRPr="00C5657C" w:rsidRDefault="007F3727" w:rsidP="00C5657C">
            <w:pPr>
              <w:pStyle w:val="ListParagraph"/>
              <w:numPr>
                <w:ilvl w:val="2"/>
                <w:numId w:val="6"/>
              </w:numPr>
              <w:spacing w:before="0"/>
              <w:rPr>
                <w:rFonts w:ascii="Times New Roman" w:hAnsi="Times New Roman"/>
              </w:rPr>
            </w:pPr>
            <w:r w:rsidRPr="00C5657C">
              <w:rPr>
                <w:rFonts w:ascii="Times New Roman" w:hAnsi="Times New Roman"/>
              </w:rPr>
              <w:t>FFS: FR2 details</w:t>
            </w:r>
          </w:p>
          <w:p w14:paraId="05485850" w14:textId="77777777" w:rsidR="007F3727" w:rsidRPr="00C5657C" w:rsidRDefault="007F3727" w:rsidP="00C5657C">
            <w:pPr>
              <w:spacing w:before="0" w:after="0"/>
              <w:rPr>
                <w:sz w:val="22"/>
                <w:szCs w:val="22"/>
                <w:lang w:eastAsia="ko-KR"/>
              </w:rPr>
            </w:pPr>
          </w:p>
          <w:p w14:paraId="53FE87CE" w14:textId="77777777" w:rsidR="007F3727" w:rsidRPr="00C5657C" w:rsidRDefault="007F3727" w:rsidP="00C5657C">
            <w:pPr>
              <w:spacing w:before="0" w:after="0"/>
              <w:rPr>
                <w:b/>
                <w:bCs/>
                <w:sz w:val="22"/>
                <w:szCs w:val="22"/>
                <w:highlight w:val="green"/>
                <w:lang w:eastAsia="ko-KR"/>
              </w:rPr>
            </w:pPr>
            <w:r w:rsidRPr="00C5657C">
              <w:rPr>
                <w:b/>
                <w:bCs/>
                <w:sz w:val="22"/>
                <w:szCs w:val="22"/>
                <w:highlight w:val="green"/>
                <w:lang w:eastAsia="ko-KR"/>
              </w:rPr>
              <w:t>Agreement</w:t>
            </w:r>
          </w:p>
          <w:p w14:paraId="66ACC339" w14:textId="77777777" w:rsidR="007F3727" w:rsidRPr="00C5657C" w:rsidRDefault="007F3727" w:rsidP="00C5657C">
            <w:pPr>
              <w:spacing w:before="0" w:after="0"/>
              <w:rPr>
                <w:bCs/>
                <w:sz w:val="22"/>
                <w:szCs w:val="22"/>
              </w:rPr>
            </w:pPr>
            <w:r w:rsidRPr="00C5657C">
              <w:rPr>
                <w:sz w:val="22"/>
                <w:szCs w:val="22"/>
              </w:rPr>
              <w:t xml:space="preserve">For </w:t>
            </w:r>
            <w:r w:rsidRPr="00C5657C">
              <w:rPr>
                <w:bCs/>
                <w:sz w:val="22"/>
                <w:szCs w:val="22"/>
              </w:rPr>
              <w:t xml:space="preserve">Dense Urban with 2-layer for FR1, consider micro cell TRPs are deployed as following </w:t>
            </w:r>
          </w:p>
          <w:p w14:paraId="0CCA564D" w14:textId="77777777" w:rsidR="007F3727" w:rsidRPr="00C5657C" w:rsidRDefault="007F3727" w:rsidP="00C5657C">
            <w:pPr>
              <w:pStyle w:val="ListParagraph"/>
              <w:numPr>
                <w:ilvl w:val="0"/>
                <w:numId w:val="6"/>
              </w:numPr>
              <w:spacing w:before="0"/>
              <w:rPr>
                <w:rFonts w:ascii="Times New Roman" w:hAnsi="Times New Roman"/>
              </w:rPr>
            </w:pPr>
            <w:r w:rsidRPr="00C5657C">
              <w:rPr>
                <w:rFonts w:ascii="Times New Roman" w:hAnsi="Times New Roman"/>
              </w:rPr>
              <w:t>Step 1: Randomly drop [3] micro TRP centers within one macro cell geographical area considering the minimum distance between micro TRP centers (</w:t>
            </w:r>
            <w:proofErr w:type="spellStart"/>
            <w:r w:rsidRPr="00C5657C">
              <w:rPr>
                <w:rFonts w:ascii="Times New Roman" w:hAnsi="Times New Roman"/>
              </w:rPr>
              <w:t>D</w:t>
            </w:r>
            <w:r w:rsidRPr="00C5657C">
              <w:rPr>
                <w:rFonts w:ascii="Times New Roman" w:hAnsi="Times New Roman"/>
                <w:vertAlign w:val="subscript"/>
              </w:rPr>
              <w:t>inter</w:t>
            </w:r>
            <w:proofErr w:type="spellEnd"/>
            <w:r w:rsidRPr="00C5657C">
              <w:rPr>
                <w:rFonts w:ascii="Times New Roman" w:hAnsi="Times New Roman"/>
                <w:vertAlign w:val="subscript"/>
              </w:rPr>
              <w:t>-micro-center</w:t>
            </w:r>
            <w:r w:rsidRPr="00C5657C">
              <w:rPr>
                <w:rFonts w:ascii="Times New Roman" w:hAnsi="Times New Roman"/>
              </w:rPr>
              <w:t>) and the minimum distance between macro TRP and micro TRP center (</w:t>
            </w:r>
            <w:proofErr w:type="spellStart"/>
            <w:r w:rsidRPr="00C5657C">
              <w:rPr>
                <w:rFonts w:ascii="Times New Roman" w:hAnsi="Times New Roman"/>
              </w:rPr>
              <w:t>D</w:t>
            </w:r>
            <w:r w:rsidRPr="00C5657C">
              <w:rPr>
                <w:rFonts w:ascii="Times New Roman" w:hAnsi="Times New Roman"/>
                <w:vertAlign w:val="subscript"/>
              </w:rPr>
              <w:t>macro</w:t>
            </w:r>
            <w:proofErr w:type="spellEnd"/>
            <w:r w:rsidRPr="00C5657C">
              <w:rPr>
                <w:rFonts w:ascii="Times New Roman" w:hAnsi="Times New Roman"/>
                <w:vertAlign w:val="subscript"/>
              </w:rPr>
              <w:t>-to-micro-center</w:t>
            </w:r>
            <w:r w:rsidRPr="00C5657C">
              <w:rPr>
                <w:rFonts w:ascii="Times New Roman" w:hAnsi="Times New Roman"/>
              </w:rPr>
              <w:t>).</w:t>
            </w:r>
          </w:p>
          <w:p w14:paraId="495D6D5D" w14:textId="77777777" w:rsidR="007F3727" w:rsidRPr="00C5657C" w:rsidRDefault="007F3727" w:rsidP="00C5657C">
            <w:pPr>
              <w:pStyle w:val="ListParagraph"/>
              <w:numPr>
                <w:ilvl w:val="0"/>
                <w:numId w:val="6"/>
              </w:numPr>
              <w:spacing w:before="0"/>
              <w:rPr>
                <w:rFonts w:ascii="Times New Roman" w:hAnsi="Times New Roman"/>
              </w:rPr>
            </w:pPr>
            <w:r w:rsidRPr="00C5657C">
              <w:rPr>
                <w:rFonts w:ascii="Times New Roman" w:hAnsi="Times New Roman"/>
              </w:rPr>
              <w:t xml:space="preserve">Step 2: Randomly deploy one micro TRP on the area circle around each micro TRP center with the radius of half of </w:t>
            </w:r>
            <w:proofErr w:type="spellStart"/>
            <w:r w:rsidRPr="00C5657C">
              <w:rPr>
                <w:rFonts w:ascii="Times New Roman" w:hAnsi="Times New Roman"/>
              </w:rPr>
              <w:t>D</w:t>
            </w:r>
            <w:r w:rsidRPr="00C5657C">
              <w:rPr>
                <w:rFonts w:ascii="Times New Roman" w:hAnsi="Times New Roman"/>
                <w:vertAlign w:val="subscript"/>
              </w:rPr>
              <w:t>inter</w:t>
            </w:r>
            <w:proofErr w:type="spellEnd"/>
            <w:r w:rsidRPr="00C5657C">
              <w:rPr>
                <w:rFonts w:ascii="Times New Roman" w:hAnsi="Times New Roman"/>
                <w:vertAlign w:val="subscript"/>
              </w:rPr>
              <w:t>-micro-center</w:t>
            </w:r>
            <w:r w:rsidRPr="00C5657C">
              <w:rPr>
                <w:rFonts w:ascii="Times New Roman" w:hAnsi="Times New Roman"/>
              </w:rPr>
              <w:t xml:space="preserve"> </w:t>
            </w:r>
          </w:p>
          <w:p w14:paraId="203954C4" w14:textId="77777777" w:rsidR="007F3727" w:rsidRPr="00C5657C" w:rsidRDefault="007F3727" w:rsidP="00C5657C">
            <w:pPr>
              <w:pStyle w:val="ListParagraph"/>
              <w:numPr>
                <w:ilvl w:val="0"/>
                <w:numId w:val="6"/>
              </w:numPr>
              <w:spacing w:before="0"/>
              <w:rPr>
                <w:rFonts w:ascii="Times New Roman" w:hAnsi="Times New Roman"/>
              </w:rPr>
            </w:pPr>
            <w:r w:rsidRPr="00C5657C">
              <w:rPr>
                <w:rFonts w:ascii="Times New Roman" w:hAnsi="Times New Roman"/>
              </w:rPr>
              <w:t>Step 3: Determine the horizontal angle of the micro TRPs with the planer facing to the micro TRP center.</w:t>
            </w:r>
          </w:p>
          <w:p w14:paraId="52759DB9" w14:textId="77777777" w:rsidR="007F3727" w:rsidRPr="00C5657C" w:rsidRDefault="007F3727" w:rsidP="00C5657C">
            <w:pPr>
              <w:pStyle w:val="ListParagraph"/>
              <w:numPr>
                <w:ilvl w:val="0"/>
                <w:numId w:val="6"/>
              </w:numPr>
              <w:spacing w:before="0"/>
              <w:rPr>
                <w:rFonts w:ascii="Times New Roman" w:hAnsi="Times New Roman"/>
              </w:rPr>
            </w:pPr>
            <w:proofErr w:type="spellStart"/>
            <w:r w:rsidRPr="00C5657C">
              <w:rPr>
                <w:rFonts w:ascii="Times New Roman" w:hAnsi="Times New Roman"/>
                <w:bCs/>
              </w:rPr>
              <w:t>D</w:t>
            </w:r>
            <w:r w:rsidRPr="00C5657C">
              <w:rPr>
                <w:rFonts w:ascii="Times New Roman" w:hAnsi="Times New Roman"/>
                <w:bCs/>
                <w:vertAlign w:val="subscript"/>
              </w:rPr>
              <w:t>inter</w:t>
            </w:r>
            <w:proofErr w:type="spellEnd"/>
            <w:r w:rsidRPr="00C5657C">
              <w:rPr>
                <w:rFonts w:ascii="Times New Roman" w:hAnsi="Times New Roman"/>
                <w:bCs/>
                <w:vertAlign w:val="subscript"/>
              </w:rPr>
              <w:t>-micro-center</w:t>
            </w:r>
            <w:r w:rsidRPr="00C5657C">
              <w:rPr>
                <w:rFonts w:ascii="Times New Roman" w:hAnsi="Times New Roman"/>
                <w:bCs/>
              </w:rPr>
              <w:t xml:space="preserve"> </w:t>
            </w:r>
            <w:proofErr w:type="gramStart"/>
            <w:r w:rsidRPr="00C5657C">
              <w:rPr>
                <w:rFonts w:ascii="Times New Roman" w:hAnsi="Times New Roman"/>
                <w:bCs/>
              </w:rPr>
              <w:t>=[</w:t>
            </w:r>
            <w:proofErr w:type="gramEnd"/>
            <w:r w:rsidRPr="00C5657C">
              <w:rPr>
                <w:rFonts w:ascii="Times New Roman" w:hAnsi="Times New Roman"/>
                <w:bCs/>
              </w:rPr>
              <w:t xml:space="preserve">57.9 m], </w:t>
            </w:r>
            <w:proofErr w:type="spellStart"/>
            <w:r w:rsidRPr="00C5657C">
              <w:rPr>
                <w:rFonts w:ascii="Times New Roman" w:hAnsi="Times New Roman"/>
                <w:bCs/>
              </w:rPr>
              <w:t>D</w:t>
            </w:r>
            <w:r w:rsidRPr="00C5657C">
              <w:rPr>
                <w:rFonts w:ascii="Times New Roman" w:hAnsi="Times New Roman"/>
                <w:bCs/>
                <w:vertAlign w:val="subscript"/>
              </w:rPr>
              <w:t>macro</w:t>
            </w:r>
            <w:proofErr w:type="spellEnd"/>
            <w:r w:rsidRPr="00C5657C">
              <w:rPr>
                <w:rFonts w:ascii="Times New Roman" w:hAnsi="Times New Roman"/>
                <w:bCs/>
                <w:vertAlign w:val="subscript"/>
              </w:rPr>
              <w:t>-to-micro-center</w:t>
            </w:r>
            <w:r w:rsidRPr="00C5657C">
              <w:rPr>
                <w:rFonts w:ascii="Times New Roman" w:hAnsi="Times New Roman"/>
                <w:bCs/>
              </w:rPr>
              <w:t xml:space="preserve"> = [105 m]</w:t>
            </w:r>
          </w:p>
          <w:p w14:paraId="053096BB" w14:textId="77777777" w:rsidR="007F3727" w:rsidRPr="00C5657C" w:rsidRDefault="00490CA3" w:rsidP="00C5657C">
            <w:pPr>
              <w:spacing w:before="0" w:after="0"/>
              <w:rPr>
                <w:sz w:val="22"/>
                <w:szCs w:val="22"/>
              </w:rPr>
            </w:pPr>
            <w:r>
              <w:rPr>
                <w:rFonts w:eastAsia="Batang"/>
                <w:sz w:val="22"/>
                <w:szCs w:val="22"/>
                <w:lang w:val="en-GB" w:eastAsia="en-US"/>
              </w:rPr>
              <w:pict w14:anchorId="1B18D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65pt;height:261.75pt">
                  <v:imagedata r:id="rId26" o:title=""/>
                </v:shape>
              </w:pict>
            </w:r>
          </w:p>
          <w:p w14:paraId="34133337" w14:textId="77777777" w:rsidR="007F3727" w:rsidRPr="00C5657C" w:rsidRDefault="007F3727" w:rsidP="00C5657C">
            <w:pPr>
              <w:spacing w:before="0" w:after="0"/>
              <w:rPr>
                <w:sz w:val="22"/>
                <w:szCs w:val="22"/>
                <w:lang w:eastAsia="ko-KR"/>
              </w:rPr>
            </w:pPr>
          </w:p>
          <w:p w14:paraId="5FA0900F" w14:textId="77777777" w:rsidR="007F3727" w:rsidRPr="00C5657C" w:rsidRDefault="007F3727" w:rsidP="00C5657C">
            <w:pPr>
              <w:tabs>
                <w:tab w:val="num" w:pos="720"/>
              </w:tabs>
              <w:spacing w:before="0" w:after="0"/>
              <w:rPr>
                <w:b/>
                <w:iCs/>
                <w:sz w:val="22"/>
                <w:szCs w:val="22"/>
                <w:highlight w:val="green"/>
              </w:rPr>
            </w:pPr>
            <w:r w:rsidRPr="00C5657C">
              <w:rPr>
                <w:b/>
                <w:iCs/>
                <w:sz w:val="22"/>
                <w:szCs w:val="22"/>
                <w:highlight w:val="green"/>
              </w:rPr>
              <w:t>Agreement</w:t>
            </w:r>
          </w:p>
          <w:p w14:paraId="2DC36971" w14:textId="77777777" w:rsidR="007F3727" w:rsidRPr="00C5657C" w:rsidRDefault="007F3727" w:rsidP="00C5657C">
            <w:pPr>
              <w:tabs>
                <w:tab w:val="num" w:pos="720"/>
              </w:tabs>
              <w:spacing w:before="0" w:after="0"/>
              <w:rPr>
                <w:bCs/>
                <w:iCs/>
                <w:sz w:val="22"/>
                <w:szCs w:val="22"/>
              </w:rPr>
            </w:pPr>
            <w:r w:rsidRPr="00C5657C">
              <w:rPr>
                <w:bCs/>
                <w:iCs/>
                <w:sz w:val="22"/>
                <w:szCs w:val="22"/>
              </w:rPr>
              <w:lastRenderedPageBreak/>
              <w:t>For latency related performance metric for FTP model 3 in SLS, option 1 is baseline, it is up to companies to report the latency with option 2.</w:t>
            </w:r>
          </w:p>
          <w:p w14:paraId="3CB0CD4C" w14:textId="77777777" w:rsidR="007F3727" w:rsidRPr="00C5657C" w:rsidRDefault="007F3727" w:rsidP="00C5657C">
            <w:pPr>
              <w:pStyle w:val="ListParagraph"/>
              <w:numPr>
                <w:ilvl w:val="0"/>
                <w:numId w:val="6"/>
              </w:numPr>
              <w:spacing w:before="0"/>
              <w:rPr>
                <w:rFonts w:ascii="Times New Roman" w:hAnsi="Times New Roman"/>
                <w:bCs/>
                <w:iCs/>
              </w:rPr>
            </w:pPr>
            <w:r w:rsidRPr="00C5657C">
              <w:rPr>
                <w:rFonts w:ascii="Times New Roman" w:hAnsi="Times New Roman"/>
                <w:bCs/>
                <w:iCs/>
              </w:rPr>
              <w:t>Packet latency: defined as the time which starts when the packet is received in the transmit buffer and ends when the last bit of the packet is correctly delivered to the receiver.</w:t>
            </w:r>
          </w:p>
          <w:p w14:paraId="65C0ADC1" w14:textId="77777777" w:rsidR="007F3727" w:rsidRPr="00C5657C" w:rsidRDefault="007F3727" w:rsidP="00C5657C">
            <w:pPr>
              <w:pStyle w:val="ListParagraph"/>
              <w:numPr>
                <w:ilvl w:val="1"/>
                <w:numId w:val="6"/>
              </w:numPr>
              <w:spacing w:before="0"/>
              <w:rPr>
                <w:rFonts w:ascii="Times New Roman" w:hAnsi="Times New Roman"/>
                <w:bCs/>
                <w:iCs/>
              </w:rPr>
            </w:pPr>
            <w:r w:rsidRPr="00C5657C">
              <w:rPr>
                <w:rFonts w:ascii="Times New Roman" w:hAnsi="Times New Roman"/>
                <w:bCs/>
                <w:iCs/>
              </w:rPr>
              <w:t xml:space="preserve">(baseline) Option 1: </w:t>
            </w:r>
            <w:r w:rsidRPr="00C5657C">
              <w:rPr>
                <w:rFonts w:ascii="Times New Roman" w:hAnsi="Times New Roman"/>
                <w:iCs/>
              </w:rPr>
              <w:t>Calculate the latency for each packet for each UE, and then generate CDF of latency for all these packets from all the UEs.</w:t>
            </w:r>
          </w:p>
          <w:p w14:paraId="2BD6BA74" w14:textId="77777777" w:rsidR="007F3727" w:rsidRPr="00C5657C" w:rsidRDefault="007F3727" w:rsidP="00C5657C">
            <w:pPr>
              <w:pStyle w:val="ListParagraph"/>
              <w:numPr>
                <w:ilvl w:val="2"/>
                <w:numId w:val="6"/>
              </w:numPr>
              <w:spacing w:before="0"/>
              <w:rPr>
                <w:rFonts w:ascii="Times New Roman" w:hAnsi="Times New Roman"/>
                <w:bCs/>
                <w:iCs/>
              </w:rPr>
            </w:pPr>
            <w:r w:rsidRPr="00C5657C">
              <w:rPr>
                <w:rFonts w:ascii="Times New Roman" w:hAnsi="Times New Roman"/>
                <w:bCs/>
                <w:iCs/>
              </w:rPr>
              <w:t>Packet-Latency CDF: The CDF of the packet latencies of all the packets from all the UEs.</w:t>
            </w:r>
          </w:p>
          <w:p w14:paraId="67BBB8D9" w14:textId="77777777" w:rsidR="007F3727" w:rsidRPr="00C5657C" w:rsidRDefault="007F3727" w:rsidP="00C5657C">
            <w:pPr>
              <w:pStyle w:val="ListParagraph"/>
              <w:numPr>
                <w:ilvl w:val="2"/>
                <w:numId w:val="6"/>
              </w:numPr>
              <w:spacing w:before="0"/>
              <w:rPr>
                <w:rFonts w:ascii="Times New Roman" w:hAnsi="Times New Roman"/>
                <w:bCs/>
                <w:iCs/>
              </w:rPr>
            </w:pPr>
            <w:r w:rsidRPr="00C5657C">
              <w:rPr>
                <w:rFonts w:ascii="Times New Roman" w:hAnsi="Times New Roman"/>
                <w:bCs/>
                <w:iCs/>
              </w:rPr>
              <w:t>Mean/5%/50%/95% Packet-Latency: The mean/5%/50%/95% value of Packet-Latency of all the packets from all the UEs.</w:t>
            </w:r>
          </w:p>
          <w:p w14:paraId="27AF4C54" w14:textId="77777777" w:rsidR="007F3727" w:rsidRPr="00C5657C" w:rsidRDefault="007F3727" w:rsidP="00C5657C">
            <w:pPr>
              <w:pStyle w:val="ListParagraph"/>
              <w:numPr>
                <w:ilvl w:val="1"/>
                <w:numId w:val="6"/>
              </w:numPr>
              <w:spacing w:before="0"/>
              <w:rPr>
                <w:rFonts w:ascii="Times New Roman" w:hAnsi="Times New Roman"/>
                <w:bCs/>
                <w:iCs/>
              </w:rPr>
            </w:pPr>
            <w:r w:rsidRPr="00C5657C">
              <w:rPr>
                <w:rFonts w:ascii="Times New Roman" w:hAnsi="Times New Roman"/>
                <w:bCs/>
                <w:iCs/>
              </w:rPr>
              <w:t>(optional) Option 2:</w:t>
            </w:r>
            <w:r w:rsidRPr="00C5657C">
              <w:rPr>
                <w:rFonts w:ascii="Times New Roman" w:hAnsi="Times New Roman"/>
                <w:iCs/>
              </w:rPr>
              <w:t xml:space="preserve"> Calculate the latency for each packet for each UE, and then calculate the average latency for each UE, then generate the CDF for these average latency for each UE</w:t>
            </w:r>
          </w:p>
          <w:p w14:paraId="0B0FF0C9" w14:textId="77777777" w:rsidR="007F3727" w:rsidRPr="00C5657C" w:rsidRDefault="007F3727" w:rsidP="00C5657C">
            <w:pPr>
              <w:pStyle w:val="ListParagraph"/>
              <w:numPr>
                <w:ilvl w:val="2"/>
                <w:numId w:val="6"/>
              </w:numPr>
              <w:spacing w:before="0"/>
              <w:rPr>
                <w:rFonts w:ascii="Times New Roman" w:hAnsi="Times New Roman"/>
                <w:bCs/>
                <w:iCs/>
              </w:rPr>
            </w:pPr>
            <w:r w:rsidRPr="00C5657C">
              <w:rPr>
                <w:rFonts w:ascii="Times New Roman" w:hAnsi="Times New Roman"/>
                <w:bCs/>
                <w:iCs/>
              </w:rPr>
              <w:t>UE-Average-Latency: defined as the average packet latency for a UE</w:t>
            </w:r>
          </w:p>
          <w:p w14:paraId="7D950052" w14:textId="77777777" w:rsidR="007F3727" w:rsidRPr="00C5657C" w:rsidRDefault="007F3727" w:rsidP="00C5657C">
            <w:pPr>
              <w:pStyle w:val="ListParagraph"/>
              <w:numPr>
                <w:ilvl w:val="2"/>
                <w:numId w:val="6"/>
              </w:numPr>
              <w:spacing w:before="0"/>
              <w:rPr>
                <w:rFonts w:ascii="Times New Roman" w:hAnsi="Times New Roman"/>
                <w:bCs/>
                <w:iCs/>
              </w:rPr>
            </w:pPr>
            <w:r w:rsidRPr="00C5657C">
              <w:rPr>
                <w:rFonts w:ascii="Times New Roman" w:hAnsi="Times New Roman"/>
                <w:bCs/>
                <w:iCs/>
              </w:rPr>
              <w:t>UE-Average-Latency CDF: The CDF of the UE-Average-Latency for all users.</w:t>
            </w:r>
          </w:p>
          <w:p w14:paraId="583A378F" w14:textId="77777777" w:rsidR="007F3727" w:rsidRPr="00C5657C" w:rsidRDefault="007F3727" w:rsidP="00C5657C">
            <w:pPr>
              <w:pStyle w:val="ListParagraph"/>
              <w:numPr>
                <w:ilvl w:val="2"/>
                <w:numId w:val="6"/>
              </w:numPr>
              <w:spacing w:before="0"/>
              <w:rPr>
                <w:rFonts w:ascii="Times New Roman" w:hAnsi="Times New Roman"/>
                <w:bCs/>
                <w:iCs/>
              </w:rPr>
            </w:pPr>
            <w:r w:rsidRPr="00C5657C">
              <w:rPr>
                <w:rFonts w:ascii="Times New Roman" w:hAnsi="Times New Roman"/>
                <w:bCs/>
                <w:iCs/>
              </w:rPr>
              <w:t>Mean/5%/50%/95% UE-Average-Latency: The mean/5%/50%/95% value of UE-Average-Latency for all users.</w:t>
            </w:r>
          </w:p>
          <w:p w14:paraId="4C7246D5" w14:textId="77777777" w:rsidR="007F3727" w:rsidRPr="00C5657C" w:rsidRDefault="007F3727" w:rsidP="00C5657C">
            <w:pPr>
              <w:pStyle w:val="ListParagraph"/>
              <w:numPr>
                <w:ilvl w:val="0"/>
                <w:numId w:val="6"/>
              </w:numPr>
              <w:spacing w:before="0"/>
              <w:rPr>
                <w:rFonts w:ascii="Times New Roman" w:hAnsi="Times New Roman"/>
                <w:bCs/>
                <w:iCs/>
              </w:rPr>
            </w:pPr>
            <w:r w:rsidRPr="00C5657C">
              <w:rPr>
                <w:rFonts w:ascii="Times New Roman" w:hAnsi="Times New Roman"/>
                <w:bCs/>
                <w:iCs/>
              </w:rPr>
              <w:t>Note: HARQ re-transmission should be considered for latency evaluation.</w:t>
            </w:r>
          </w:p>
          <w:p w14:paraId="57144A12" w14:textId="77777777" w:rsidR="007F3727" w:rsidRPr="00C5657C" w:rsidRDefault="007F3727" w:rsidP="00C5657C">
            <w:pPr>
              <w:pStyle w:val="ListParagraph"/>
              <w:numPr>
                <w:ilvl w:val="0"/>
                <w:numId w:val="6"/>
              </w:numPr>
              <w:spacing w:before="0"/>
              <w:rPr>
                <w:rFonts w:ascii="Times New Roman" w:hAnsi="Times New Roman"/>
                <w:bCs/>
                <w:iCs/>
              </w:rPr>
            </w:pPr>
            <w:r w:rsidRPr="00C5657C">
              <w:rPr>
                <w:rFonts w:ascii="Times New Roman" w:hAnsi="Times New Roman"/>
                <w:bCs/>
                <w:iCs/>
              </w:rPr>
              <w:t>Unfinished/dropped FTP packets are not incorporated in the packet latency calculation.</w:t>
            </w:r>
          </w:p>
          <w:p w14:paraId="406A7592" w14:textId="77777777" w:rsidR="007F3727" w:rsidRPr="00C5657C" w:rsidRDefault="007F3727" w:rsidP="00C5657C">
            <w:pPr>
              <w:pStyle w:val="ListParagraph"/>
              <w:numPr>
                <w:ilvl w:val="1"/>
                <w:numId w:val="6"/>
              </w:numPr>
              <w:spacing w:before="0"/>
              <w:rPr>
                <w:rFonts w:ascii="Times New Roman" w:hAnsi="Times New Roman"/>
                <w:bCs/>
                <w:iCs/>
              </w:rPr>
            </w:pPr>
            <w:r w:rsidRPr="00C5657C">
              <w:rPr>
                <w:rFonts w:ascii="Times New Roman" w:hAnsi="Times New Roman"/>
                <w:bCs/>
                <w:iCs/>
              </w:rPr>
              <w:t>Unfinished/dropped Packet Rate is defined as the number of the unfinished packets for all users divided by the total number of generated packets for all users</w:t>
            </w:r>
          </w:p>
          <w:p w14:paraId="4F2D447F" w14:textId="77777777" w:rsidR="007F3727" w:rsidRPr="00C5657C" w:rsidRDefault="007F3727" w:rsidP="00C5657C">
            <w:pPr>
              <w:pStyle w:val="ListParagraph"/>
              <w:numPr>
                <w:ilvl w:val="2"/>
                <w:numId w:val="6"/>
              </w:numPr>
              <w:spacing w:before="0"/>
              <w:rPr>
                <w:rFonts w:ascii="Times New Roman" w:hAnsi="Times New Roman"/>
                <w:bCs/>
                <w:iCs/>
              </w:rPr>
            </w:pPr>
            <w:r w:rsidRPr="00C5657C">
              <w:rPr>
                <w:rFonts w:ascii="Times New Roman" w:hAnsi="Times New Roman"/>
                <w:bCs/>
                <w:iCs/>
              </w:rPr>
              <w:t>To be reported as part of the system level simulation results</w:t>
            </w:r>
          </w:p>
          <w:p w14:paraId="16A9898A" w14:textId="77777777" w:rsidR="007F3727" w:rsidRPr="00C5657C" w:rsidRDefault="007F3727" w:rsidP="00C5657C">
            <w:pPr>
              <w:spacing w:before="0" w:after="0"/>
              <w:rPr>
                <w:sz w:val="22"/>
                <w:szCs w:val="22"/>
                <w:lang w:eastAsia="ko-KR"/>
              </w:rPr>
            </w:pPr>
          </w:p>
          <w:p w14:paraId="763A77D2" w14:textId="77777777" w:rsidR="007F3727" w:rsidRPr="00C5657C" w:rsidRDefault="007F3727" w:rsidP="00C5657C">
            <w:pPr>
              <w:spacing w:before="0" w:after="0"/>
              <w:rPr>
                <w:b/>
                <w:bCs/>
                <w:sz w:val="22"/>
                <w:szCs w:val="22"/>
                <w:highlight w:val="green"/>
                <w:lang w:eastAsia="ko-KR"/>
              </w:rPr>
            </w:pPr>
            <w:r w:rsidRPr="00C5657C">
              <w:rPr>
                <w:b/>
                <w:bCs/>
                <w:sz w:val="22"/>
                <w:szCs w:val="22"/>
                <w:highlight w:val="green"/>
                <w:lang w:eastAsia="ko-KR"/>
              </w:rPr>
              <w:t>Agreement</w:t>
            </w:r>
          </w:p>
          <w:p w14:paraId="3C13BA0C" w14:textId="77777777" w:rsidR="007F3727" w:rsidRPr="00C5657C" w:rsidRDefault="007F3727" w:rsidP="00C5657C">
            <w:pPr>
              <w:tabs>
                <w:tab w:val="num" w:pos="720"/>
              </w:tabs>
              <w:spacing w:before="0" w:after="0"/>
              <w:rPr>
                <w:bCs/>
                <w:iCs/>
                <w:sz w:val="22"/>
                <w:szCs w:val="22"/>
              </w:rPr>
            </w:pPr>
            <w:r w:rsidRPr="00C5657C">
              <w:rPr>
                <w:bCs/>
                <w:iCs/>
                <w:sz w:val="22"/>
                <w:szCs w:val="22"/>
              </w:rPr>
              <w:t>For UPT (user perceived throughput) related performance metrics for FTP model 3 in SLS, adopt the following option.</w:t>
            </w:r>
          </w:p>
          <w:p w14:paraId="5BD53F3E" w14:textId="77777777" w:rsidR="007F3727" w:rsidRPr="00C5657C" w:rsidRDefault="007F3727" w:rsidP="00C5657C">
            <w:pPr>
              <w:pStyle w:val="ListParagraph"/>
              <w:numPr>
                <w:ilvl w:val="0"/>
                <w:numId w:val="6"/>
              </w:numPr>
              <w:spacing w:before="0"/>
              <w:rPr>
                <w:rFonts w:ascii="Times New Roman" w:hAnsi="Times New Roman"/>
                <w:bCs/>
                <w:iCs/>
              </w:rPr>
            </w:pPr>
            <w:r w:rsidRPr="00C5657C">
              <w:rPr>
                <w:rFonts w:ascii="Times New Roman" w:hAnsi="Times New Roman"/>
                <w:bCs/>
                <w:iCs/>
              </w:rPr>
              <w:t xml:space="preserve">Option 1: UPT is defined as the size of an FTP packet divided by the time which starts when the packet is received in the transmit buffer and ends when the last bit of the packet is correctly delivered to the receiver [Refer to </w:t>
            </w:r>
            <w:r w:rsidRPr="00C5657C">
              <w:rPr>
                <w:rFonts w:ascii="Times New Roman" w:hAnsi="Times New Roman"/>
                <w:bCs/>
              </w:rPr>
              <w:t>TR36.814</w:t>
            </w:r>
            <w:r w:rsidRPr="00C5657C">
              <w:rPr>
                <w:rFonts w:ascii="Times New Roman" w:hAnsi="Times New Roman"/>
                <w:bCs/>
                <w:iCs/>
              </w:rPr>
              <w:t>].</w:t>
            </w:r>
          </w:p>
          <w:p w14:paraId="1EE8020B" w14:textId="77777777" w:rsidR="007F3727" w:rsidRPr="00C5657C" w:rsidRDefault="007F3727" w:rsidP="00C5657C">
            <w:pPr>
              <w:pStyle w:val="ListParagraph"/>
              <w:numPr>
                <w:ilvl w:val="1"/>
                <w:numId w:val="6"/>
              </w:numPr>
              <w:spacing w:before="0"/>
              <w:rPr>
                <w:rFonts w:ascii="Times New Roman" w:hAnsi="Times New Roman"/>
                <w:bCs/>
                <w:iCs/>
              </w:rPr>
            </w:pPr>
            <w:r w:rsidRPr="00C5657C">
              <w:rPr>
                <w:rFonts w:ascii="Times New Roman" w:hAnsi="Times New Roman"/>
                <w:bCs/>
                <w:iCs/>
              </w:rPr>
              <w:t xml:space="preserve">Unfinished FTP packets should be incorporated in the UPT calculation. The number of served bits (possibly zero) of an unfinished FTP packet by the end of the simulation is divided by the served time (simulation end time – file arrival time) [Refer to </w:t>
            </w:r>
            <w:r w:rsidRPr="00C5657C">
              <w:rPr>
                <w:rFonts w:ascii="Times New Roman" w:hAnsi="Times New Roman"/>
                <w:bCs/>
              </w:rPr>
              <w:t>TR36.889</w:t>
            </w:r>
            <w:r w:rsidRPr="00C5657C">
              <w:rPr>
                <w:rFonts w:ascii="Times New Roman" w:hAnsi="Times New Roman"/>
                <w:bCs/>
                <w:iCs/>
              </w:rPr>
              <w:t>].</w:t>
            </w:r>
          </w:p>
          <w:p w14:paraId="45A335A4" w14:textId="77777777" w:rsidR="007F3727" w:rsidRPr="00C5657C" w:rsidRDefault="007F3727" w:rsidP="00C5657C">
            <w:pPr>
              <w:pStyle w:val="ListParagraph"/>
              <w:numPr>
                <w:ilvl w:val="1"/>
                <w:numId w:val="6"/>
              </w:numPr>
              <w:spacing w:before="0"/>
              <w:rPr>
                <w:rFonts w:ascii="Times New Roman" w:hAnsi="Times New Roman"/>
                <w:bCs/>
                <w:iCs/>
              </w:rPr>
            </w:pPr>
            <w:r w:rsidRPr="00C5657C">
              <w:rPr>
                <w:rFonts w:ascii="Times New Roman" w:hAnsi="Times New Roman"/>
                <w:bCs/>
                <w:iCs/>
              </w:rPr>
              <w:t>Consider zero bit for dropped FTP packets.</w:t>
            </w:r>
          </w:p>
          <w:p w14:paraId="214D9FA9" w14:textId="77777777" w:rsidR="007F3727" w:rsidRPr="00C5657C" w:rsidRDefault="007F3727" w:rsidP="00C5657C">
            <w:pPr>
              <w:pStyle w:val="ListParagraph"/>
              <w:numPr>
                <w:ilvl w:val="1"/>
                <w:numId w:val="6"/>
              </w:numPr>
              <w:spacing w:before="0"/>
              <w:rPr>
                <w:rFonts w:ascii="Times New Roman" w:hAnsi="Times New Roman"/>
                <w:bCs/>
                <w:iCs/>
              </w:rPr>
            </w:pPr>
            <w:r w:rsidRPr="00C5657C">
              <w:rPr>
                <w:rFonts w:ascii="Times New Roman" w:hAnsi="Times New Roman"/>
                <w:bCs/>
                <w:iCs/>
              </w:rPr>
              <w:t xml:space="preserve">Average-UPT of a user: defined as the average from all UPTs for all FTP packets intended for this user [Refer to </w:t>
            </w:r>
            <w:r w:rsidRPr="00C5657C">
              <w:rPr>
                <w:rFonts w:ascii="Times New Roman" w:hAnsi="Times New Roman"/>
                <w:bCs/>
              </w:rPr>
              <w:t>TR36.814</w:t>
            </w:r>
            <w:r w:rsidRPr="00C5657C">
              <w:rPr>
                <w:rFonts w:ascii="Times New Roman" w:hAnsi="Times New Roman"/>
                <w:bCs/>
                <w:iCs/>
              </w:rPr>
              <w:t>].</w:t>
            </w:r>
          </w:p>
          <w:p w14:paraId="39F2CA05" w14:textId="77777777" w:rsidR="007F3727" w:rsidRPr="00C5657C" w:rsidRDefault="007F3727" w:rsidP="00C5657C">
            <w:pPr>
              <w:pStyle w:val="ListParagraph"/>
              <w:numPr>
                <w:ilvl w:val="1"/>
                <w:numId w:val="6"/>
              </w:numPr>
              <w:spacing w:before="0"/>
              <w:rPr>
                <w:rFonts w:ascii="Times New Roman" w:hAnsi="Times New Roman"/>
                <w:bCs/>
                <w:iCs/>
              </w:rPr>
            </w:pPr>
            <w:r w:rsidRPr="00C5657C">
              <w:rPr>
                <w:rFonts w:ascii="Times New Roman" w:hAnsi="Times New Roman"/>
                <w:bCs/>
                <w:iCs/>
              </w:rPr>
              <w:t xml:space="preserve">Tail-UPT of a user: defined as the worst 5% UPT among all FTP packets intended for this user [Refer to </w:t>
            </w:r>
            <w:r w:rsidRPr="00C5657C">
              <w:rPr>
                <w:rFonts w:ascii="Times New Roman" w:hAnsi="Times New Roman"/>
                <w:bCs/>
              </w:rPr>
              <w:t>TR36.814</w:t>
            </w:r>
            <w:r w:rsidRPr="00C5657C">
              <w:rPr>
                <w:rFonts w:ascii="Times New Roman" w:hAnsi="Times New Roman"/>
                <w:bCs/>
                <w:iCs/>
              </w:rPr>
              <w:t>].</w:t>
            </w:r>
          </w:p>
          <w:p w14:paraId="323D016D" w14:textId="77777777" w:rsidR="007F3727" w:rsidRPr="00C5657C" w:rsidRDefault="007F3727" w:rsidP="00C5657C">
            <w:pPr>
              <w:pStyle w:val="ListParagraph"/>
              <w:numPr>
                <w:ilvl w:val="1"/>
                <w:numId w:val="6"/>
              </w:numPr>
              <w:spacing w:before="0"/>
              <w:rPr>
                <w:rFonts w:ascii="Times New Roman" w:hAnsi="Times New Roman"/>
                <w:bCs/>
                <w:iCs/>
              </w:rPr>
            </w:pPr>
            <w:r w:rsidRPr="00C5657C">
              <w:rPr>
                <w:rFonts w:ascii="Times New Roman" w:hAnsi="Times New Roman"/>
                <w:bCs/>
                <w:iCs/>
              </w:rPr>
              <w:t>Median-UPT of a user: defined as the 50% UPT among all FTP packets intended for this user.</w:t>
            </w:r>
          </w:p>
          <w:p w14:paraId="696C83BE" w14:textId="77777777" w:rsidR="007F3727" w:rsidRPr="00C5657C" w:rsidRDefault="007F3727" w:rsidP="00C5657C">
            <w:pPr>
              <w:pStyle w:val="ListParagraph"/>
              <w:numPr>
                <w:ilvl w:val="1"/>
                <w:numId w:val="6"/>
              </w:numPr>
              <w:spacing w:before="0"/>
              <w:rPr>
                <w:rFonts w:ascii="Times New Roman" w:hAnsi="Times New Roman"/>
                <w:bCs/>
                <w:iCs/>
              </w:rPr>
            </w:pPr>
            <w:r w:rsidRPr="00C5657C">
              <w:rPr>
                <w:rFonts w:ascii="Times New Roman" w:hAnsi="Times New Roman"/>
                <w:bCs/>
                <w:iCs/>
              </w:rPr>
              <w:t>Average-UPT CDF: The CDF of the Average-UPTs for all users.</w:t>
            </w:r>
          </w:p>
          <w:p w14:paraId="0307055D" w14:textId="77777777" w:rsidR="007F3727" w:rsidRPr="00C5657C" w:rsidRDefault="007F3727" w:rsidP="00C5657C">
            <w:pPr>
              <w:pStyle w:val="ListParagraph"/>
              <w:numPr>
                <w:ilvl w:val="1"/>
                <w:numId w:val="6"/>
              </w:numPr>
              <w:spacing w:before="0"/>
              <w:rPr>
                <w:rFonts w:ascii="Times New Roman" w:hAnsi="Times New Roman"/>
                <w:bCs/>
                <w:iCs/>
              </w:rPr>
            </w:pPr>
            <w:r w:rsidRPr="00C5657C">
              <w:rPr>
                <w:rFonts w:ascii="Times New Roman" w:hAnsi="Times New Roman"/>
                <w:bCs/>
                <w:iCs/>
              </w:rPr>
              <w:t>Tail-UPT CDF: The CDF of the Tail-UPTs for all users.</w:t>
            </w:r>
          </w:p>
          <w:p w14:paraId="3F65857F" w14:textId="77777777" w:rsidR="007F3727" w:rsidRPr="00C5657C" w:rsidRDefault="007F3727" w:rsidP="00C5657C">
            <w:pPr>
              <w:pStyle w:val="ListParagraph"/>
              <w:numPr>
                <w:ilvl w:val="1"/>
                <w:numId w:val="6"/>
              </w:numPr>
              <w:spacing w:before="0"/>
              <w:rPr>
                <w:rFonts w:ascii="Times New Roman" w:hAnsi="Times New Roman"/>
                <w:bCs/>
                <w:iCs/>
              </w:rPr>
            </w:pPr>
            <w:r w:rsidRPr="00C5657C">
              <w:rPr>
                <w:rFonts w:ascii="Times New Roman" w:hAnsi="Times New Roman"/>
                <w:bCs/>
                <w:iCs/>
              </w:rPr>
              <w:t>Median-UPT CDF: The CDF of the Median-UPTs for all users.</w:t>
            </w:r>
          </w:p>
          <w:p w14:paraId="34BF2245" w14:textId="77777777" w:rsidR="007F3727" w:rsidRPr="00C5657C" w:rsidRDefault="007F3727" w:rsidP="00C5657C">
            <w:pPr>
              <w:pStyle w:val="ListParagraph"/>
              <w:numPr>
                <w:ilvl w:val="1"/>
                <w:numId w:val="6"/>
              </w:numPr>
              <w:spacing w:before="0"/>
              <w:rPr>
                <w:rFonts w:ascii="Times New Roman" w:hAnsi="Times New Roman"/>
                <w:bCs/>
                <w:iCs/>
              </w:rPr>
            </w:pPr>
            <w:r w:rsidRPr="00C5657C">
              <w:rPr>
                <w:rFonts w:ascii="Times New Roman" w:hAnsi="Times New Roman"/>
                <w:bCs/>
                <w:iCs/>
              </w:rPr>
              <w:t>Mean/5%/50%/95% Average-UPT: The mean/5%/50%/95% value of Average-UPTs for all users.</w:t>
            </w:r>
          </w:p>
          <w:p w14:paraId="23928656" w14:textId="77777777" w:rsidR="007F3727" w:rsidRPr="00C5657C" w:rsidRDefault="007F3727" w:rsidP="00C5657C">
            <w:pPr>
              <w:pStyle w:val="ListParagraph"/>
              <w:numPr>
                <w:ilvl w:val="1"/>
                <w:numId w:val="6"/>
              </w:numPr>
              <w:spacing w:before="0"/>
              <w:rPr>
                <w:rFonts w:ascii="Times New Roman" w:hAnsi="Times New Roman"/>
                <w:bCs/>
                <w:iCs/>
              </w:rPr>
            </w:pPr>
            <w:r w:rsidRPr="00C5657C">
              <w:rPr>
                <w:rFonts w:ascii="Times New Roman" w:hAnsi="Times New Roman"/>
                <w:bCs/>
                <w:iCs/>
              </w:rPr>
              <w:t>Mean/5%/50%/95% Tail-UPT: The mean/5%/50%/95% value of Tail-UPTs for all users.</w:t>
            </w:r>
          </w:p>
          <w:p w14:paraId="47385FD8" w14:textId="77777777" w:rsidR="007F3727" w:rsidRPr="00C5657C" w:rsidRDefault="007F3727" w:rsidP="00C5657C">
            <w:pPr>
              <w:pStyle w:val="ListParagraph"/>
              <w:numPr>
                <w:ilvl w:val="1"/>
                <w:numId w:val="6"/>
              </w:numPr>
              <w:spacing w:before="0"/>
              <w:rPr>
                <w:rFonts w:ascii="Times New Roman" w:hAnsi="Times New Roman"/>
                <w:bCs/>
                <w:iCs/>
              </w:rPr>
            </w:pPr>
            <w:r w:rsidRPr="00C5657C">
              <w:rPr>
                <w:rFonts w:ascii="Times New Roman" w:hAnsi="Times New Roman"/>
                <w:bCs/>
                <w:iCs/>
              </w:rPr>
              <w:t>Mean/5%/50%/95% Median-UPT: The mean/5%/50%/95% value of Median-UPTs for all users.</w:t>
            </w:r>
          </w:p>
          <w:p w14:paraId="58C1A9B3" w14:textId="77777777" w:rsidR="007F3727" w:rsidRPr="00C5657C" w:rsidRDefault="007F3727" w:rsidP="00C5657C">
            <w:pPr>
              <w:spacing w:before="0" w:after="0"/>
              <w:rPr>
                <w:sz w:val="22"/>
                <w:szCs w:val="22"/>
                <w:lang w:eastAsia="ko-KR"/>
              </w:rPr>
            </w:pPr>
          </w:p>
          <w:p w14:paraId="189815C4" w14:textId="77777777" w:rsidR="007F3727" w:rsidRPr="00C5657C" w:rsidRDefault="007F3727" w:rsidP="00C5657C">
            <w:pPr>
              <w:spacing w:before="0" w:after="0"/>
              <w:rPr>
                <w:sz w:val="22"/>
                <w:szCs w:val="22"/>
                <w:lang w:eastAsia="ko-KR"/>
              </w:rPr>
            </w:pPr>
          </w:p>
          <w:p w14:paraId="1D87BC99" w14:textId="77777777" w:rsidR="007F3727" w:rsidRPr="00C5657C" w:rsidRDefault="007F3727" w:rsidP="00C5657C">
            <w:pPr>
              <w:spacing w:before="0" w:after="0"/>
              <w:rPr>
                <w:b/>
                <w:bCs/>
                <w:sz w:val="22"/>
                <w:szCs w:val="22"/>
                <w:highlight w:val="green"/>
                <w:lang w:eastAsia="ko-KR"/>
              </w:rPr>
            </w:pPr>
            <w:r w:rsidRPr="00C5657C">
              <w:rPr>
                <w:b/>
                <w:bCs/>
                <w:sz w:val="22"/>
                <w:szCs w:val="22"/>
                <w:highlight w:val="green"/>
                <w:lang w:eastAsia="ko-KR"/>
              </w:rPr>
              <w:t>Agreement</w:t>
            </w:r>
          </w:p>
          <w:p w14:paraId="7B5AFC7D" w14:textId="77777777" w:rsidR="007F3727" w:rsidRPr="00C5657C" w:rsidRDefault="007F3727" w:rsidP="00C5657C">
            <w:pPr>
              <w:spacing w:before="0" w:after="0"/>
              <w:rPr>
                <w:iCs/>
                <w:sz w:val="22"/>
                <w:szCs w:val="22"/>
              </w:rPr>
            </w:pPr>
            <w:r w:rsidRPr="00C5657C">
              <w:rPr>
                <w:iCs/>
                <w:sz w:val="22"/>
                <w:szCs w:val="22"/>
              </w:rPr>
              <w:t>Adopt the following table for traffic model of FTP model 3 for scenarios in deployment case 1 for SBFD.</w:t>
            </w:r>
          </w:p>
          <w:tbl>
            <w:tblPr>
              <w:tblW w:w="4668" w:type="pct"/>
              <w:tblInd w:w="15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05"/>
              <w:gridCol w:w="1293"/>
              <w:gridCol w:w="1087"/>
              <w:gridCol w:w="1293"/>
              <w:gridCol w:w="1225"/>
              <w:gridCol w:w="2987"/>
            </w:tblGrid>
            <w:tr w:rsidR="007F3727" w:rsidRPr="00C5657C" w14:paraId="634B3E2A" w14:textId="77777777" w:rsidTr="00C5657C">
              <w:tc>
                <w:tcPr>
                  <w:tcW w:w="663" w:type="pct"/>
                  <w:tcBorders>
                    <w:top w:val="single" w:sz="4" w:space="0" w:color="auto"/>
                    <w:left w:val="single" w:sz="4" w:space="0" w:color="auto"/>
                    <w:bottom w:val="single" w:sz="4" w:space="0" w:color="auto"/>
                    <w:right w:val="single" w:sz="4" w:space="0" w:color="auto"/>
                  </w:tcBorders>
                  <w:vAlign w:val="center"/>
                </w:tcPr>
                <w:p w14:paraId="6C954F7A" w14:textId="77777777" w:rsidR="007F3727" w:rsidRPr="00C5657C" w:rsidRDefault="007F3727" w:rsidP="00C5657C">
                  <w:pPr>
                    <w:spacing w:after="0"/>
                    <w:rPr>
                      <w:iCs/>
                      <w:sz w:val="22"/>
                      <w:szCs w:val="22"/>
                    </w:rPr>
                  </w:pPr>
                </w:p>
              </w:tc>
              <w:tc>
                <w:tcPr>
                  <w:tcW w:w="711" w:type="pct"/>
                  <w:tcBorders>
                    <w:top w:val="single" w:sz="4" w:space="0" w:color="auto"/>
                    <w:left w:val="single" w:sz="4" w:space="0" w:color="auto"/>
                    <w:bottom w:val="single" w:sz="4" w:space="0" w:color="auto"/>
                    <w:right w:val="single" w:sz="4" w:space="0" w:color="auto"/>
                  </w:tcBorders>
                  <w:vAlign w:val="center"/>
                  <w:hideMark/>
                </w:tcPr>
                <w:p w14:paraId="3716F621" w14:textId="77777777" w:rsidR="007F3727" w:rsidRPr="00C5657C" w:rsidRDefault="007F3727" w:rsidP="00C5657C">
                  <w:pPr>
                    <w:spacing w:after="0"/>
                    <w:rPr>
                      <w:iCs/>
                      <w:sz w:val="22"/>
                      <w:szCs w:val="22"/>
                    </w:rPr>
                  </w:pPr>
                  <w:r w:rsidRPr="00C5657C">
                    <w:rPr>
                      <w:iCs/>
                      <w:sz w:val="22"/>
                      <w:szCs w:val="22"/>
                    </w:rPr>
                    <w:t>Indoor office (FR1&amp;FR2)</w:t>
                  </w:r>
                </w:p>
              </w:tc>
              <w:tc>
                <w:tcPr>
                  <w:tcW w:w="598" w:type="pct"/>
                  <w:tcBorders>
                    <w:top w:val="single" w:sz="4" w:space="0" w:color="auto"/>
                    <w:left w:val="single" w:sz="4" w:space="0" w:color="auto"/>
                    <w:bottom w:val="single" w:sz="4" w:space="0" w:color="auto"/>
                    <w:right w:val="single" w:sz="4" w:space="0" w:color="auto"/>
                  </w:tcBorders>
                  <w:vAlign w:val="center"/>
                  <w:hideMark/>
                </w:tcPr>
                <w:p w14:paraId="06ED1EBE" w14:textId="77777777" w:rsidR="007F3727" w:rsidRPr="00C5657C" w:rsidRDefault="007F3727" w:rsidP="00C5657C">
                  <w:pPr>
                    <w:spacing w:after="0"/>
                    <w:rPr>
                      <w:iCs/>
                      <w:sz w:val="22"/>
                      <w:szCs w:val="22"/>
                    </w:rPr>
                  </w:pPr>
                  <w:r w:rsidRPr="00C5657C">
                    <w:rPr>
                      <w:iCs/>
                      <w:sz w:val="22"/>
                      <w:szCs w:val="22"/>
                    </w:rPr>
                    <w:t>Urban Macro (FR1)</w:t>
                  </w:r>
                </w:p>
              </w:tc>
              <w:tc>
                <w:tcPr>
                  <w:tcW w:w="711" w:type="pct"/>
                  <w:tcBorders>
                    <w:top w:val="single" w:sz="4" w:space="0" w:color="auto"/>
                    <w:left w:val="single" w:sz="4" w:space="0" w:color="auto"/>
                    <w:bottom w:val="single" w:sz="4" w:space="0" w:color="auto"/>
                    <w:right w:val="single" w:sz="4" w:space="0" w:color="auto"/>
                  </w:tcBorders>
                  <w:vAlign w:val="center"/>
                  <w:hideMark/>
                </w:tcPr>
                <w:p w14:paraId="51C10ED4" w14:textId="77777777" w:rsidR="007F3727" w:rsidRPr="00C5657C" w:rsidRDefault="007F3727" w:rsidP="00C5657C">
                  <w:pPr>
                    <w:spacing w:after="0"/>
                    <w:rPr>
                      <w:iCs/>
                      <w:sz w:val="22"/>
                      <w:szCs w:val="22"/>
                    </w:rPr>
                  </w:pPr>
                  <w:r w:rsidRPr="00C5657C">
                    <w:rPr>
                      <w:iCs/>
                      <w:sz w:val="22"/>
                      <w:szCs w:val="22"/>
                    </w:rPr>
                    <w:t xml:space="preserve">Dense Urban </w:t>
                  </w:r>
                  <w:r w:rsidRPr="00C5657C">
                    <w:rPr>
                      <w:iCs/>
                      <w:sz w:val="22"/>
                      <w:szCs w:val="22"/>
                    </w:rPr>
                    <w:lastRenderedPageBreak/>
                    <w:t>Macro layer (FR1&amp;FR2)</w:t>
                  </w:r>
                </w:p>
              </w:tc>
              <w:tc>
                <w:tcPr>
                  <w:tcW w:w="674" w:type="pct"/>
                  <w:tcBorders>
                    <w:top w:val="single" w:sz="4" w:space="0" w:color="auto"/>
                    <w:left w:val="single" w:sz="4" w:space="0" w:color="auto"/>
                    <w:bottom w:val="single" w:sz="4" w:space="0" w:color="auto"/>
                    <w:right w:val="single" w:sz="4" w:space="0" w:color="auto"/>
                  </w:tcBorders>
                  <w:vAlign w:val="center"/>
                  <w:hideMark/>
                </w:tcPr>
                <w:p w14:paraId="7662B081" w14:textId="77777777" w:rsidR="007F3727" w:rsidRPr="00C5657C" w:rsidRDefault="007F3727" w:rsidP="00C5657C">
                  <w:pPr>
                    <w:spacing w:after="0"/>
                    <w:rPr>
                      <w:iCs/>
                      <w:sz w:val="22"/>
                      <w:szCs w:val="22"/>
                    </w:rPr>
                  </w:pPr>
                  <w:r w:rsidRPr="00C5657C">
                    <w:rPr>
                      <w:iCs/>
                      <w:sz w:val="22"/>
                      <w:szCs w:val="22"/>
                    </w:rPr>
                    <w:lastRenderedPageBreak/>
                    <w:t xml:space="preserve">Dense Urban Micro </w:t>
                  </w:r>
                  <w:r w:rsidRPr="00C5657C">
                    <w:rPr>
                      <w:iCs/>
                      <w:sz w:val="22"/>
                      <w:szCs w:val="22"/>
                    </w:rPr>
                    <w:lastRenderedPageBreak/>
                    <w:t>layer (FR2)</w:t>
                  </w:r>
                </w:p>
              </w:tc>
              <w:tc>
                <w:tcPr>
                  <w:tcW w:w="1644" w:type="pct"/>
                  <w:tcBorders>
                    <w:top w:val="single" w:sz="4" w:space="0" w:color="auto"/>
                    <w:left w:val="single" w:sz="4" w:space="0" w:color="auto"/>
                    <w:bottom w:val="single" w:sz="4" w:space="0" w:color="auto"/>
                    <w:right w:val="single" w:sz="4" w:space="0" w:color="auto"/>
                  </w:tcBorders>
                  <w:vAlign w:val="center"/>
                  <w:hideMark/>
                </w:tcPr>
                <w:p w14:paraId="431A4EBB" w14:textId="77777777" w:rsidR="007F3727" w:rsidRPr="00C5657C" w:rsidRDefault="007F3727" w:rsidP="00C5657C">
                  <w:pPr>
                    <w:spacing w:after="0"/>
                    <w:rPr>
                      <w:iCs/>
                      <w:sz w:val="22"/>
                      <w:szCs w:val="22"/>
                    </w:rPr>
                  </w:pPr>
                  <w:r w:rsidRPr="00C5657C">
                    <w:rPr>
                      <w:iCs/>
                      <w:sz w:val="22"/>
                      <w:szCs w:val="22"/>
                    </w:rPr>
                    <w:lastRenderedPageBreak/>
                    <w:t>Dense Urban with 2-layer (FR1)</w:t>
                  </w:r>
                </w:p>
              </w:tc>
            </w:tr>
            <w:tr w:rsidR="007F3727" w:rsidRPr="00C5657C" w14:paraId="248F580A" w14:textId="77777777" w:rsidTr="00C5657C">
              <w:tc>
                <w:tcPr>
                  <w:tcW w:w="663" w:type="pct"/>
                  <w:tcBorders>
                    <w:top w:val="single" w:sz="4" w:space="0" w:color="auto"/>
                    <w:left w:val="single" w:sz="4" w:space="0" w:color="auto"/>
                    <w:bottom w:val="single" w:sz="4" w:space="0" w:color="auto"/>
                    <w:right w:val="single" w:sz="4" w:space="0" w:color="auto"/>
                  </w:tcBorders>
                  <w:hideMark/>
                </w:tcPr>
                <w:p w14:paraId="589CB01E" w14:textId="77777777" w:rsidR="007F3727" w:rsidRPr="00C5657C" w:rsidRDefault="007F3727" w:rsidP="00C5657C">
                  <w:pPr>
                    <w:spacing w:after="0"/>
                    <w:rPr>
                      <w:iCs/>
                      <w:sz w:val="22"/>
                      <w:szCs w:val="22"/>
                    </w:rPr>
                  </w:pPr>
                  <w:r w:rsidRPr="00C5657C">
                    <w:rPr>
                      <w:iCs/>
                      <w:sz w:val="22"/>
                      <w:szCs w:val="22"/>
                    </w:rPr>
                    <w:t>General</w:t>
                  </w:r>
                </w:p>
              </w:tc>
              <w:tc>
                <w:tcPr>
                  <w:tcW w:w="4337" w:type="pct"/>
                  <w:gridSpan w:val="5"/>
                  <w:tcBorders>
                    <w:top w:val="single" w:sz="4" w:space="0" w:color="auto"/>
                    <w:left w:val="single" w:sz="4" w:space="0" w:color="auto"/>
                    <w:bottom w:val="single" w:sz="4" w:space="0" w:color="auto"/>
                    <w:right w:val="single" w:sz="4" w:space="0" w:color="auto"/>
                  </w:tcBorders>
                  <w:hideMark/>
                </w:tcPr>
                <w:p w14:paraId="0E1D4718" w14:textId="77777777" w:rsidR="007F3727" w:rsidRPr="00C5657C" w:rsidRDefault="007F3727" w:rsidP="00C5657C">
                  <w:pPr>
                    <w:spacing w:after="0"/>
                    <w:rPr>
                      <w:iCs/>
                      <w:sz w:val="22"/>
                      <w:szCs w:val="22"/>
                    </w:rPr>
                  </w:pPr>
                  <w:r w:rsidRPr="00C5657C">
                    <w:rPr>
                      <w:iCs/>
                      <w:sz w:val="22"/>
                      <w:szCs w:val="22"/>
                    </w:rPr>
                    <w:t>UL and DL are simulated simultaneously. Companies to report which option is used.</w:t>
                  </w:r>
                </w:p>
                <w:p w14:paraId="143D0F2E" w14:textId="77777777" w:rsidR="007F3727" w:rsidRPr="00C5657C" w:rsidRDefault="007F3727" w:rsidP="00B34077">
                  <w:pPr>
                    <w:pStyle w:val="ListParagraph"/>
                    <w:widowControl w:val="0"/>
                    <w:numPr>
                      <w:ilvl w:val="0"/>
                      <w:numId w:val="27"/>
                    </w:numPr>
                    <w:rPr>
                      <w:rFonts w:ascii="Times New Roman" w:hAnsi="Times New Roman"/>
                      <w:iCs/>
                    </w:rPr>
                  </w:pPr>
                  <w:r w:rsidRPr="00C5657C">
                    <w:rPr>
                      <w:rFonts w:ascii="Times New Roman" w:hAnsi="Times New Roman"/>
                      <w:iCs/>
                    </w:rPr>
                    <w:t>Option 1: Each UE is either assigned UL traffic or DL traffic.</w:t>
                  </w:r>
                </w:p>
                <w:p w14:paraId="057C18AD" w14:textId="77777777" w:rsidR="007F3727" w:rsidRPr="00C5657C" w:rsidRDefault="007F3727" w:rsidP="00B34077">
                  <w:pPr>
                    <w:pStyle w:val="ListParagraph"/>
                    <w:widowControl w:val="0"/>
                    <w:numPr>
                      <w:ilvl w:val="1"/>
                      <w:numId w:val="27"/>
                    </w:numPr>
                    <w:rPr>
                      <w:rFonts w:ascii="Times New Roman" w:hAnsi="Times New Roman"/>
                      <w:iCs/>
                    </w:rPr>
                  </w:pPr>
                  <w:r w:rsidRPr="00C5657C">
                    <w:rPr>
                      <w:rFonts w:ascii="Times New Roman" w:hAnsi="Times New Roman"/>
                      <w:iCs/>
                    </w:rPr>
                    <w:t>assume the same number of UEs for UL and DL, FFS the total number of UEs</w:t>
                  </w:r>
                </w:p>
                <w:p w14:paraId="04CB6AD6" w14:textId="77777777" w:rsidR="007F3727" w:rsidRPr="00C5657C" w:rsidRDefault="007F3727" w:rsidP="00B34077">
                  <w:pPr>
                    <w:pStyle w:val="ListParagraph"/>
                    <w:widowControl w:val="0"/>
                    <w:numPr>
                      <w:ilvl w:val="1"/>
                      <w:numId w:val="27"/>
                    </w:numPr>
                    <w:rPr>
                      <w:rFonts w:ascii="Times New Roman" w:hAnsi="Times New Roman"/>
                      <w:iCs/>
                    </w:rPr>
                  </w:pPr>
                  <w:r w:rsidRPr="00C5657C">
                    <w:rPr>
                      <w:rFonts w:ascii="Times New Roman" w:hAnsi="Times New Roman"/>
                      <w:iCs/>
                    </w:rPr>
                    <w:t>FFS how to handle the UE clustering case</w:t>
                  </w:r>
                </w:p>
                <w:p w14:paraId="0ACE39E2" w14:textId="77777777" w:rsidR="007F3727" w:rsidRPr="00C5657C" w:rsidRDefault="007F3727" w:rsidP="00B34077">
                  <w:pPr>
                    <w:pStyle w:val="ListParagraph"/>
                    <w:widowControl w:val="0"/>
                    <w:numPr>
                      <w:ilvl w:val="0"/>
                      <w:numId w:val="27"/>
                    </w:numPr>
                    <w:rPr>
                      <w:rFonts w:ascii="Times New Roman" w:eastAsia="SimSun" w:hAnsi="Times New Roman"/>
                      <w:iCs/>
                    </w:rPr>
                  </w:pPr>
                  <w:r w:rsidRPr="00C5657C">
                    <w:rPr>
                      <w:rFonts w:ascii="Times New Roman" w:hAnsi="Times New Roman"/>
                      <w:iCs/>
                    </w:rPr>
                    <w:t>Option 2: Each UE is assigned both UL traffic and DL traffic.</w:t>
                  </w:r>
                </w:p>
              </w:tc>
            </w:tr>
            <w:tr w:rsidR="007F3727" w:rsidRPr="00C5657C" w14:paraId="5FBD06A1" w14:textId="77777777" w:rsidTr="00C5657C">
              <w:tc>
                <w:tcPr>
                  <w:tcW w:w="663" w:type="pct"/>
                  <w:tcBorders>
                    <w:top w:val="single" w:sz="4" w:space="0" w:color="auto"/>
                    <w:left w:val="single" w:sz="4" w:space="0" w:color="auto"/>
                    <w:bottom w:val="single" w:sz="4" w:space="0" w:color="auto"/>
                    <w:right w:val="single" w:sz="4" w:space="0" w:color="auto"/>
                  </w:tcBorders>
                  <w:hideMark/>
                </w:tcPr>
                <w:p w14:paraId="2A312F4E" w14:textId="77777777" w:rsidR="007F3727" w:rsidRPr="00C5657C" w:rsidRDefault="007F3727" w:rsidP="00C5657C">
                  <w:pPr>
                    <w:spacing w:after="0"/>
                    <w:rPr>
                      <w:rFonts w:eastAsia="Batang"/>
                      <w:iCs/>
                      <w:sz w:val="22"/>
                      <w:szCs w:val="22"/>
                    </w:rPr>
                  </w:pPr>
                  <w:r w:rsidRPr="00C5657C">
                    <w:rPr>
                      <w:iCs/>
                      <w:sz w:val="22"/>
                      <w:szCs w:val="22"/>
                    </w:rPr>
                    <w:t>FTP packet size</w:t>
                  </w:r>
                </w:p>
              </w:tc>
              <w:tc>
                <w:tcPr>
                  <w:tcW w:w="4337" w:type="pct"/>
                  <w:gridSpan w:val="5"/>
                  <w:tcBorders>
                    <w:top w:val="single" w:sz="4" w:space="0" w:color="auto"/>
                    <w:left w:val="single" w:sz="4" w:space="0" w:color="auto"/>
                    <w:bottom w:val="single" w:sz="4" w:space="0" w:color="auto"/>
                    <w:right w:val="single" w:sz="4" w:space="0" w:color="auto"/>
                  </w:tcBorders>
                  <w:hideMark/>
                </w:tcPr>
                <w:p w14:paraId="3BF09B9A" w14:textId="77777777" w:rsidR="007F3727" w:rsidRPr="00C5657C" w:rsidRDefault="007F3727" w:rsidP="00C5657C">
                  <w:pPr>
                    <w:spacing w:after="0"/>
                    <w:rPr>
                      <w:iCs/>
                      <w:sz w:val="22"/>
                      <w:szCs w:val="22"/>
                    </w:rPr>
                  </w:pPr>
                  <w:r w:rsidRPr="00C5657C">
                    <w:rPr>
                      <w:iCs/>
                      <w:sz w:val="22"/>
                      <w:szCs w:val="22"/>
                    </w:rPr>
                    <w:t>Both symmetric and asymmetric packet size for UL and DL can be considered. Companies to report which option is used.</w:t>
                  </w:r>
                </w:p>
                <w:p w14:paraId="188E3BBD" w14:textId="77777777" w:rsidR="007F3727" w:rsidRPr="00C5657C" w:rsidRDefault="007F3727" w:rsidP="00B34077">
                  <w:pPr>
                    <w:pStyle w:val="ListParagraph"/>
                    <w:widowControl w:val="0"/>
                    <w:numPr>
                      <w:ilvl w:val="0"/>
                      <w:numId w:val="28"/>
                    </w:numPr>
                    <w:rPr>
                      <w:rFonts w:ascii="Times New Roman" w:hAnsi="Times New Roman"/>
                      <w:iCs/>
                    </w:rPr>
                  </w:pPr>
                  <w:r w:rsidRPr="00C5657C">
                    <w:rPr>
                      <w:rFonts w:ascii="Times New Roman" w:hAnsi="Times New Roman"/>
                      <w:iCs/>
                    </w:rPr>
                    <w:t xml:space="preserve">Option 1: Symmetric packet size: </w:t>
                  </w:r>
                </w:p>
                <w:p w14:paraId="23967E81" w14:textId="77777777" w:rsidR="007F3727" w:rsidRPr="00C5657C" w:rsidRDefault="007F3727" w:rsidP="00B34077">
                  <w:pPr>
                    <w:pStyle w:val="ListParagraph"/>
                    <w:widowControl w:val="0"/>
                    <w:numPr>
                      <w:ilvl w:val="1"/>
                      <w:numId w:val="28"/>
                    </w:numPr>
                    <w:rPr>
                      <w:rFonts w:ascii="Times New Roman" w:hAnsi="Times New Roman"/>
                      <w:iCs/>
                    </w:rPr>
                  </w:pPr>
                  <w:r w:rsidRPr="00C5657C">
                    <w:rPr>
                      <w:rFonts w:ascii="Times New Roman" w:hAnsi="Times New Roman"/>
                      <w:iCs/>
                    </w:rPr>
                    <w:t>1Kbyte for DL/UL, 0.1Mbytes for DL/UL, 0.5Mbytes for DL/UL, 2Mbytes for DL/UL</w:t>
                  </w:r>
                </w:p>
                <w:p w14:paraId="5F7FE138" w14:textId="77777777" w:rsidR="007F3727" w:rsidRPr="00C5657C" w:rsidRDefault="007F3727" w:rsidP="00B34077">
                  <w:pPr>
                    <w:pStyle w:val="ListParagraph"/>
                    <w:widowControl w:val="0"/>
                    <w:numPr>
                      <w:ilvl w:val="0"/>
                      <w:numId w:val="28"/>
                    </w:numPr>
                    <w:rPr>
                      <w:rFonts w:ascii="Times New Roman" w:hAnsi="Times New Roman"/>
                      <w:iCs/>
                    </w:rPr>
                  </w:pPr>
                  <w:r w:rsidRPr="00C5657C">
                    <w:rPr>
                      <w:rFonts w:ascii="Times New Roman" w:hAnsi="Times New Roman"/>
                      <w:iCs/>
                    </w:rPr>
                    <w:t xml:space="preserve">Option 2: Asymmetric packet size: </w:t>
                  </w:r>
                </w:p>
                <w:p w14:paraId="47F010B0" w14:textId="77777777" w:rsidR="007F3727" w:rsidRPr="00C5657C" w:rsidRDefault="007F3727" w:rsidP="00B34077">
                  <w:pPr>
                    <w:pStyle w:val="ListParagraph"/>
                    <w:widowControl w:val="0"/>
                    <w:numPr>
                      <w:ilvl w:val="1"/>
                      <w:numId w:val="28"/>
                    </w:numPr>
                    <w:rPr>
                      <w:rFonts w:ascii="Times New Roman" w:hAnsi="Times New Roman"/>
                      <w:iCs/>
                    </w:rPr>
                  </w:pPr>
                  <w:r w:rsidRPr="00C5657C">
                    <w:rPr>
                      <w:rFonts w:ascii="Times New Roman" w:hAnsi="Times New Roman"/>
                      <w:iCs/>
                    </w:rPr>
                    <w:t xml:space="preserve"> 4Kbytes for DL and 1Kbyte for UL, 0.5Mbyte for DL and 0.125 Mbytes for UL</w:t>
                  </w:r>
                </w:p>
              </w:tc>
            </w:tr>
            <w:tr w:rsidR="007F3727" w:rsidRPr="00C5657C" w14:paraId="6C8561F9" w14:textId="77777777" w:rsidTr="00C5657C">
              <w:tc>
                <w:tcPr>
                  <w:tcW w:w="663" w:type="pct"/>
                  <w:tcBorders>
                    <w:top w:val="single" w:sz="4" w:space="0" w:color="auto"/>
                    <w:left w:val="single" w:sz="4" w:space="0" w:color="auto"/>
                    <w:bottom w:val="single" w:sz="4" w:space="0" w:color="auto"/>
                    <w:right w:val="single" w:sz="4" w:space="0" w:color="auto"/>
                  </w:tcBorders>
                  <w:hideMark/>
                </w:tcPr>
                <w:p w14:paraId="71B42E65" w14:textId="77777777" w:rsidR="007F3727" w:rsidRPr="00C5657C" w:rsidRDefault="007F3727" w:rsidP="00C5657C">
                  <w:pPr>
                    <w:spacing w:after="0"/>
                    <w:rPr>
                      <w:iCs/>
                      <w:sz w:val="22"/>
                      <w:szCs w:val="22"/>
                    </w:rPr>
                  </w:pPr>
                  <w:r w:rsidRPr="00C5657C">
                    <w:rPr>
                      <w:iCs/>
                      <w:sz w:val="22"/>
                      <w:szCs w:val="22"/>
                    </w:rPr>
                    <w:t>UL arrival rate for legacy TDD</w:t>
                  </w:r>
                </w:p>
              </w:tc>
              <w:tc>
                <w:tcPr>
                  <w:tcW w:w="2693" w:type="pct"/>
                  <w:gridSpan w:val="4"/>
                  <w:tcBorders>
                    <w:top w:val="single" w:sz="4" w:space="0" w:color="auto"/>
                    <w:left w:val="single" w:sz="4" w:space="0" w:color="auto"/>
                    <w:bottom w:val="single" w:sz="4" w:space="0" w:color="auto"/>
                    <w:right w:val="single" w:sz="4" w:space="0" w:color="auto"/>
                  </w:tcBorders>
                  <w:hideMark/>
                </w:tcPr>
                <w:p w14:paraId="2864C5B7" w14:textId="77777777" w:rsidR="007F3727" w:rsidRPr="00C5657C" w:rsidRDefault="007F3727" w:rsidP="00B34077">
                  <w:pPr>
                    <w:pStyle w:val="ListParagraph"/>
                    <w:widowControl w:val="0"/>
                    <w:numPr>
                      <w:ilvl w:val="0"/>
                      <w:numId w:val="29"/>
                    </w:numPr>
                    <w:rPr>
                      <w:rFonts w:ascii="Times New Roman" w:hAnsi="Times New Roman"/>
                      <w:iCs/>
                    </w:rPr>
                  </w:pPr>
                  <w:r w:rsidRPr="00C5657C">
                    <w:rPr>
                      <w:rFonts w:ascii="Times New Roman" w:hAnsi="Times New Roman"/>
                      <w:iCs/>
                    </w:rPr>
                    <w:t>The UL arrival rate is selected to reach a target UL traffic load (RU).</w:t>
                  </w:r>
                </w:p>
                <w:p w14:paraId="3D01BC0C" w14:textId="77777777" w:rsidR="007F3727" w:rsidRPr="00C5657C" w:rsidRDefault="007F3727" w:rsidP="00B34077">
                  <w:pPr>
                    <w:pStyle w:val="ListParagraph"/>
                    <w:widowControl w:val="0"/>
                    <w:numPr>
                      <w:ilvl w:val="0"/>
                      <w:numId w:val="29"/>
                    </w:numPr>
                    <w:rPr>
                      <w:rFonts w:ascii="Times New Roman" w:hAnsi="Times New Roman"/>
                      <w:iCs/>
                    </w:rPr>
                  </w:pPr>
                  <w:r w:rsidRPr="00C5657C">
                    <w:rPr>
                      <w:rFonts w:ascii="Times New Roman" w:hAnsi="Times New Roman"/>
                      <w:iCs/>
                    </w:rPr>
                    <w:t>UL Traffic load: low UL RU ([&lt;10%]), medium UL RU ([20%-30%]), and high UL RU ([~50%]).</w:t>
                  </w:r>
                </w:p>
                <w:p w14:paraId="0697E58A" w14:textId="77777777" w:rsidR="007F3727" w:rsidRPr="00C5657C" w:rsidRDefault="007F3727" w:rsidP="00B34077">
                  <w:pPr>
                    <w:pStyle w:val="ListParagraph"/>
                    <w:widowControl w:val="0"/>
                    <w:numPr>
                      <w:ilvl w:val="0"/>
                      <w:numId w:val="29"/>
                    </w:numPr>
                    <w:rPr>
                      <w:rFonts w:ascii="Times New Roman" w:hAnsi="Times New Roman"/>
                      <w:iCs/>
                    </w:rPr>
                  </w:pPr>
                  <w:r w:rsidRPr="00C5657C">
                    <w:rPr>
                      <w:rFonts w:ascii="Times New Roman" w:hAnsi="Times New Roman"/>
                      <w:iCs/>
                    </w:rPr>
                    <w:t>Note: Type-2 RU definition (calculated per link direction) is used</w:t>
                  </w:r>
                </w:p>
              </w:tc>
              <w:tc>
                <w:tcPr>
                  <w:tcW w:w="1644" w:type="pct"/>
                  <w:tcBorders>
                    <w:top w:val="single" w:sz="4" w:space="0" w:color="auto"/>
                    <w:left w:val="single" w:sz="4" w:space="0" w:color="auto"/>
                    <w:bottom w:val="single" w:sz="4" w:space="0" w:color="auto"/>
                    <w:right w:val="single" w:sz="4" w:space="0" w:color="auto"/>
                  </w:tcBorders>
                  <w:hideMark/>
                </w:tcPr>
                <w:p w14:paraId="0C4D960F" w14:textId="77777777" w:rsidR="007F3727" w:rsidRPr="00C5657C" w:rsidRDefault="007F3727" w:rsidP="00B34077">
                  <w:pPr>
                    <w:pStyle w:val="ListParagraph"/>
                    <w:widowControl w:val="0"/>
                    <w:numPr>
                      <w:ilvl w:val="0"/>
                      <w:numId w:val="29"/>
                    </w:numPr>
                    <w:rPr>
                      <w:rFonts w:ascii="Times New Roman" w:hAnsi="Times New Roman"/>
                      <w:iCs/>
                    </w:rPr>
                  </w:pPr>
                  <w:r w:rsidRPr="00C5657C">
                    <w:rPr>
                      <w:rFonts w:ascii="Times New Roman" w:hAnsi="Times New Roman"/>
                      <w:iCs/>
                    </w:rPr>
                    <w:t>The UL arrival rate#1 of Macro cell and UL arrival rate#2 of Micro cell are selected to reach target UL traffic load (RU)#1 of Macro cell and target UL traffic load (RU)#2 of Micro cell, respectively</w:t>
                  </w:r>
                </w:p>
                <w:p w14:paraId="17827666" w14:textId="77777777" w:rsidR="007F3727" w:rsidRPr="00C5657C" w:rsidRDefault="007F3727" w:rsidP="00B34077">
                  <w:pPr>
                    <w:pStyle w:val="ListParagraph"/>
                    <w:widowControl w:val="0"/>
                    <w:numPr>
                      <w:ilvl w:val="0"/>
                      <w:numId w:val="29"/>
                    </w:numPr>
                    <w:rPr>
                      <w:rFonts w:ascii="Times New Roman" w:hAnsi="Times New Roman"/>
                      <w:iCs/>
                    </w:rPr>
                  </w:pPr>
                  <w:r w:rsidRPr="00C5657C">
                    <w:rPr>
                      <w:rFonts w:ascii="Times New Roman" w:hAnsi="Times New Roman"/>
                      <w:iCs/>
                    </w:rPr>
                    <w:t>UL Traffic load: low UL RU ([&lt;10%]), medium UL RU ([20%-30%]), and high UL RU ([~50%]).</w:t>
                  </w:r>
                </w:p>
                <w:p w14:paraId="0304DC55" w14:textId="77777777" w:rsidR="007F3727" w:rsidRPr="00C5657C" w:rsidRDefault="007F3727" w:rsidP="00B34077">
                  <w:pPr>
                    <w:pStyle w:val="ListParagraph"/>
                    <w:widowControl w:val="0"/>
                    <w:numPr>
                      <w:ilvl w:val="0"/>
                      <w:numId w:val="29"/>
                    </w:numPr>
                    <w:rPr>
                      <w:rFonts w:ascii="Times New Roman" w:hAnsi="Times New Roman"/>
                      <w:iCs/>
                    </w:rPr>
                  </w:pPr>
                  <w:r w:rsidRPr="00C5657C">
                    <w:rPr>
                      <w:rFonts w:ascii="Times New Roman" w:hAnsi="Times New Roman"/>
                      <w:iCs/>
                    </w:rPr>
                    <w:t>Note: Type-2 RU definition (calculated per link direction) is used</w:t>
                  </w:r>
                </w:p>
              </w:tc>
            </w:tr>
            <w:tr w:rsidR="007F3727" w:rsidRPr="00C5657C" w14:paraId="5D460F28" w14:textId="77777777" w:rsidTr="00C5657C">
              <w:tc>
                <w:tcPr>
                  <w:tcW w:w="663" w:type="pct"/>
                  <w:tcBorders>
                    <w:top w:val="single" w:sz="4" w:space="0" w:color="auto"/>
                    <w:left w:val="single" w:sz="4" w:space="0" w:color="auto"/>
                    <w:bottom w:val="single" w:sz="4" w:space="0" w:color="auto"/>
                    <w:right w:val="single" w:sz="4" w:space="0" w:color="auto"/>
                  </w:tcBorders>
                  <w:hideMark/>
                </w:tcPr>
                <w:p w14:paraId="540C7708" w14:textId="77777777" w:rsidR="007F3727" w:rsidRPr="00C5657C" w:rsidRDefault="007F3727" w:rsidP="00C5657C">
                  <w:pPr>
                    <w:spacing w:after="0"/>
                    <w:rPr>
                      <w:iCs/>
                      <w:sz w:val="22"/>
                      <w:szCs w:val="22"/>
                    </w:rPr>
                  </w:pPr>
                  <w:r w:rsidRPr="00C5657C">
                    <w:rPr>
                      <w:iCs/>
                      <w:sz w:val="22"/>
                      <w:szCs w:val="22"/>
                    </w:rPr>
                    <w:t>DL arrival rate for legacy TDD</w:t>
                  </w:r>
                </w:p>
              </w:tc>
              <w:tc>
                <w:tcPr>
                  <w:tcW w:w="2693" w:type="pct"/>
                  <w:gridSpan w:val="4"/>
                  <w:tcBorders>
                    <w:top w:val="single" w:sz="4" w:space="0" w:color="auto"/>
                    <w:left w:val="single" w:sz="4" w:space="0" w:color="auto"/>
                    <w:bottom w:val="single" w:sz="4" w:space="0" w:color="auto"/>
                    <w:right w:val="single" w:sz="4" w:space="0" w:color="auto"/>
                  </w:tcBorders>
                  <w:hideMark/>
                </w:tcPr>
                <w:p w14:paraId="7D3F5C1F" w14:textId="77777777" w:rsidR="007F3727" w:rsidRPr="00C5657C" w:rsidRDefault="007F3727" w:rsidP="00B34077">
                  <w:pPr>
                    <w:pStyle w:val="ListParagraph"/>
                    <w:widowControl w:val="0"/>
                    <w:numPr>
                      <w:ilvl w:val="0"/>
                      <w:numId w:val="29"/>
                    </w:numPr>
                    <w:rPr>
                      <w:rFonts w:ascii="Times New Roman" w:hAnsi="Times New Roman"/>
                      <w:iCs/>
                    </w:rPr>
                  </w:pPr>
                  <w:r w:rsidRPr="00C5657C">
                    <w:rPr>
                      <w:rFonts w:ascii="Times New Roman" w:hAnsi="Times New Roman"/>
                      <w:iCs/>
                    </w:rPr>
                    <w:t>The DL arrival rate is selected to reach a target DL traffic load (RU).</w:t>
                  </w:r>
                </w:p>
                <w:p w14:paraId="02BE18E3" w14:textId="77777777" w:rsidR="007F3727" w:rsidRPr="00C5657C" w:rsidRDefault="007F3727" w:rsidP="00B34077">
                  <w:pPr>
                    <w:pStyle w:val="ListParagraph"/>
                    <w:widowControl w:val="0"/>
                    <w:numPr>
                      <w:ilvl w:val="0"/>
                      <w:numId w:val="29"/>
                    </w:numPr>
                    <w:rPr>
                      <w:rFonts w:ascii="Times New Roman" w:hAnsi="Times New Roman"/>
                      <w:iCs/>
                    </w:rPr>
                  </w:pPr>
                  <w:r w:rsidRPr="00C5657C">
                    <w:rPr>
                      <w:rFonts w:ascii="Times New Roman" w:hAnsi="Times New Roman"/>
                      <w:iCs/>
                    </w:rPr>
                    <w:t>DL Traffic load: low DL RU ([&lt;10%]), medium DL RU ([20%-30%]), and high DL RU ([~50%]).</w:t>
                  </w:r>
                </w:p>
                <w:p w14:paraId="51CD6740" w14:textId="77777777" w:rsidR="007F3727" w:rsidRPr="00C5657C" w:rsidRDefault="007F3727" w:rsidP="00B34077">
                  <w:pPr>
                    <w:pStyle w:val="ListParagraph"/>
                    <w:widowControl w:val="0"/>
                    <w:numPr>
                      <w:ilvl w:val="0"/>
                      <w:numId w:val="29"/>
                    </w:numPr>
                    <w:autoSpaceDE w:val="0"/>
                    <w:autoSpaceDN w:val="0"/>
                    <w:adjustRightInd w:val="0"/>
                    <w:rPr>
                      <w:rFonts w:ascii="Times New Roman" w:hAnsi="Times New Roman"/>
                      <w:iCs/>
                    </w:rPr>
                  </w:pPr>
                  <w:r w:rsidRPr="00C5657C">
                    <w:rPr>
                      <w:rFonts w:ascii="Times New Roman" w:hAnsi="Times New Roman"/>
                      <w:iCs/>
                    </w:rPr>
                    <w:t>Note: Type-2 RU definition (calculated per link direction) is used</w:t>
                  </w:r>
                </w:p>
              </w:tc>
              <w:tc>
                <w:tcPr>
                  <w:tcW w:w="1644" w:type="pct"/>
                  <w:tcBorders>
                    <w:top w:val="single" w:sz="4" w:space="0" w:color="auto"/>
                    <w:left w:val="single" w:sz="4" w:space="0" w:color="auto"/>
                    <w:bottom w:val="single" w:sz="4" w:space="0" w:color="auto"/>
                    <w:right w:val="single" w:sz="4" w:space="0" w:color="auto"/>
                  </w:tcBorders>
                  <w:hideMark/>
                </w:tcPr>
                <w:p w14:paraId="4FFED13A" w14:textId="77777777" w:rsidR="007F3727" w:rsidRPr="00C5657C" w:rsidRDefault="007F3727" w:rsidP="00B34077">
                  <w:pPr>
                    <w:pStyle w:val="ListParagraph"/>
                    <w:widowControl w:val="0"/>
                    <w:numPr>
                      <w:ilvl w:val="0"/>
                      <w:numId w:val="29"/>
                    </w:numPr>
                    <w:rPr>
                      <w:rFonts w:ascii="Times New Roman" w:hAnsi="Times New Roman"/>
                      <w:iCs/>
                    </w:rPr>
                  </w:pPr>
                  <w:r w:rsidRPr="00C5657C">
                    <w:rPr>
                      <w:rFonts w:ascii="Times New Roman" w:hAnsi="Times New Roman"/>
                      <w:iCs/>
                    </w:rPr>
                    <w:t>The DL arrival rate#1 of Macro cell and DL arrival rate#2 of Micro cell are selected to reach target DL traffic load (RU)#1 of Macro cell and target DL traffic load (RU)#2 of Micro cell, respectively</w:t>
                  </w:r>
                </w:p>
                <w:p w14:paraId="7DAD79C7" w14:textId="77777777" w:rsidR="007F3727" w:rsidRPr="00C5657C" w:rsidRDefault="007F3727" w:rsidP="00B34077">
                  <w:pPr>
                    <w:pStyle w:val="ListParagraph"/>
                    <w:widowControl w:val="0"/>
                    <w:numPr>
                      <w:ilvl w:val="0"/>
                      <w:numId w:val="29"/>
                    </w:numPr>
                    <w:rPr>
                      <w:rFonts w:ascii="Times New Roman" w:hAnsi="Times New Roman"/>
                      <w:iCs/>
                    </w:rPr>
                  </w:pPr>
                  <w:r w:rsidRPr="00C5657C">
                    <w:rPr>
                      <w:rFonts w:ascii="Times New Roman" w:hAnsi="Times New Roman"/>
                      <w:iCs/>
                    </w:rPr>
                    <w:t>DL Traffic load: low DL RU ([&lt;10%]), medium DL RU ([20%-30%]), and high DL RU ([~50%]).</w:t>
                  </w:r>
                </w:p>
                <w:p w14:paraId="0325D416" w14:textId="77777777" w:rsidR="007F3727" w:rsidRPr="00C5657C" w:rsidRDefault="007F3727" w:rsidP="00B34077">
                  <w:pPr>
                    <w:pStyle w:val="ListParagraph"/>
                    <w:widowControl w:val="0"/>
                    <w:numPr>
                      <w:ilvl w:val="0"/>
                      <w:numId w:val="29"/>
                    </w:numPr>
                    <w:autoSpaceDE w:val="0"/>
                    <w:autoSpaceDN w:val="0"/>
                    <w:adjustRightInd w:val="0"/>
                    <w:rPr>
                      <w:rFonts w:ascii="Times New Roman" w:hAnsi="Times New Roman"/>
                      <w:iCs/>
                    </w:rPr>
                  </w:pPr>
                  <w:r w:rsidRPr="00C5657C">
                    <w:rPr>
                      <w:rFonts w:ascii="Times New Roman" w:hAnsi="Times New Roman"/>
                      <w:iCs/>
                    </w:rPr>
                    <w:t>Note: Type-2 RU definition (calculated per link direction) is used</w:t>
                  </w:r>
                </w:p>
              </w:tc>
            </w:tr>
            <w:tr w:rsidR="007F3727" w:rsidRPr="00C5657C" w14:paraId="5D1C64DF" w14:textId="77777777" w:rsidTr="00C5657C">
              <w:tc>
                <w:tcPr>
                  <w:tcW w:w="663" w:type="pct"/>
                  <w:tcBorders>
                    <w:top w:val="single" w:sz="4" w:space="0" w:color="auto"/>
                    <w:left w:val="single" w:sz="4" w:space="0" w:color="auto"/>
                    <w:bottom w:val="single" w:sz="4" w:space="0" w:color="auto"/>
                    <w:right w:val="single" w:sz="4" w:space="0" w:color="auto"/>
                  </w:tcBorders>
                  <w:hideMark/>
                </w:tcPr>
                <w:p w14:paraId="63C05017" w14:textId="77777777" w:rsidR="007F3727" w:rsidRPr="00C5657C" w:rsidRDefault="007F3727" w:rsidP="00C5657C">
                  <w:pPr>
                    <w:spacing w:after="0"/>
                    <w:rPr>
                      <w:iCs/>
                      <w:sz w:val="22"/>
                      <w:szCs w:val="22"/>
                    </w:rPr>
                  </w:pPr>
                  <w:r w:rsidRPr="00C5657C">
                    <w:rPr>
                      <w:iCs/>
                      <w:sz w:val="22"/>
                      <w:szCs w:val="22"/>
                    </w:rPr>
                    <w:t>Arrival rate for SBFD</w:t>
                  </w:r>
                </w:p>
              </w:tc>
              <w:tc>
                <w:tcPr>
                  <w:tcW w:w="4337" w:type="pct"/>
                  <w:gridSpan w:val="5"/>
                  <w:tcBorders>
                    <w:top w:val="single" w:sz="4" w:space="0" w:color="auto"/>
                    <w:left w:val="single" w:sz="4" w:space="0" w:color="auto"/>
                    <w:bottom w:val="single" w:sz="4" w:space="0" w:color="auto"/>
                    <w:right w:val="single" w:sz="4" w:space="0" w:color="auto"/>
                  </w:tcBorders>
                  <w:hideMark/>
                </w:tcPr>
                <w:p w14:paraId="63CD7C0A" w14:textId="77777777" w:rsidR="007F3727" w:rsidRPr="00C5657C" w:rsidRDefault="007F3727" w:rsidP="00C5657C">
                  <w:pPr>
                    <w:spacing w:after="0"/>
                    <w:rPr>
                      <w:iCs/>
                      <w:sz w:val="22"/>
                      <w:szCs w:val="22"/>
                    </w:rPr>
                  </w:pPr>
                  <w:r w:rsidRPr="00C5657C">
                    <w:rPr>
                      <w:iCs/>
                      <w:sz w:val="22"/>
                      <w:szCs w:val="22"/>
                    </w:rPr>
                    <w:t>The UL and DL FTP packet arrival rate for SBFD are the same as legacy TDD.</w:t>
                  </w:r>
                </w:p>
              </w:tc>
            </w:tr>
          </w:tbl>
          <w:p w14:paraId="2556A5AA" w14:textId="77777777" w:rsidR="007F3727" w:rsidRPr="00C5657C" w:rsidRDefault="007F3727" w:rsidP="00C5657C">
            <w:pPr>
              <w:spacing w:before="0" w:after="0"/>
              <w:rPr>
                <w:rFonts w:eastAsia="Batang"/>
                <w:sz w:val="22"/>
                <w:szCs w:val="22"/>
                <w:lang w:val="en-GB"/>
              </w:rPr>
            </w:pPr>
          </w:p>
          <w:p w14:paraId="081E3EC2" w14:textId="77777777" w:rsidR="007F3727" w:rsidRPr="00C5657C" w:rsidRDefault="007F3727" w:rsidP="00C5657C">
            <w:pPr>
              <w:spacing w:before="0" w:after="0"/>
              <w:rPr>
                <w:sz w:val="22"/>
                <w:szCs w:val="22"/>
              </w:rPr>
            </w:pPr>
          </w:p>
          <w:p w14:paraId="0B5A3D58" w14:textId="77777777" w:rsidR="007F3727" w:rsidRPr="00C5657C" w:rsidRDefault="007F3727" w:rsidP="00C5657C">
            <w:pPr>
              <w:spacing w:before="0" w:after="0"/>
              <w:rPr>
                <w:b/>
                <w:bCs/>
                <w:iCs/>
                <w:sz w:val="22"/>
                <w:szCs w:val="22"/>
                <w:highlight w:val="darkYellow"/>
              </w:rPr>
            </w:pPr>
            <w:r w:rsidRPr="00C5657C">
              <w:rPr>
                <w:b/>
                <w:bCs/>
                <w:iCs/>
                <w:sz w:val="22"/>
                <w:szCs w:val="22"/>
                <w:highlight w:val="darkYellow"/>
              </w:rPr>
              <w:t>Working assumption:</w:t>
            </w:r>
          </w:p>
          <w:p w14:paraId="1FF01A89" w14:textId="77777777" w:rsidR="007F3727" w:rsidRPr="00C5657C" w:rsidRDefault="007F3727" w:rsidP="00C5657C">
            <w:pPr>
              <w:spacing w:before="0" w:after="0"/>
              <w:rPr>
                <w:sz w:val="22"/>
                <w:szCs w:val="22"/>
              </w:rPr>
            </w:pPr>
            <w:r w:rsidRPr="00C5657C">
              <w:rPr>
                <w:iCs/>
                <w:sz w:val="22"/>
                <w:szCs w:val="22"/>
              </w:rPr>
              <w:t>Adopt the following table for gNB-gNB channel model</w:t>
            </w:r>
            <w:r w:rsidRPr="00C5657C">
              <w:rPr>
                <w:sz w:val="22"/>
                <w:szCs w:val="22"/>
              </w:rPr>
              <w:t xml:space="preserve"> and </w:t>
            </w:r>
            <w:r w:rsidRPr="00C5657C">
              <w:rPr>
                <w:iCs/>
                <w:sz w:val="22"/>
                <w:szCs w:val="22"/>
              </w:rPr>
              <w:t>gNB-UE channel model.</w:t>
            </w:r>
          </w:p>
          <w:tbl>
            <w:tblPr>
              <w:tblW w:w="9090" w:type="dxa"/>
              <w:tblInd w:w="15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181"/>
              <w:gridCol w:w="3679"/>
              <w:gridCol w:w="4230"/>
            </w:tblGrid>
            <w:tr w:rsidR="007F3727" w:rsidRPr="00C5657C" w14:paraId="1DAE7F24" w14:textId="77777777" w:rsidTr="00C5657C">
              <w:trPr>
                <w:trHeight w:val="40"/>
              </w:trPr>
              <w:tc>
                <w:tcPr>
                  <w:tcW w:w="1181" w:type="dxa"/>
                  <w:tcBorders>
                    <w:top w:val="single" w:sz="4" w:space="0" w:color="auto"/>
                    <w:left w:val="single" w:sz="4" w:space="0" w:color="auto"/>
                    <w:bottom w:val="single" w:sz="4" w:space="0" w:color="auto"/>
                    <w:right w:val="single" w:sz="4" w:space="0" w:color="auto"/>
                  </w:tcBorders>
                  <w:vAlign w:val="center"/>
                  <w:hideMark/>
                </w:tcPr>
                <w:p w14:paraId="5936AAC5" w14:textId="77777777" w:rsidR="007F3727" w:rsidRPr="00C5657C" w:rsidRDefault="007F3727" w:rsidP="00C5657C">
                  <w:pPr>
                    <w:spacing w:after="0"/>
                    <w:rPr>
                      <w:sz w:val="22"/>
                      <w:szCs w:val="22"/>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21423FD4" w14:textId="77777777" w:rsidR="007F3727" w:rsidRPr="00C5657C" w:rsidRDefault="007F3727" w:rsidP="00C5657C">
                  <w:pPr>
                    <w:spacing w:after="0"/>
                    <w:jc w:val="center"/>
                    <w:rPr>
                      <w:rFonts w:eastAsia="Batang"/>
                      <w:sz w:val="22"/>
                      <w:szCs w:val="22"/>
                      <w:lang w:val="en-GB"/>
                    </w:rPr>
                  </w:pPr>
                  <w:r w:rsidRPr="00C5657C">
                    <w:rPr>
                      <w:b/>
                      <w:bCs/>
                      <w:sz w:val="22"/>
                      <w:szCs w:val="22"/>
                    </w:rPr>
                    <w:t>Dense urban, Urban macro</w:t>
                  </w:r>
                </w:p>
              </w:tc>
              <w:tc>
                <w:tcPr>
                  <w:tcW w:w="4230" w:type="dxa"/>
                  <w:tcBorders>
                    <w:top w:val="single" w:sz="4" w:space="0" w:color="auto"/>
                    <w:left w:val="single" w:sz="4" w:space="0" w:color="auto"/>
                    <w:bottom w:val="single" w:sz="4" w:space="0" w:color="auto"/>
                    <w:right w:val="single" w:sz="4" w:space="0" w:color="auto"/>
                  </w:tcBorders>
                  <w:vAlign w:val="center"/>
                  <w:hideMark/>
                </w:tcPr>
                <w:p w14:paraId="05976FF3" w14:textId="77777777" w:rsidR="007F3727" w:rsidRPr="00C5657C" w:rsidRDefault="007F3727" w:rsidP="00C5657C">
                  <w:pPr>
                    <w:spacing w:after="0"/>
                    <w:jc w:val="center"/>
                    <w:rPr>
                      <w:sz w:val="22"/>
                      <w:szCs w:val="22"/>
                    </w:rPr>
                  </w:pPr>
                  <w:r w:rsidRPr="00C5657C">
                    <w:rPr>
                      <w:b/>
                      <w:bCs/>
                      <w:sz w:val="22"/>
                      <w:szCs w:val="22"/>
                    </w:rPr>
                    <w:t>Indoor office</w:t>
                  </w:r>
                </w:p>
              </w:tc>
            </w:tr>
            <w:tr w:rsidR="007F3727" w:rsidRPr="00C5657C" w14:paraId="234F142B" w14:textId="77777777" w:rsidTr="00C5657C">
              <w:trPr>
                <w:trHeight w:val="629"/>
              </w:trPr>
              <w:tc>
                <w:tcPr>
                  <w:tcW w:w="1181" w:type="dxa"/>
                  <w:tcBorders>
                    <w:top w:val="single" w:sz="4" w:space="0" w:color="auto"/>
                    <w:left w:val="single" w:sz="4" w:space="0" w:color="auto"/>
                    <w:bottom w:val="single" w:sz="4" w:space="0" w:color="auto"/>
                    <w:right w:val="single" w:sz="4" w:space="0" w:color="auto"/>
                  </w:tcBorders>
                  <w:vAlign w:val="center"/>
                  <w:hideMark/>
                </w:tcPr>
                <w:p w14:paraId="4A5054F4" w14:textId="77777777" w:rsidR="007F3727" w:rsidRPr="00C5657C" w:rsidRDefault="007F3727" w:rsidP="00C5657C">
                  <w:pPr>
                    <w:spacing w:after="0"/>
                    <w:rPr>
                      <w:sz w:val="22"/>
                      <w:szCs w:val="22"/>
                    </w:rPr>
                  </w:pPr>
                  <w:r w:rsidRPr="00C5657C">
                    <w:rPr>
                      <w:sz w:val="22"/>
                      <w:szCs w:val="22"/>
                    </w:rPr>
                    <w:t>Large-scale channel parameters</w:t>
                  </w:r>
                </w:p>
              </w:tc>
              <w:tc>
                <w:tcPr>
                  <w:tcW w:w="3679" w:type="dxa"/>
                  <w:tcBorders>
                    <w:top w:val="single" w:sz="4" w:space="0" w:color="auto"/>
                    <w:left w:val="single" w:sz="4" w:space="0" w:color="auto"/>
                    <w:bottom w:val="single" w:sz="4" w:space="0" w:color="auto"/>
                    <w:right w:val="single" w:sz="4" w:space="0" w:color="auto"/>
                  </w:tcBorders>
                  <w:hideMark/>
                </w:tcPr>
                <w:p w14:paraId="06D7FC6C" w14:textId="77777777" w:rsidR="007F3727" w:rsidRPr="00C5657C" w:rsidRDefault="007F3727" w:rsidP="00C5657C">
                  <w:pPr>
                    <w:spacing w:after="0"/>
                    <w:rPr>
                      <w:sz w:val="22"/>
                      <w:szCs w:val="22"/>
                    </w:rPr>
                  </w:pPr>
                  <w:r w:rsidRPr="00C5657C">
                    <w:rPr>
                      <w:sz w:val="22"/>
                      <w:szCs w:val="22"/>
                    </w:rPr>
                    <w:t>FR1:</w:t>
                  </w:r>
                </w:p>
                <w:p w14:paraId="26FB5E4D"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Macro-to-UE: </w:t>
                  </w:r>
                  <w:r w:rsidRPr="00C5657C">
                    <w:rPr>
                      <w:rFonts w:ascii="Times New Roman" w:hAnsi="Times New Roman"/>
                      <w:lang w:val="it-IT"/>
                    </w:rPr>
                    <w:t>UMa in TR 38.901</w:t>
                  </w:r>
                </w:p>
                <w:p w14:paraId="145D8A1D"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Micro-to-UE: UMi-Street canyon </w:t>
                  </w:r>
                  <w:r w:rsidRPr="00C5657C">
                    <w:rPr>
                      <w:rFonts w:ascii="Times New Roman" w:hAnsi="Times New Roman"/>
                      <w:lang w:val="it-IT"/>
                    </w:rPr>
                    <w:t>in TR 38.901</w:t>
                  </w:r>
                </w:p>
                <w:p w14:paraId="638841B7"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Macro-to-Macro: </w:t>
                  </w:r>
                  <w:r w:rsidRPr="00C5657C">
                    <w:rPr>
                      <w:rFonts w:ascii="Times New Roman" w:hAnsi="Times New Roman"/>
                      <w:lang w:val="it-IT"/>
                    </w:rPr>
                    <w:t xml:space="preserve">UMa in TR 38.901 </w:t>
                  </w:r>
                  <w:r w:rsidRPr="00C5657C">
                    <w:rPr>
                      <w:rFonts w:ascii="Times New Roman" w:hAnsi="Times New Roman"/>
                    </w:rPr>
                    <w:t>(h</w:t>
                  </w:r>
                  <w:r w:rsidRPr="00C5657C">
                    <w:rPr>
                      <w:rFonts w:ascii="Times New Roman" w:hAnsi="Times New Roman"/>
                      <w:vertAlign w:val="subscript"/>
                    </w:rPr>
                    <w:t>UE</w:t>
                  </w:r>
                  <w:r w:rsidRPr="00C5657C">
                    <w:rPr>
                      <w:rFonts w:ascii="Times New Roman" w:hAnsi="Times New Roman"/>
                    </w:rPr>
                    <w:t xml:space="preserve"> =25m), </w:t>
                  </w:r>
                </w:p>
                <w:p w14:paraId="7D4DF8BF"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Macro-to-Micro: </w:t>
                  </w:r>
                  <w:r w:rsidRPr="00C5657C">
                    <w:rPr>
                      <w:rFonts w:ascii="Times New Roman" w:hAnsi="Times New Roman"/>
                      <w:lang w:val="it-IT"/>
                    </w:rPr>
                    <w:t xml:space="preserve">UMa in TR 38.901 </w:t>
                  </w:r>
                  <w:r w:rsidRPr="00C5657C">
                    <w:rPr>
                      <w:rFonts w:ascii="Times New Roman" w:hAnsi="Times New Roman"/>
                    </w:rPr>
                    <w:t>(h</w:t>
                  </w:r>
                  <w:r w:rsidRPr="00C5657C">
                    <w:rPr>
                      <w:rFonts w:ascii="Times New Roman" w:hAnsi="Times New Roman"/>
                      <w:vertAlign w:val="subscript"/>
                    </w:rPr>
                    <w:t>UE</w:t>
                  </w:r>
                  <w:r w:rsidRPr="00C5657C">
                    <w:rPr>
                      <w:rFonts w:ascii="Times New Roman" w:hAnsi="Times New Roman"/>
                    </w:rPr>
                    <w:t xml:space="preserve"> =10m)</w:t>
                  </w:r>
                </w:p>
                <w:p w14:paraId="334CAD7A"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Micro-to-Micro: UMi-Street canyon </w:t>
                  </w:r>
                  <w:r w:rsidRPr="00C5657C">
                    <w:rPr>
                      <w:rFonts w:ascii="Times New Roman" w:hAnsi="Times New Roman"/>
                      <w:lang w:val="it-IT"/>
                    </w:rPr>
                    <w:t>in TR 38.901</w:t>
                  </w:r>
                  <w:r w:rsidRPr="00C5657C">
                    <w:rPr>
                      <w:rFonts w:ascii="Times New Roman" w:hAnsi="Times New Roman"/>
                    </w:rPr>
                    <w:t xml:space="preserve"> (h</w:t>
                  </w:r>
                  <w:r w:rsidRPr="00C5657C">
                    <w:rPr>
                      <w:rFonts w:ascii="Times New Roman" w:hAnsi="Times New Roman"/>
                      <w:vertAlign w:val="subscript"/>
                    </w:rPr>
                    <w:t>UE</w:t>
                  </w:r>
                  <w:r w:rsidRPr="00C5657C">
                    <w:rPr>
                      <w:rFonts w:ascii="Times New Roman" w:hAnsi="Times New Roman"/>
                    </w:rPr>
                    <w:t xml:space="preserve"> =10m)</w:t>
                  </w:r>
                </w:p>
                <w:p w14:paraId="1FA7DEFD" w14:textId="77777777" w:rsidR="007F3727" w:rsidRPr="00C5657C" w:rsidRDefault="007F3727" w:rsidP="00C5657C">
                  <w:pPr>
                    <w:spacing w:after="0"/>
                    <w:rPr>
                      <w:sz w:val="22"/>
                      <w:szCs w:val="22"/>
                    </w:rPr>
                  </w:pPr>
                  <w:r w:rsidRPr="00C5657C">
                    <w:rPr>
                      <w:sz w:val="22"/>
                      <w:szCs w:val="22"/>
                    </w:rPr>
                    <w:t>FR2-1:</w:t>
                  </w:r>
                </w:p>
                <w:p w14:paraId="06225632"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Macro-to-UE: </w:t>
                  </w:r>
                  <w:r w:rsidRPr="00C5657C">
                    <w:rPr>
                      <w:rFonts w:ascii="Times New Roman" w:hAnsi="Times New Roman"/>
                      <w:lang w:val="it-IT"/>
                    </w:rPr>
                    <w:t>UMa in TR 38.901</w:t>
                  </w:r>
                </w:p>
                <w:p w14:paraId="6E517E2C"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Micro-to-UE: UMi-Street canyon </w:t>
                  </w:r>
                  <w:r w:rsidRPr="00C5657C">
                    <w:rPr>
                      <w:rFonts w:ascii="Times New Roman" w:hAnsi="Times New Roman"/>
                      <w:lang w:val="it-IT"/>
                    </w:rPr>
                    <w:t>in TR 38.901</w:t>
                  </w:r>
                </w:p>
                <w:p w14:paraId="47625F29"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Macro-to-Macro: </w:t>
                  </w:r>
                  <w:r w:rsidRPr="00C5657C">
                    <w:rPr>
                      <w:rFonts w:ascii="Times New Roman" w:hAnsi="Times New Roman"/>
                      <w:lang w:val="it-IT"/>
                    </w:rPr>
                    <w:t xml:space="preserve">UMa in TR 38.901 </w:t>
                  </w:r>
                  <w:r w:rsidRPr="00C5657C">
                    <w:rPr>
                      <w:rFonts w:ascii="Times New Roman" w:hAnsi="Times New Roman"/>
                    </w:rPr>
                    <w:t>(h</w:t>
                  </w:r>
                  <w:r w:rsidRPr="00C5657C">
                    <w:rPr>
                      <w:rFonts w:ascii="Times New Roman" w:hAnsi="Times New Roman"/>
                      <w:vertAlign w:val="subscript"/>
                    </w:rPr>
                    <w:t>UE</w:t>
                  </w:r>
                  <w:r w:rsidRPr="00C5657C">
                    <w:rPr>
                      <w:rFonts w:ascii="Times New Roman" w:hAnsi="Times New Roman"/>
                    </w:rPr>
                    <w:t xml:space="preserve"> =25m) </w:t>
                  </w:r>
                </w:p>
                <w:p w14:paraId="23E9876E"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Macro-to-Micro: </w:t>
                  </w:r>
                  <w:r w:rsidRPr="00C5657C">
                    <w:rPr>
                      <w:rFonts w:ascii="Times New Roman" w:hAnsi="Times New Roman"/>
                      <w:lang w:val="it-IT"/>
                    </w:rPr>
                    <w:t xml:space="preserve">UMa in TR 38.901 </w:t>
                  </w:r>
                  <w:r w:rsidRPr="00C5657C">
                    <w:rPr>
                      <w:rFonts w:ascii="Times New Roman" w:hAnsi="Times New Roman"/>
                    </w:rPr>
                    <w:t>(h</w:t>
                  </w:r>
                  <w:r w:rsidRPr="00C5657C">
                    <w:rPr>
                      <w:rFonts w:ascii="Times New Roman" w:hAnsi="Times New Roman"/>
                      <w:vertAlign w:val="subscript"/>
                    </w:rPr>
                    <w:t>UE</w:t>
                  </w:r>
                  <w:r w:rsidRPr="00C5657C">
                    <w:rPr>
                      <w:rFonts w:ascii="Times New Roman" w:hAnsi="Times New Roman"/>
                    </w:rPr>
                    <w:t xml:space="preserve"> =10m)</w:t>
                  </w:r>
                </w:p>
                <w:p w14:paraId="50FD5124"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Micro-to-Micro: UMi-Street canyon </w:t>
                  </w:r>
                  <w:r w:rsidRPr="00C5657C">
                    <w:rPr>
                      <w:rFonts w:ascii="Times New Roman" w:hAnsi="Times New Roman"/>
                      <w:lang w:val="it-IT"/>
                    </w:rPr>
                    <w:t>in TR 38.901</w:t>
                  </w:r>
                  <w:r w:rsidRPr="00C5657C">
                    <w:rPr>
                      <w:rFonts w:ascii="Times New Roman" w:hAnsi="Times New Roman"/>
                    </w:rPr>
                    <w:t xml:space="preserve"> (h</w:t>
                  </w:r>
                  <w:r w:rsidRPr="00C5657C">
                    <w:rPr>
                      <w:rFonts w:ascii="Times New Roman" w:hAnsi="Times New Roman"/>
                      <w:vertAlign w:val="subscript"/>
                    </w:rPr>
                    <w:t>UE</w:t>
                  </w:r>
                  <w:r w:rsidRPr="00C5657C">
                    <w:rPr>
                      <w:rFonts w:ascii="Times New Roman" w:hAnsi="Times New Roman"/>
                    </w:rPr>
                    <w:t xml:space="preserve"> =10m) </w:t>
                  </w:r>
                </w:p>
              </w:tc>
              <w:tc>
                <w:tcPr>
                  <w:tcW w:w="4230" w:type="dxa"/>
                  <w:tcBorders>
                    <w:top w:val="single" w:sz="4" w:space="0" w:color="auto"/>
                    <w:left w:val="single" w:sz="4" w:space="0" w:color="auto"/>
                    <w:bottom w:val="single" w:sz="4" w:space="0" w:color="auto"/>
                    <w:right w:val="single" w:sz="4" w:space="0" w:color="auto"/>
                  </w:tcBorders>
                  <w:hideMark/>
                </w:tcPr>
                <w:p w14:paraId="211EA52D" w14:textId="77777777" w:rsidR="007F3727" w:rsidRPr="00C5657C" w:rsidRDefault="007F3727" w:rsidP="00C5657C">
                  <w:pPr>
                    <w:spacing w:after="0"/>
                    <w:rPr>
                      <w:sz w:val="22"/>
                      <w:szCs w:val="22"/>
                    </w:rPr>
                  </w:pPr>
                  <w:r w:rsidRPr="00C5657C">
                    <w:rPr>
                      <w:sz w:val="22"/>
                      <w:szCs w:val="22"/>
                    </w:rPr>
                    <w:t>FR1:</w:t>
                  </w:r>
                </w:p>
                <w:p w14:paraId="2FB373AF"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TRP-to-UE: InH-Office in TR 38.901</w:t>
                  </w:r>
                </w:p>
                <w:p w14:paraId="1269CD3B"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TRP-to-TRP: InH-Office in TR 38.901 (h</w:t>
                  </w:r>
                  <w:r w:rsidRPr="00C5657C">
                    <w:rPr>
                      <w:rFonts w:ascii="Times New Roman" w:hAnsi="Times New Roman"/>
                      <w:vertAlign w:val="subscript"/>
                    </w:rPr>
                    <w:t>UE</w:t>
                  </w:r>
                  <w:r w:rsidRPr="00C5657C">
                    <w:rPr>
                      <w:rFonts w:ascii="Times New Roman" w:hAnsi="Times New Roman"/>
                    </w:rPr>
                    <w:t xml:space="preserve"> =3m)</w:t>
                  </w:r>
                </w:p>
                <w:p w14:paraId="7FF2FCF0" w14:textId="77777777" w:rsidR="007F3727" w:rsidRPr="00C5657C" w:rsidRDefault="007F3727" w:rsidP="00C5657C">
                  <w:pPr>
                    <w:spacing w:after="0"/>
                    <w:rPr>
                      <w:sz w:val="22"/>
                      <w:szCs w:val="22"/>
                    </w:rPr>
                  </w:pPr>
                  <w:r w:rsidRPr="00C5657C">
                    <w:rPr>
                      <w:sz w:val="22"/>
                      <w:szCs w:val="22"/>
                    </w:rPr>
                    <w:t>FR2-1:</w:t>
                  </w:r>
                </w:p>
                <w:p w14:paraId="27DE7F58"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TRP-to-UE: InH-Office in TR 38.901</w:t>
                  </w:r>
                </w:p>
                <w:p w14:paraId="1DC82C10"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TRP-to-TRP: InH-Office in TR 38.901 (h</w:t>
                  </w:r>
                  <w:r w:rsidRPr="00C5657C">
                    <w:rPr>
                      <w:rFonts w:ascii="Times New Roman" w:hAnsi="Times New Roman"/>
                      <w:vertAlign w:val="subscript"/>
                    </w:rPr>
                    <w:t>UE</w:t>
                  </w:r>
                  <w:r w:rsidRPr="00C5657C">
                    <w:rPr>
                      <w:rFonts w:ascii="Times New Roman" w:hAnsi="Times New Roman"/>
                    </w:rPr>
                    <w:t xml:space="preserve"> =3m)</w:t>
                  </w:r>
                </w:p>
              </w:tc>
            </w:tr>
            <w:tr w:rsidR="007F3727" w:rsidRPr="00C5657C" w14:paraId="46D66611" w14:textId="77777777" w:rsidTr="00C5657C">
              <w:trPr>
                <w:trHeight w:val="40"/>
              </w:trPr>
              <w:tc>
                <w:tcPr>
                  <w:tcW w:w="1181" w:type="dxa"/>
                  <w:tcBorders>
                    <w:top w:val="single" w:sz="4" w:space="0" w:color="auto"/>
                    <w:left w:val="single" w:sz="4" w:space="0" w:color="auto"/>
                    <w:bottom w:val="single" w:sz="4" w:space="0" w:color="auto"/>
                    <w:right w:val="single" w:sz="4" w:space="0" w:color="auto"/>
                  </w:tcBorders>
                  <w:vAlign w:val="center"/>
                  <w:hideMark/>
                </w:tcPr>
                <w:p w14:paraId="2BC56B7F" w14:textId="77777777" w:rsidR="007F3727" w:rsidRPr="00C5657C" w:rsidRDefault="007F3727" w:rsidP="00C5657C">
                  <w:pPr>
                    <w:spacing w:after="0"/>
                    <w:rPr>
                      <w:sz w:val="22"/>
                      <w:szCs w:val="22"/>
                    </w:rPr>
                  </w:pPr>
                  <w:r w:rsidRPr="00C5657C">
                    <w:rPr>
                      <w:sz w:val="22"/>
                      <w:szCs w:val="22"/>
                    </w:rPr>
                    <w:t>Fast fading parameters</w:t>
                  </w:r>
                </w:p>
              </w:tc>
              <w:tc>
                <w:tcPr>
                  <w:tcW w:w="3679" w:type="dxa"/>
                  <w:tcBorders>
                    <w:top w:val="single" w:sz="4" w:space="0" w:color="auto"/>
                    <w:left w:val="single" w:sz="4" w:space="0" w:color="auto"/>
                    <w:bottom w:val="single" w:sz="4" w:space="0" w:color="auto"/>
                    <w:right w:val="single" w:sz="4" w:space="0" w:color="auto"/>
                  </w:tcBorders>
                  <w:hideMark/>
                </w:tcPr>
                <w:p w14:paraId="4FB9B19D" w14:textId="77777777" w:rsidR="007F3727" w:rsidRPr="00C5657C" w:rsidRDefault="007F3727" w:rsidP="00C5657C">
                  <w:pPr>
                    <w:spacing w:after="0"/>
                    <w:rPr>
                      <w:sz w:val="22"/>
                      <w:szCs w:val="22"/>
                    </w:rPr>
                  </w:pPr>
                  <w:r w:rsidRPr="00C5657C">
                    <w:rPr>
                      <w:sz w:val="22"/>
                      <w:szCs w:val="22"/>
                    </w:rPr>
                    <w:t>FR1:</w:t>
                  </w:r>
                </w:p>
                <w:p w14:paraId="21DFC302"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Macro-to-UE: UMa in TR 38.901</w:t>
                  </w:r>
                </w:p>
                <w:p w14:paraId="2048D794"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Micro-to-UE: UMi-Street canyon in TR 38.901</w:t>
                  </w:r>
                </w:p>
                <w:p w14:paraId="258316EB"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Macro-to-Macro: UMa O2O in TR 38.901 (h</w:t>
                  </w:r>
                  <w:r w:rsidRPr="00C5657C">
                    <w:rPr>
                      <w:rFonts w:ascii="Times New Roman" w:hAnsi="Times New Roman"/>
                      <w:vertAlign w:val="subscript"/>
                    </w:rPr>
                    <w:t>UE</w:t>
                  </w:r>
                  <w:r w:rsidRPr="00C5657C">
                    <w:rPr>
                      <w:rFonts w:ascii="Times New Roman" w:hAnsi="Times New Roman"/>
                    </w:rPr>
                    <w:t xml:space="preserve"> =25m); ASA and ZSA statistics updated to be the same as ASD and ZSD; ZoD offset = 0</w:t>
                  </w:r>
                </w:p>
                <w:p w14:paraId="3112FA28"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Macro-to-Micro: UMa O2O in TR 38.901</w:t>
                  </w:r>
                </w:p>
                <w:p w14:paraId="4013A0A1"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Micro-to-Micro: UMi-Street canyon O2O in TR 38.901 (h</w:t>
                  </w:r>
                  <w:r w:rsidRPr="00C5657C">
                    <w:rPr>
                      <w:rFonts w:ascii="Times New Roman" w:hAnsi="Times New Roman"/>
                      <w:vertAlign w:val="subscript"/>
                    </w:rPr>
                    <w:t>UE</w:t>
                  </w:r>
                  <w:r w:rsidRPr="00C5657C">
                    <w:rPr>
                      <w:rFonts w:ascii="Times New Roman" w:hAnsi="Times New Roman"/>
                    </w:rPr>
                    <w:t>=10m); ASA and ZSA statistics updated to be the same as ASD and ZSD; ZoD offset = 0</w:t>
                  </w:r>
                </w:p>
                <w:p w14:paraId="4C0620FF" w14:textId="77777777" w:rsidR="007F3727" w:rsidRPr="00C5657C" w:rsidRDefault="007F3727" w:rsidP="00C5657C">
                  <w:pPr>
                    <w:spacing w:after="0"/>
                    <w:rPr>
                      <w:sz w:val="22"/>
                      <w:szCs w:val="22"/>
                    </w:rPr>
                  </w:pPr>
                  <w:r w:rsidRPr="00C5657C">
                    <w:rPr>
                      <w:sz w:val="22"/>
                      <w:szCs w:val="22"/>
                    </w:rPr>
                    <w:t>FR2-1:</w:t>
                  </w:r>
                </w:p>
                <w:p w14:paraId="222CAEAE"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Macro-to-UE: UMa in TR 38.901</w:t>
                  </w:r>
                </w:p>
                <w:p w14:paraId="27360D19"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Micro-to-UE: UMi-Street canyon in TR 38.901</w:t>
                  </w:r>
                </w:p>
                <w:p w14:paraId="5FA14149"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Macro-to-Macro: UMa O2O in TR 38.901 (h</w:t>
                  </w:r>
                  <w:r w:rsidRPr="00C5657C">
                    <w:rPr>
                      <w:rFonts w:ascii="Times New Roman" w:hAnsi="Times New Roman"/>
                      <w:vertAlign w:val="subscript"/>
                    </w:rPr>
                    <w:t>UE</w:t>
                  </w:r>
                  <w:r w:rsidRPr="00C5657C">
                    <w:rPr>
                      <w:rFonts w:ascii="Times New Roman" w:hAnsi="Times New Roman"/>
                    </w:rPr>
                    <w:t>=25m); ASA and ZSA statistics updated to be the same as ASD and ZSD; ZoD offset = 0</w:t>
                  </w:r>
                </w:p>
                <w:p w14:paraId="4852791E"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Macro-to-Micro: UMa O2O in TR 38.901 </w:t>
                  </w:r>
                </w:p>
                <w:p w14:paraId="1EFD4772"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Micro-to-Micro: UMi-Street canyon O2O in TR 38.901 (h</w:t>
                  </w:r>
                  <w:r w:rsidRPr="00C5657C">
                    <w:rPr>
                      <w:rFonts w:ascii="Times New Roman" w:hAnsi="Times New Roman"/>
                      <w:vertAlign w:val="subscript"/>
                    </w:rPr>
                    <w:t>UE</w:t>
                  </w:r>
                  <w:r w:rsidRPr="00C5657C">
                    <w:rPr>
                      <w:rFonts w:ascii="Times New Roman" w:hAnsi="Times New Roman"/>
                    </w:rPr>
                    <w:t>=10m); ASA and ZSA statistics updated to be the same as ASD and ZSD; ZoD offset = 0</w:t>
                  </w:r>
                </w:p>
              </w:tc>
              <w:tc>
                <w:tcPr>
                  <w:tcW w:w="4230" w:type="dxa"/>
                  <w:tcBorders>
                    <w:top w:val="single" w:sz="4" w:space="0" w:color="auto"/>
                    <w:left w:val="single" w:sz="4" w:space="0" w:color="auto"/>
                    <w:bottom w:val="single" w:sz="4" w:space="0" w:color="auto"/>
                    <w:right w:val="single" w:sz="4" w:space="0" w:color="auto"/>
                  </w:tcBorders>
                </w:tcPr>
                <w:p w14:paraId="75AAA831" w14:textId="77777777" w:rsidR="007F3727" w:rsidRPr="00C5657C" w:rsidRDefault="007F3727" w:rsidP="00C5657C">
                  <w:pPr>
                    <w:spacing w:after="0"/>
                    <w:rPr>
                      <w:sz w:val="22"/>
                      <w:szCs w:val="22"/>
                    </w:rPr>
                  </w:pPr>
                  <w:r w:rsidRPr="00C5657C">
                    <w:rPr>
                      <w:sz w:val="22"/>
                      <w:szCs w:val="22"/>
                    </w:rPr>
                    <w:t>FR1:</w:t>
                  </w:r>
                </w:p>
                <w:p w14:paraId="2F036074"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TRP-to-UE: InH-Office in TR 38.901</w:t>
                  </w:r>
                </w:p>
                <w:p w14:paraId="2F981756"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TRP-to-TRP: InH-Office in TR 38.901 (h</w:t>
                  </w:r>
                  <w:r w:rsidRPr="00C5657C">
                    <w:rPr>
                      <w:rFonts w:ascii="Times New Roman" w:hAnsi="Times New Roman"/>
                      <w:vertAlign w:val="subscript"/>
                    </w:rPr>
                    <w:t>UE</w:t>
                  </w:r>
                  <w:r w:rsidRPr="00C5657C">
                    <w:rPr>
                      <w:rFonts w:ascii="Times New Roman" w:hAnsi="Times New Roman"/>
                    </w:rPr>
                    <w:t>=3m), ASA and ZSA statistics updated to be the same as ASD and ZSD</w:t>
                  </w:r>
                </w:p>
                <w:p w14:paraId="78C405DF" w14:textId="77777777" w:rsidR="007F3727" w:rsidRPr="00C5657C" w:rsidRDefault="007F3727" w:rsidP="00C5657C">
                  <w:pPr>
                    <w:spacing w:after="0"/>
                    <w:ind w:hanging="1134"/>
                    <w:rPr>
                      <w:sz w:val="22"/>
                      <w:szCs w:val="22"/>
                    </w:rPr>
                  </w:pPr>
                </w:p>
                <w:p w14:paraId="13222EBB" w14:textId="77777777" w:rsidR="007F3727" w:rsidRPr="00C5657C" w:rsidRDefault="007F3727" w:rsidP="00C5657C">
                  <w:pPr>
                    <w:spacing w:after="0"/>
                    <w:rPr>
                      <w:sz w:val="22"/>
                      <w:szCs w:val="22"/>
                    </w:rPr>
                  </w:pPr>
                  <w:r w:rsidRPr="00C5657C">
                    <w:rPr>
                      <w:sz w:val="22"/>
                      <w:szCs w:val="22"/>
                    </w:rPr>
                    <w:t>FR2-1:</w:t>
                  </w:r>
                </w:p>
                <w:p w14:paraId="21677302"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TRP-to-UE: InH-Office in TR 38.901</w:t>
                  </w:r>
                </w:p>
                <w:p w14:paraId="18B3DA9D"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TRP-to-TRP: InH-Office in TR 38.901 (h</w:t>
                  </w:r>
                  <w:r w:rsidRPr="00C5657C">
                    <w:rPr>
                      <w:rFonts w:ascii="Times New Roman" w:hAnsi="Times New Roman"/>
                      <w:vertAlign w:val="subscript"/>
                    </w:rPr>
                    <w:t>UE</w:t>
                  </w:r>
                  <w:r w:rsidRPr="00C5657C">
                    <w:rPr>
                      <w:rFonts w:ascii="Times New Roman" w:hAnsi="Times New Roman"/>
                    </w:rPr>
                    <w:t xml:space="preserve"> =3m), ASA and ZSA statistics updated to be the same as ASD and ZSD</w:t>
                  </w:r>
                </w:p>
              </w:tc>
            </w:tr>
          </w:tbl>
          <w:p w14:paraId="2A167A63" w14:textId="77777777" w:rsidR="007F3727" w:rsidRPr="00C5657C" w:rsidRDefault="007F3727" w:rsidP="00C5657C">
            <w:pPr>
              <w:spacing w:before="0" w:after="0"/>
              <w:rPr>
                <w:rFonts w:eastAsia="Batang"/>
                <w:sz w:val="22"/>
                <w:szCs w:val="22"/>
                <w:lang w:val="en-GB"/>
              </w:rPr>
            </w:pPr>
          </w:p>
          <w:p w14:paraId="3B61E422" w14:textId="77777777" w:rsidR="007F3727" w:rsidRPr="00C5657C" w:rsidRDefault="007F3727" w:rsidP="00C5657C">
            <w:pPr>
              <w:spacing w:before="0" w:after="0"/>
              <w:rPr>
                <w:sz w:val="22"/>
                <w:szCs w:val="22"/>
                <w:lang w:eastAsia="ko-KR"/>
              </w:rPr>
            </w:pPr>
          </w:p>
          <w:p w14:paraId="3579C0B9" w14:textId="77777777" w:rsidR="007F3727" w:rsidRPr="00C5657C" w:rsidRDefault="007F3727" w:rsidP="00C5657C">
            <w:pPr>
              <w:spacing w:before="0" w:after="0"/>
              <w:rPr>
                <w:b/>
                <w:bCs/>
                <w:sz w:val="22"/>
                <w:szCs w:val="22"/>
                <w:highlight w:val="green"/>
                <w:lang w:eastAsia="ko-KR"/>
              </w:rPr>
            </w:pPr>
            <w:r w:rsidRPr="00C5657C">
              <w:rPr>
                <w:b/>
                <w:bCs/>
                <w:sz w:val="22"/>
                <w:szCs w:val="22"/>
                <w:highlight w:val="green"/>
                <w:lang w:eastAsia="ko-KR"/>
              </w:rPr>
              <w:t>Agreement</w:t>
            </w:r>
          </w:p>
          <w:p w14:paraId="1AE340EA" w14:textId="77777777" w:rsidR="007F3727" w:rsidRPr="00C5657C" w:rsidRDefault="007F3727" w:rsidP="00C5657C">
            <w:pPr>
              <w:spacing w:before="0" w:after="0"/>
              <w:rPr>
                <w:sz w:val="22"/>
                <w:szCs w:val="22"/>
              </w:rPr>
            </w:pPr>
            <w:r w:rsidRPr="00C5657C">
              <w:rPr>
                <w:sz w:val="22"/>
                <w:szCs w:val="22"/>
              </w:rPr>
              <w:t>For evaluation of SBFD and dynamic/flexible TDD, adopt the following evaluation assumptions.</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22"/>
              <w:gridCol w:w="3608"/>
              <w:gridCol w:w="3826"/>
            </w:tblGrid>
            <w:tr w:rsidR="009F010A" w:rsidRPr="00C5657C" w14:paraId="4DC95832"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tcPr>
                <w:p w14:paraId="1B3E2455" w14:textId="77777777" w:rsidR="007F3727" w:rsidRPr="00C5657C" w:rsidRDefault="007F3727" w:rsidP="00C5657C">
                  <w:pPr>
                    <w:spacing w:after="0"/>
                    <w:jc w:val="center"/>
                    <w:rPr>
                      <w:sz w:val="22"/>
                      <w:szCs w:val="22"/>
                    </w:rPr>
                  </w:pPr>
                </w:p>
              </w:tc>
              <w:tc>
                <w:tcPr>
                  <w:tcW w:w="3608" w:type="dxa"/>
                  <w:tcBorders>
                    <w:top w:val="double" w:sz="4" w:space="0" w:color="A5A5A5"/>
                    <w:left w:val="double" w:sz="4" w:space="0" w:color="A5A5A5"/>
                    <w:bottom w:val="double" w:sz="4" w:space="0" w:color="A5A5A5"/>
                    <w:right w:val="double" w:sz="4" w:space="0" w:color="A5A5A5"/>
                  </w:tcBorders>
                  <w:vAlign w:val="center"/>
                  <w:hideMark/>
                </w:tcPr>
                <w:p w14:paraId="3A0483C2" w14:textId="77777777" w:rsidR="007F3727" w:rsidRPr="00C5657C" w:rsidRDefault="007F3727" w:rsidP="00C5657C">
                  <w:pPr>
                    <w:spacing w:after="0"/>
                    <w:jc w:val="center"/>
                    <w:rPr>
                      <w:b/>
                      <w:sz w:val="22"/>
                      <w:szCs w:val="22"/>
                    </w:rPr>
                  </w:pPr>
                  <w:r w:rsidRPr="00C5657C">
                    <w:rPr>
                      <w:b/>
                      <w:sz w:val="22"/>
                      <w:szCs w:val="22"/>
                    </w:rPr>
                    <w:t>FR1</w:t>
                  </w:r>
                </w:p>
              </w:tc>
              <w:tc>
                <w:tcPr>
                  <w:tcW w:w="3826" w:type="dxa"/>
                  <w:tcBorders>
                    <w:top w:val="double" w:sz="4" w:space="0" w:color="A5A5A5"/>
                    <w:left w:val="double" w:sz="4" w:space="0" w:color="A5A5A5"/>
                    <w:bottom w:val="double" w:sz="4" w:space="0" w:color="A5A5A5"/>
                    <w:right w:val="double" w:sz="4" w:space="0" w:color="A5A5A5"/>
                  </w:tcBorders>
                  <w:vAlign w:val="center"/>
                  <w:hideMark/>
                </w:tcPr>
                <w:p w14:paraId="5A3F69C4" w14:textId="77777777" w:rsidR="007F3727" w:rsidRPr="00C5657C" w:rsidRDefault="007F3727" w:rsidP="00C5657C">
                  <w:pPr>
                    <w:spacing w:after="0"/>
                    <w:jc w:val="center"/>
                    <w:rPr>
                      <w:b/>
                      <w:sz w:val="22"/>
                      <w:szCs w:val="22"/>
                    </w:rPr>
                  </w:pPr>
                  <w:r w:rsidRPr="00C5657C">
                    <w:rPr>
                      <w:b/>
                      <w:sz w:val="22"/>
                      <w:szCs w:val="22"/>
                    </w:rPr>
                    <w:t>FR2-1</w:t>
                  </w:r>
                </w:p>
              </w:tc>
            </w:tr>
            <w:tr w:rsidR="009F010A" w:rsidRPr="00C5657C" w14:paraId="706EE3E5"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404967C1" w14:textId="77777777" w:rsidR="007F3727" w:rsidRPr="00C5657C" w:rsidRDefault="007F3727" w:rsidP="00C5657C">
                  <w:pPr>
                    <w:spacing w:after="0"/>
                    <w:rPr>
                      <w:sz w:val="22"/>
                      <w:szCs w:val="22"/>
                    </w:rPr>
                  </w:pPr>
                  <w:r w:rsidRPr="00C5657C">
                    <w:rPr>
                      <w:sz w:val="22"/>
                      <w:szCs w:val="22"/>
                    </w:rPr>
                    <w:t>System bandwidth</w:t>
                  </w:r>
                </w:p>
              </w:tc>
              <w:tc>
                <w:tcPr>
                  <w:tcW w:w="3608" w:type="dxa"/>
                  <w:tcBorders>
                    <w:top w:val="double" w:sz="4" w:space="0" w:color="A5A5A5"/>
                    <w:left w:val="double" w:sz="4" w:space="0" w:color="A5A5A5"/>
                    <w:bottom w:val="double" w:sz="4" w:space="0" w:color="A5A5A5"/>
                    <w:right w:val="double" w:sz="4" w:space="0" w:color="A5A5A5"/>
                  </w:tcBorders>
                  <w:vAlign w:val="center"/>
                  <w:hideMark/>
                </w:tcPr>
                <w:p w14:paraId="5B1E3F0A" w14:textId="77777777" w:rsidR="007F3727" w:rsidRPr="00C5657C" w:rsidRDefault="007F3727" w:rsidP="00C5657C">
                  <w:pPr>
                    <w:spacing w:after="0"/>
                    <w:rPr>
                      <w:sz w:val="22"/>
                      <w:szCs w:val="22"/>
                    </w:rPr>
                  </w:pPr>
                  <w:r w:rsidRPr="00C5657C">
                    <w:rPr>
                      <w:sz w:val="22"/>
                      <w:szCs w:val="22"/>
                    </w:rPr>
                    <w:t>100MHz</w:t>
                  </w:r>
                </w:p>
              </w:tc>
              <w:tc>
                <w:tcPr>
                  <w:tcW w:w="3826" w:type="dxa"/>
                  <w:tcBorders>
                    <w:top w:val="double" w:sz="4" w:space="0" w:color="A5A5A5"/>
                    <w:left w:val="double" w:sz="4" w:space="0" w:color="A5A5A5"/>
                    <w:bottom w:val="double" w:sz="4" w:space="0" w:color="A5A5A5"/>
                    <w:right w:val="double" w:sz="4" w:space="0" w:color="A5A5A5"/>
                  </w:tcBorders>
                  <w:vAlign w:val="center"/>
                  <w:hideMark/>
                </w:tcPr>
                <w:p w14:paraId="32653A00" w14:textId="77777777" w:rsidR="007F3727" w:rsidRPr="00C5657C" w:rsidRDefault="007F3727" w:rsidP="00C5657C">
                  <w:pPr>
                    <w:spacing w:after="0"/>
                    <w:rPr>
                      <w:sz w:val="22"/>
                      <w:szCs w:val="22"/>
                    </w:rPr>
                  </w:pPr>
                  <w:r w:rsidRPr="00C5657C">
                    <w:rPr>
                      <w:sz w:val="22"/>
                      <w:szCs w:val="22"/>
                    </w:rPr>
                    <w:t>100MHz</w:t>
                  </w:r>
                </w:p>
              </w:tc>
            </w:tr>
            <w:tr w:rsidR="009F010A" w:rsidRPr="00C5657C" w14:paraId="2C8A170A"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6929B67C" w14:textId="77777777" w:rsidR="007F3727" w:rsidRPr="00C5657C" w:rsidRDefault="007F3727" w:rsidP="00C5657C">
                  <w:pPr>
                    <w:spacing w:after="0"/>
                    <w:rPr>
                      <w:sz w:val="22"/>
                      <w:szCs w:val="22"/>
                    </w:rPr>
                  </w:pPr>
                  <w:r w:rsidRPr="00C5657C">
                    <w:rPr>
                      <w:sz w:val="22"/>
                      <w:szCs w:val="22"/>
                    </w:rPr>
                    <w:t>Numerology</w:t>
                  </w:r>
                </w:p>
              </w:tc>
              <w:tc>
                <w:tcPr>
                  <w:tcW w:w="3608" w:type="dxa"/>
                  <w:tcBorders>
                    <w:top w:val="double" w:sz="4" w:space="0" w:color="A5A5A5"/>
                    <w:left w:val="double" w:sz="4" w:space="0" w:color="A5A5A5"/>
                    <w:bottom w:val="double" w:sz="4" w:space="0" w:color="A5A5A5"/>
                    <w:right w:val="double" w:sz="4" w:space="0" w:color="A5A5A5"/>
                  </w:tcBorders>
                  <w:vAlign w:val="center"/>
                  <w:hideMark/>
                </w:tcPr>
                <w:p w14:paraId="004A9B47" w14:textId="77777777" w:rsidR="007F3727" w:rsidRPr="00C5657C" w:rsidRDefault="007F3727" w:rsidP="00C5657C">
                  <w:pPr>
                    <w:spacing w:after="0"/>
                    <w:rPr>
                      <w:sz w:val="22"/>
                      <w:szCs w:val="22"/>
                    </w:rPr>
                  </w:pPr>
                  <w:r w:rsidRPr="00C5657C">
                    <w:rPr>
                      <w:sz w:val="22"/>
                      <w:szCs w:val="22"/>
                    </w:rPr>
                    <w:t>14 OFDM symbol slot</w:t>
                  </w:r>
                </w:p>
                <w:p w14:paraId="4933994E" w14:textId="77777777" w:rsidR="007F3727" w:rsidRPr="00C5657C" w:rsidRDefault="007F3727" w:rsidP="00C5657C">
                  <w:pPr>
                    <w:spacing w:after="0"/>
                    <w:rPr>
                      <w:sz w:val="22"/>
                      <w:szCs w:val="22"/>
                    </w:rPr>
                  </w:pPr>
                  <w:r w:rsidRPr="00C5657C">
                    <w:rPr>
                      <w:sz w:val="22"/>
                      <w:szCs w:val="22"/>
                    </w:rPr>
                    <w:t>SCS = 30kHz</w:t>
                  </w:r>
                </w:p>
              </w:tc>
              <w:tc>
                <w:tcPr>
                  <w:tcW w:w="3826" w:type="dxa"/>
                  <w:tcBorders>
                    <w:top w:val="double" w:sz="4" w:space="0" w:color="A5A5A5"/>
                    <w:left w:val="double" w:sz="4" w:space="0" w:color="A5A5A5"/>
                    <w:bottom w:val="double" w:sz="4" w:space="0" w:color="A5A5A5"/>
                    <w:right w:val="double" w:sz="4" w:space="0" w:color="A5A5A5"/>
                  </w:tcBorders>
                  <w:vAlign w:val="center"/>
                  <w:hideMark/>
                </w:tcPr>
                <w:p w14:paraId="5B8D2D1D" w14:textId="77777777" w:rsidR="007F3727" w:rsidRPr="00C5657C" w:rsidRDefault="007F3727" w:rsidP="00C5657C">
                  <w:pPr>
                    <w:spacing w:after="0"/>
                    <w:rPr>
                      <w:sz w:val="22"/>
                      <w:szCs w:val="22"/>
                    </w:rPr>
                  </w:pPr>
                  <w:r w:rsidRPr="00C5657C">
                    <w:rPr>
                      <w:sz w:val="22"/>
                      <w:szCs w:val="22"/>
                    </w:rPr>
                    <w:t>14 OFDM symbol slot</w:t>
                  </w:r>
                </w:p>
                <w:p w14:paraId="5208895A" w14:textId="77777777" w:rsidR="007F3727" w:rsidRPr="00C5657C" w:rsidRDefault="007F3727" w:rsidP="00C5657C">
                  <w:pPr>
                    <w:spacing w:after="0"/>
                    <w:rPr>
                      <w:sz w:val="22"/>
                      <w:szCs w:val="22"/>
                    </w:rPr>
                  </w:pPr>
                  <w:r w:rsidRPr="00C5657C">
                    <w:rPr>
                      <w:sz w:val="22"/>
                      <w:szCs w:val="22"/>
                    </w:rPr>
                    <w:t>SCS = 120kHz</w:t>
                  </w:r>
                </w:p>
              </w:tc>
            </w:tr>
            <w:tr w:rsidR="009F010A" w:rsidRPr="00C5657C" w14:paraId="0D966087"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48A2B033" w14:textId="77777777" w:rsidR="007F3727" w:rsidRPr="00C5657C" w:rsidRDefault="007F3727" w:rsidP="00C5657C">
                  <w:pPr>
                    <w:spacing w:after="0"/>
                    <w:rPr>
                      <w:sz w:val="22"/>
                      <w:szCs w:val="22"/>
                    </w:rPr>
                  </w:pPr>
                  <w:r w:rsidRPr="00C5657C">
                    <w:rPr>
                      <w:sz w:val="22"/>
                      <w:szCs w:val="22"/>
                    </w:rPr>
                    <w:t>UE Tx power</w:t>
                  </w:r>
                </w:p>
              </w:tc>
              <w:tc>
                <w:tcPr>
                  <w:tcW w:w="3608" w:type="dxa"/>
                  <w:tcBorders>
                    <w:top w:val="double" w:sz="4" w:space="0" w:color="A5A5A5"/>
                    <w:left w:val="double" w:sz="4" w:space="0" w:color="A5A5A5"/>
                    <w:bottom w:val="double" w:sz="4" w:space="0" w:color="A5A5A5"/>
                    <w:right w:val="double" w:sz="4" w:space="0" w:color="A5A5A5"/>
                  </w:tcBorders>
                  <w:vAlign w:val="center"/>
                  <w:hideMark/>
                </w:tcPr>
                <w:p w14:paraId="244E7F01" w14:textId="77777777" w:rsidR="007F3727" w:rsidRPr="00C5657C" w:rsidRDefault="007F3727" w:rsidP="00C5657C">
                  <w:pPr>
                    <w:spacing w:after="0"/>
                    <w:rPr>
                      <w:sz w:val="22"/>
                      <w:szCs w:val="22"/>
                    </w:rPr>
                  </w:pPr>
                  <w:r w:rsidRPr="00C5657C">
                    <w:rPr>
                      <w:sz w:val="22"/>
                      <w:szCs w:val="22"/>
                    </w:rPr>
                    <w:t>23dBm</w:t>
                  </w:r>
                </w:p>
              </w:tc>
              <w:tc>
                <w:tcPr>
                  <w:tcW w:w="3826" w:type="dxa"/>
                  <w:tcBorders>
                    <w:top w:val="double" w:sz="4" w:space="0" w:color="A5A5A5"/>
                    <w:left w:val="double" w:sz="4" w:space="0" w:color="A5A5A5"/>
                    <w:bottom w:val="double" w:sz="4" w:space="0" w:color="A5A5A5"/>
                    <w:right w:val="double" w:sz="4" w:space="0" w:color="A5A5A5"/>
                  </w:tcBorders>
                  <w:vAlign w:val="center"/>
                  <w:hideMark/>
                </w:tcPr>
                <w:p w14:paraId="726B011B" w14:textId="77777777" w:rsidR="007F3727" w:rsidRPr="00C5657C" w:rsidRDefault="007F3727" w:rsidP="00C5657C">
                  <w:pPr>
                    <w:spacing w:after="0"/>
                    <w:rPr>
                      <w:sz w:val="22"/>
                      <w:szCs w:val="22"/>
                    </w:rPr>
                  </w:pPr>
                  <w:r w:rsidRPr="00C5657C">
                    <w:rPr>
                      <w:sz w:val="22"/>
                      <w:szCs w:val="22"/>
                    </w:rPr>
                    <w:t>23 dBm. EIRP should not exceed 43 dBm</w:t>
                  </w:r>
                </w:p>
                <w:p w14:paraId="0E166E69" w14:textId="77777777" w:rsidR="007F3727" w:rsidRPr="00C5657C" w:rsidRDefault="007F3727" w:rsidP="00C5657C">
                  <w:pPr>
                    <w:spacing w:after="0"/>
                    <w:rPr>
                      <w:sz w:val="22"/>
                      <w:szCs w:val="22"/>
                    </w:rPr>
                  </w:pPr>
                  <w:r w:rsidRPr="00C5657C">
                    <w:rPr>
                      <w:sz w:val="22"/>
                      <w:szCs w:val="22"/>
                    </w:rPr>
                    <w:t>[refer to TR 38.802 Table A.2.1-1]</w:t>
                  </w:r>
                </w:p>
              </w:tc>
            </w:tr>
            <w:tr w:rsidR="007F3727" w:rsidRPr="00C5657C" w14:paraId="253F0F92"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5D01DF3A" w14:textId="77777777" w:rsidR="007F3727" w:rsidRPr="00C5657C" w:rsidRDefault="007F3727" w:rsidP="00C5657C">
                  <w:pPr>
                    <w:spacing w:after="0"/>
                    <w:rPr>
                      <w:sz w:val="22"/>
                      <w:szCs w:val="22"/>
                    </w:rPr>
                  </w:pPr>
                  <w:r w:rsidRPr="00C5657C">
                    <w:rPr>
                      <w:sz w:val="22"/>
                      <w:szCs w:val="22"/>
                    </w:rPr>
                    <w:t>Open loop power control parameters</w:t>
                  </w:r>
                </w:p>
              </w:tc>
              <w:tc>
                <w:tcPr>
                  <w:tcW w:w="7434" w:type="dxa"/>
                  <w:gridSpan w:val="2"/>
                  <w:tcBorders>
                    <w:top w:val="double" w:sz="4" w:space="0" w:color="A5A5A5"/>
                    <w:left w:val="double" w:sz="4" w:space="0" w:color="A5A5A5"/>
                    <w:bottom w:val="double" w:sz="4" w:space="0" w:color="A5A5A5"/>
                    <w:right w:val="double" w:sz="4" w:space="0" w:color="A5A5A5"/>
                  </w:tcBorders>
                  <w:vAlign w:val="center"/>
                  <w:hideMark/>
                </w:tcPr>
                <w:p w14:paraId="2BDD9926" w14:textId="77777777" w:rsidR="007F3727" w:rsidRPr="00C5657C" w:rsidRDefault="007F3727" w:rsidP="00C5657C">
                  <w:pPr>
                    <w:spacing w:after="0"/>
                    <w:rPr>
                      <w:sz w:val="22"/>
                      <w:szCs w:val="22"/>
                    </w:rPr>
                  </w:pPr>
                  <w:r w:rsidRPr="00C5657C">
                    <w:rPr>
                      <w:sz w:val="22"/>
                      <w:szCs w:val="22"/>
                    </w:rPr>
                    <w:t>Companies to report power control parameters.</w:t>
                  </w:r>
                </w:p>
                <w:p w14:paraId="6F4921EA" w14:textId="77777777" w:rsidR="007F3727" w:rsidRPr="00C5657C" w:rsidRDefault="007F3727" w:rsidP="00C5657C">
                  <w:pPr>
                    <w:spacing w:after="0"/>
                    <w:rPr>
                      <w:sz w:val="22"/>
                      <w:szCs w:val="22"/>
                    </w:rPr>
                  </w:pPr>
                  <w:r w:rsidRPr="00C5657C">
                    <w:rPr>
                      <w:sz w:val="22"/>
                      <w:szCs w:val="22"/>
                    </w:rPr>
                    <w:t>For calibration:</w:t>
                  </w:r>
                </w:p>
                <w:p w14:paraId="63A7096A" w14:textId="77777777" w:rsidR="007F3727" w:rsidRPr="00C5657C" w:rsidRDefault="007F3727" w:rsidP="00B34077">
                  <w:pPr>
                    <w:pStyle w:val="ListParagraph"/>
                    <w:widowControl w:val="0"/>
                    <w:numPr>
                      <w:ilvl w:val="0"/>
                      <w:numId w:val="24"/>
                    </w:numPr>
                    <w:autoSpaceDE w:val="0"/>
                    <w:autoSpaceDN w:val="0"/>
                    <w:adjustRightInd w:val="0"/>
                    <w:rPr>
                      <w:rFonts w:ascii="Times New Roman" w:hAnsi="Times New Roman"/>
                    </w:rPr>
                  </w:pPr>
                  <w:r w:rsidRPr="00C5657C">
                    <w:rPr>
                      <w:rFonts w:ascii="Times New Roman" w:hAnsi="Times New Roman"/>
                    </w:rPr>
                    <w:t>P0= -60 dBm, alpha = 0.6 for InH [refer to TR 37.910, evaluation assumption in B.4.1_eMBB_SE.zip]</w:t>
                  </w:r>
                </w:p>
                <w:p w14:paraId="1A2107A5" w14:textId="77777777" w:rsidR="007F3727" w:rsidRPr="00C5657C" w:rsidRDefault="007F3727" w:rsidP="00B34077">
                  <w:pPr>
                    <w:pStyle w:val="ListParagraph"/>
                    <w:widowControl w:val="0"/>
                    <w:numPr>
                      <w:ilvl w:val="0"/>
                      <w:numId w:val="24"/>
                    </w:numPr>
                    <w:autoSpaceDE w:val="0"/>
                    <w:autoSpaceDN w:val="0"/>
                    <w:adjustRightInd w:val="0"/>
                    <w:rPr>
                      <w:rFonts w:ascii="Times New Roman" w:hAnsi="Times New Roman"/>
                    </w:rPr>
                  </w:pPr>
                  <w:r w:rsidRPr="00C5657C">
                    <w:rPr>
                      <w:rFonts w:ascii="Times New Roman" w:hAnsi="Times New Roman"/>
                    </w:rPr>
                    <w:t>P0= -86 dBm, alpha = 0.9 for Dense Urban [refer to TR 37.910, evaluation assumption in B.4.1_eMBB_SE.zip]</w:t>
                  </w:r>
                </w:p>
                <w:p w14:paraId="002EFA25" w14:textId="77777777" w:rsidR="007F3727" w:rsidRPr="00C5657C" w:rsidRDefault="007F3727" w:rsidP="00B34077">
                  <w:pPr>
                    <w:pStyle w:val="ListParagraph"/>
                    <w:widowControl w:val="0"/>
                    <w:numPr>
                      <w:ilvl w:val="0"/>
                      <w:numId w:val="24"/>
                    </w:numPr>
                    <w:autoSpaceDE w:val="0"/>
                    <w:autoSpaceDN w:val="0"/>
                    <w:adjustRightInd w:val="0"/>
                    <w:rPr>
                      <w:rFonts w:ascii="Times New Roman" w:hAnsi="Times New Roman"/>
                    </w:rPr>
                  </w:pPr>
                  <w:r w:rsidRPr="00C5657C">
                    <w:rPr>
                      <w:rFonts w:ascii="Times New Roman" w:hAnsi="Times New Roman"/>
                    </w:rPr>
                    <w:t>P0= -80 dBm, alpha = 0.8 for Urban Macro</w:t>
                  </w:r>
                </w:p>
              </w:tc>
            </w:tr>
            <w:tr w:rsidR="009F010A" w:rsidRPr="00C5657C" w14:paraId="6F49F376"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7F451B5E" w14:textId="77777777" w:rsidR="007F3727" w:rsidRPr="00C5657C" w:rsidRDefault="007F3727" w:rsidP="00C5657C">
                  <w:pPr>
                    <w:spacing w:after="0"/>
                    <w:rPr>
                      <w:sz w:val="22"/>
                      <w:szCs w:val="22"/>
                    </w:rPr>
                  </w:pPr>
                  <w:r w:rsidRPr="00C5657C">
                    <w:rPr>
                      <w:sz w:val="22"/>
                      <w:szCs w:val="22"/>
                    </w:rPr>
                    <w:t>BS receiver noise figure</w:t>
                  </w:r>
                </w:p>
              </w:tc>
              <w:tc>
                <w:tcPr>
                  <w:tcW w:w="3608" w:type="dxa"/>
                  <w:tcBorders>
                    <w:top w:val="double" w:sz="4" w:space="0" w:color="A5A5A5"/>
                    <w:left w:val="double" w:sz="4" w:space="0" w:color="A5A5A5"/>
                    <w:bottom w:val="double" w:sz="4" w:space="0" w:color="A5A5A5"/>
                    <w:right w:val="double" w:sz="4" w:space="0" w:color="A5A5A5"/>
                  </w:tcBorders>
                  <w:vAlign w:val="center"/>
                  <w:hideMark/>
                </w:tcPr>
                <w:p w14:paraId="1937F0BE" w14:textId="77777777" w:rsidR="007F3727" w:rsidRPr="00C5657C" w:rsidRDefault="007F3727" w:rsidP="00C5657C">
                  <w:pPr>
                    <w:spacing w:after="0"/>
                    <w:rPr>
                      <w:sz w:val="22"/>
                      <w:szCs w:val="22"/>
                    </w:rPr>
                  </w:pPr>
                  <w:r w:rsidRPr="00C5657C">
                    <w:rPr>
                      <w:sz w:val="22"/>
                      <w:szCs w:val="22"/>
                    </w:rPr>
                    <w:t xml:space="preserve">5dB </w:t>
                  </w:r>
                </w:p>
                <w:p w14:paraId="121B6BCA" w14:textId="77777777" w:rsidR="007F3727" w:rsidRPr="00C5657C" w:rsidRDefault="007F3727" w:rsidP="00C5657C">
                  <w:pPr>
                    <w:spacing w:after="0"/>
                    <w:rPr>
                      <w:sz w:val="22"/>
                      <w:szCs w:val="22"/>
                    </w:rPr>
                  </w:pPr>
                  <w:r w:rsidRPr="00C5657C">
                    <w:rPr>
                      <w:sz w:val="22"/>
                      <w:szCs w:val="22"/>
                    </w:rPr>
                    <w:t>[refer to TR 38.802 Table A.2.1-1]</w:t>
                  </w:r>
                </w:p>
              </w:tc>
              <w:tc>
                <w:tcPr>
                  <w:tcW w:w="3826" w:type="dxa"/>
                  <w:tcBorders>
                    <w:top w:val="double" w:sz="4" w:space="0" w:color="A5A5A5"/>
                    <w:left w:val="double" w:sz="4" w:space="0" w:color="A5A5A5"/>
                    <w:bottom w:val="double" w:sz="4" w:space="0" w:color="A5A5A5"/>
                    <w:right w:val="double" w:sz="4" w:space="0" w:color="A5A5A5"/>
                  </w:tcBorders>
                  <w:vAlign w:val="center"/>
                  <w:hideMark/>
                </w:tcPr>
                <w:p w14:paraId="4102D1CA" w14:textId="77777777" w:rsidR="007F3727" w:rsidRPr="00C5657C" w:rsidRDefault="007F3727" w:rsidP="00C5657C">
                  <w:pPr>
                    <w:spacing w:after="0"/>
                    <w:rPr>
                      <w:sz w:val="22"/>
                      <w:szCs w:val="22"/>
                    </w:rPr>
                  </w:pPr>
                  <w:r w:rsidRPr="00C5657C">
                    <w:rPr>
                      <w:sz w:val="22"/>
                      <w:szCs w:val="22"/>
                    </w:rPr>
                    <w:t xml:space="preserve">7dB </w:t>
                  </w:r>
                </w:p>
                <w:p w14:paraId="24370F12" w14:textId="77777777" w:rsidR="007F3727" w:rsidRPr="00C5657C" w:rsidRDefault="007F3727" w:rsidP="00C5657C">
                  <w:pPr>
                    <w:spacing w:after="0"/>
                    <w:rPr>
                      <w:sz w:val="22"/>
                      <w:szCs w:val="22"/>
                    </w:rPr>
                  </w:pPr>
                  <w:r w:rsidRPr="00C5657C">
                    <w:rPr>
                      <w:sz w:val="22"/>
                      <w:szCs w:val="22"/>
                    </w:rPr>
                    <w:t>[refer to TR 38.802 Table A.2.1-1]</w:t>
                  </w:r>
                </w:p>
              </w:tc>
            </w:tr>
            <w:tr w:rsidR="009F010A" w:rsidRPr="00C5657C" w14:paraId="761F43F6"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030DF27A" w14:textId="77777777" w:rsidR="007F3727" w:rsidRPr="00C5657C" w:rsidRDefault="007F3727" w:rsidP="00C5657C">
                  <w:pPr>
                    <w:spacing w:after="0"/>
                    <w:rPr>
                      <w:sz w:val="22"/>
                      <w:szCs w:val="22"/>
                    </w:rPr>
                  </w:pPr>
                  <w:r w:rsidRPr="00C5657C">
                    <w:rPr>
                      <w:sz w:val="22"/>
                      <w:szCs w:val="22"/>
                    </w:rPr>
                    <w:t>UE receiver noise figure</w:t>
                  </w:r>
                </w:p>
              </w:tc>
              <w:tc>
                <w:tcPr>
                  <w:tcW w:w="3608" w:type="dxa"/>
                  <w:tcBorders>
                    <w:top w:val="double" w:sz="4" w:space="0" w:color="A5A5A5"/>
                    <w:left w:val="double" w:sz="4" w:space="0" w:color="A5A5A5"/>
                    <w:bottom w:val="double" w:sz="4" w:space="0" w:color="A5A5A5"/>
                    <w:right w:val="double" w:sz="4" w:space="0" w:color="A5A5A5"/>
                  </w:tcBorders>
                  <w:vAlign w:val="center"/>
                  <w:hideMark/>
                </w:tcPr>
                <w:p w14:paraId="491BE87E" w14:textId="77777777" w:rsidR="007F3727" w:rsidRPr="00C5657C" w:rsidRDefault="007F3727" w:rsidP="00C5657C">
                  <w:pPr>
                    <w:spacing w:after="0"/>
                    <w:rPr>
                      <w:sz w:val="22"/>
                      <w:szCs w:val="22"/>
                    </w:rPr>
                  </w:pPr>
                  <w:r w:rsidRPr="00C5657C">
                    <w:rPr>
                      <w:sz w:val="22"/>
                      <w:szCs w:val="22"/>
                    </w:rPr>
                    <w:t xml:space="preserve">9 dB </w:t>
                  </w:r>
                </w:p>
                <w:p w14:paraId="4EB31021" w14:textId="77777777" w:rsidR="007F3727" w:rsidRPr="00C5657C" w:rsidRDefault="007F3727" w:rsidP="00C5657C">
                  <w:pPr>
                    <w:spacing w:after="0"/>
                    <w:rPr>
                      <w:sz w:val="22"/>
                      <w:szCs w:val="22"/>
                    </w:rPr>
                  </w:pPr>
                  <w:r w:rsidRPr="00C5657C">
                    <w:rPr>
                      <w:sz w:val="22"/>
                      <w:szCs w:val="22"/>
                    </w:rPr>
                    <w:t>[refer to TR 38.802 Table A.2.1-1]</w:t>
                  </w:r>
                </w:p>
              </w:tc>
              <w:tc>
                <w:tcPr>
                  <w:tcW w:w="3826" w:type="dxa"/>
                  <w:tcBorders>
                    <w:top w:val="double" w:sz="4" w:space="0" w:color="A5A5A5"/>
                    <w:left w:val="double" w:sz="4" w:space="0" w:color="A5A5A5"/>
                    <w:bottom w:val="double" w:sz="4" w:space="0" w:color="A5A5A5"/>
                    <w:right w:val="double" w:sz="4" w:space="0" w:color="A5A5A5"/>
                  </w:tcBorders>
                  <w:vAlign w:val="center"/>
                  <w:hideMark/>
                </w:tcPr>
                <w:p w14:paraId="467E911D" w14:textId="77777777" w:rsidR="007F3727" w:rsidRPr="00C5657C" w:rsidRDefault="007F3727" w:rsidP="00C5657C">
                  <w:pPr>
                    <w:spacing w:after="0"/>
                    <w:rPr>
                      <w:sz w:val="22"/>
                      <w:szCs w:val="22"/>
                    </w:rPr>
                  </w:pPr>
                  <w:r w:rsidRPr="00C5657C">
                    <w:rPr>
                      <w:sz w:val="22"/>
                      <w:szCs w:val="22"/>
                    </w:rPr>
                    <w:t xml:space="preserve">13 dB (baseline), 10 dB (optional) </w:t>
                  </w:r>
                </w:p>
                <w:p w14:paraId="0091D82F" w14:textId="77777777" w:rsidR="007F3727" w:rsidRPr="00C5657C" w:rsidRDefault="007F3727" w:rsidP="00C5657C">
                  <w:pPr>
                    <w:spacing w:after="0"/>
                    <w:rPr>
                      <w:sz w:val="22"/>
                      <w:szCs w:val="22"/>
                    </w:rPr>
                  </w:pPr>
                  <w:r w:rsidRPr="00C5657C">
                    <w:rPr>
                      <w:sz w:val="22"/>
                      <w:szCs w:val="22"/>
                    </w:rPr>
                    <w:t>[refer to TR 38.802 Table A.2.1-1]</w:t>
                  </w:r>
                </w:p>
              </w:tc>
            </w:tr>
            <w:tr w:rsidR="007F3727" w:rsidRPr="00C5657C" w14:paraId="23DC5939"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287F19C0" w14:textId="77777777" w:rsidR="007F3727" w:rsidRPr="00C5657C" w:rsidRDefault="007F3727" w:rsidP="00C5657C">
                  <w:pPr>
                    <w:spacing w:after="0"/>
                    <w:rPr>
                      <w:sz w:val="22"/>
                      <w:szCs w:val="22"/>
                    </w:rPr>
                  </w:pPr>
                  <w:r w:rsidRPr="00C5657C">
                    <w:rPr>
                      <w:sz w:val="22"/>
                      <w:szCs w:val="22"/>
                    </w:rPr>
                    <w:t>UE receiver</w:t>
                  </w:r>
                </w:p>
              </w:tc>
              <w:tc>
                <w:tcPr>
                  <w:tcW w:w="7434" w:type="dxa"/>
                  <w:gridSpan w:val="2"/>
                  <w:tcBorders>
                    <w:top w:val="double" w:sz="4" w:space="0" w:color="A5A5A5"/>
                    <w:left w:val="double" w:sz="4" w:space="0" w:color="A5A5A5"/>
                    <w:bottom w:val="double" w:sz="4" w:space="0" w:color="A5A5A5"/>
                    <w:right w:val="double" w:sz="4" w:space="0" w:color="A5A5A5"/>
                  </w:tcBorders>
                  <w:vAlign w:val="center"/>
                  <w:hideMark/>
                </w:tcPr>
                <w:p w14:paraId="2F0B90A0" w14:textId="77777777" w:rsidR="007F3727" w:rsidRPr="00C5657C" w:rsidRDefault="007F3727" w:rsidP="00C5657C">
                  <w:pPr>
                    <w:spacing w:after="0"/>
                    <w:rPr>
                      <w:sz w:val="22"/>
                      <w:szCs w:val="22"/>
                    </w:rPr>
                  </w:pPr>
                  <w:r w:rsidRPr="00C5657C">
                    <w:rPr>
                      <w:sz w:val="22"/>
                      <w:szCs w:val="22"/>
                    </w:rPr>
                    <w:t xml:space="preserve">MMSE-IRC as the baseline receiver. </w:t>
                  </w:r>
                </w:p>
                <w:p w14:paraId="69B8149A" w14:textId="77777777" w:rsidR="007F3727" w:rsidRPr="00C5657C" w:rsidRDefault="007F3727" w:rsidP="00C5657C">
                  <w:pPr>
                    <w:spacing w:after="0"/>
                    <w:rPr>
                      <w:sz w:val="22"/>
                      <w:szCs w:val="22"/>
                    </w:rPr>
                  </w:pPr>
                  <w:r w:rsidRPr="00C5657C">
                    <w:rPr>
                      <w:sz w:val="22"/>
                      <w:szCs w:val="22"/>
                    </w:rPr>
                    <w:t>Note: Advanced receiver is not precluded.</w:t>
                  </w:r>
                </w:p>
                <w:p w14:paraId="55FB46EA" w14:textId="77777777" w:rsidR="007F3727" w:rsidRPr="00C5657C" w:rsidRDefault="007F3727" w:rsidP="00C5657C">
                  <w:pPr>
                    <w:spacing w:after="0"/>
                    <w:rPr>
                      <w:sz w:val="22"/>
                      <w:szCs w:val="22"/>
                    </w:rPr>
                  </w:pPr>
                  <w:r w:rsidRPr="00C5657C">
                    <w:rPr>
                      <w:sz w:val="22"/>
                      <w:szCs w:val="22"/>
                    </w:rPr>
                    <w:t>[refer to TR 38.802 Table A.2.1-1]</w:t>
                  </w:r>
                </w:p>
              </w:tc>
            </w:tr>
            <w:tr w:rsidR="007F3727" w:rsidRPr="00C5657C" w14:paraId="263D10DB"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5757ADDB" w14:textId="77777777" w:rsidR="007F3727" w:rsidRPr="00C5657C" w:rsidRDefault="007F3727" w:rsidP="00C5657C">
                  <w:pPr>
                    <w:spacing w:after="0"/>
                    <w:rPr>
                      <w:sz w:val="22"/>
                      <w:szCs w:val="22"/>
                    </w:rPr>
                  </w:pPr>
                  <w:r w:rsidRPr="00C5657C">
                    <w:rPr>
                      <w:sz w:val="22"/>
                      <w:szCs w:val="22"/>
                    </w:rPr>
                    <w:t>Feedback assumption</w:t>
                  </w:r>
                </w:p>
              </w:tc>
              <w:tc>
                <w:tcPr>
                  <w:tcW w:w="7434" w:type="dxa"/>
                  <w:gridSpan w:val="2"/>
                  <w:tcBorders>
                    <w:top w:val="double" w:sz="4" w:space="0" w:color="A5A5A5"/>
                    <w:left w:val="double" w:sz="4" w:space="0" w:color="A5A5A5"/>
                    <w:bottom w:val="double" w:sz="4" w:space="0" w:color="A5A5A5"/>
                    <w:right w:val="double" w:sz="4" w:space="0" w:color="A5A5A5"/>
                  </w:tcBorders>
                  <w:vAlign w:val="center"/>
                  <w:hideMark/>
                </w:tcPr>
                <w:p w14:paraId="59B595B4" w14:textId="77777777" w:rsidR="007F3727" w:rsidRPr="00C5657C" w:rsidRDefault="007F3727" w:rsidP="00C5657C">
                  <w:pPr>
                    <w:spacing w:after="0"/>
                    <w:rPr>
                      <w:sz w:val="22"/>
                      <w:szCs w:val="22"/>
                    </w:rPr>
                  </w:pPr>
                  <w:r w:rsidRPr="00C5657C">
                    <w:rPr>
                      <w:sz w:val="22"/>
                      <w:szCs w:val="22"/>
                    </w:rPr>
                    <w:t>Realistic [refer to TR 38.802 Table A.2.1-1]</w:t>
                  </w:r>
                </w:p>
              </w:tc>
            </w:tr>
            <w:tr w:rsidR="007F3727" w:rsidRPr="00C5657C" w14:paraId="0AD739E4"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0FBC5BB5" w14:textId="77777777" w:rsidR="007F3727" w:rsidRPr="00C5657C" w:rsidRDefault="007F3727" w:rsidP="00C5657C">
                  <w:pPr>
                    <w:spacing w:after="0"/>
                    <w:rPr>
                      <w:sz w:val="22"/>
                      <w:szCs w:val="22"/>
                    </w:rPr>
                  </w:pPr>
                  <w:r w:rsidRPr="00C5657C">
                    <w:rPr>
                      <w:sz w:val="22"/>
                      <w:szCs w:val="22"/>
                    </w:rPr>
                    <w:t>Channel estimation</w:t>
                  </w:r>
                </w:p>
              </w:tc>
              <w:tc>
                <w:tcPr>
                  <w:tcW w:w="7434" w:type="dxa"/>
                  <w:gridSpan w:val="2"/>
                  <w:tcBorders>
                    <w:top w:val="double" w:sz="4" w:space="0" w:color="A5A5A5"/>
                    <w:left w:val="double" w:sz="4" w:space="0" w:color="A5A5A5"/>
                    <w:bottom w:val="double" w:sz="4" w:space="0" w:color="A5A5A5"/>
                    <w:right w:val="double" w:sz="4" w:space="0" w:color="A5A5A5"/>
                  </w:tcBorders>
                  <w:vAlign w:val="center"/>
                  <w:hideMark/>
                </w:tcPr>
                <w:p w14:paraId="4816E06E" w14:textId="77777777" w:rsidR="007F3727" w:rsidRPr="00C5657C" w:rsidRDefault="007F3727" w:rsidP="00C5657C">
                  <w:pPr>
                    <w:spacing w:after="0"/>
                    <w:rPr>
                      <w:sz w:val="22"/>
                      <w:szCs w:val="22"/>
                    </w:rPr>
                  </w:pPr>
                  <w:r w:rsidRPr="00C5657C">
                    <w:rPr>
                      <w:sz w:val="22"/>
                      <w:szCs w:val="22"/>
                    </w:rPr>
                    <w:t>Companies to report the option used.</w:t>
                  </w:r>
                </w:p>
                <w:p w14:paraId="30ACC636" w14:textId="77777777" w:rsidR="007F3727" w:rsidRPr="00C5657C" w:rsidRDefault="007F3727" w:rsidP="00C5657C">
                  <w:pPr>
                    <w:spacing w:after="0"/>
                    <w:rPr>
                      <w:sz w:val="22"/>
                      <w:szCs w:val="22"/>
                    </w:rPr>
                  </w:pPr>
                  <w:r w:rsidRPr="00C5657C">
                    <w:rPr>
                      <w:sz w:val="22"/>
                      <w:szCs w:val="22"/>
                    </w:rPr>
                    <w:t>Option 1: Ideal</w:t>
                  </w:r>
                </w:p>
                <w:p w14:paraId="6F3CCED2" w14:textId="77777777" w:rsidR="007F3727" w:rsidRPr="00C5657C" w:rsidRDefault="007F3727" w:rsidP="00C5657C">
                  <w:pPr>
                    <w:spacing w:after="0"/>
                    <w:rPr>
                      <w:sz w:val="22"/>
                      <w:szCs w:val="22"/>
                    </w:rPr>
                  </w:pPr>
                  <w:r w:rsidRPr="00C5657C">
                    <w:rPr>
                      <w:sz w:val="22"/>
                      <w:szCs w:val="22"/>
                    </w:rPr>
                    <w:t>Option 2: Realistic [refer to TR 38.802 Table A.2.1-1]</w:t>
                  </w:r>
                </w:p>
              </w:tc>
            </w:tr>
            <w:tr w:rsidR="009F010A" w:rsidRPr="00C5657C" w14:paraId="5AAE7AD5"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7DD48D02" w14:textId="77777777" w:rsidR="007F3727" w:rsidRPr="00C5657C" w:rsidRDefault="007F3727" w:rsidP="00C5657C">
                  <w:pPr>
                    <w:spacing w:after="0"/>
                    <w:rPr>
                      <w:sz w:val="22"/>
                      <w:szCs w:val="22"/>
                    </w:rPr>
                  </w:pPr>
                  <w:r w:rsidRPr="00C5657C">
                    <w:rPr>
                      <w:sz w:val="22"/>
                      <w:szCs w:val="22"/>
                    </w:rPr>
                    <w:t>UE processing capability</w:t>
                  </w:r>
                </w:p>
              </w:tc>
              <w:tc>
                <w:tcPr>
                  <w:tcW w:w="3608" w:type="dxa"/>
                  <w:tcBorders>
                    <w:top w:val="double" w:sz="4" w:space="0" w:color="A5A5A5"/>
                    <w:left w:val="double" w:sz="4" w:space="0" w:color="A5A5A5"/>
                    <w:bottom w:val="double" w:sz="4" w:space="0" w:color="A5A5A5"/>
                    <w:right w:val="double" w:sz="4" w:space="0" w:color="A5A5A5"/>
                  </w:tcBorders>
                  <w:vAlign w:val="center"/>
                  <w:hideMark/>
                </w:tcPr>
                <w:p w14:paraId="5E3273DF" w14:textId="77777777" w:rsidR="007F3727" w:rsidRPr="00C5657C" w:rsidRDefault="007F3727" w:rsidP="00C5657C">
                  <w:pPr>
                    <w:spacing w:after="0"/>
                    <w:rPr>
                      <w:sz w:val="22"/>
                      <w:szCs w:val="22"/>
                    </w:rPr>
                  </w:pPr>
                  <w:r w:rsidRPr="00C5657C">
                    <w:rPr>
                      <w:sz w:val="22"/>
                      <w:szCs w:val="22"/>
                    </w:rPr>
                    <w:t>UE processing capability 1 as baseline</w:t>
                  </w:r>
                </w:p>
              </w:tc>
              <w:tc>
                <w:tcPr>
                  <w:tcW w:w="3826" w:type="dxa"/>
                  <w:tcBorders>
                    <w:top w:val="double" w:sz="4" w:space="0" w:color="A5A5A5"/>
                    <w:left w:val="double" w:sz="4" w:space="0" w:color="A5A5A5"/>
                    <w:bottom w:val="double" w:sz="4" w:space="0" w:color="A5A5A5"/>
                    <w:right w:val="double" w:sz="4" w:space="0" w:color="A5A5A5"/>
                  </w:tcBorders>
                  <w:vAlign w:val="center"/>
                  <w:hideMark/>
                </w:tcPr>
                <w:p w14:paraId="50940C73" w14:textId="77777777" w:rsidR="007F3727" w:rsidRPr="00C5657C" w:rsidRDefault="007F3727" w:rsidP="00C5657C">
                  <w:pPr>
                    <w:spacing w:after="0"/>
                    <w:rPr>
                      <w:sz w:val="22"/>
                      <w:szCs w:val="22"/>
                    </w:rPr>
                  </w:pPr>
                  <w:r w:rsidRPr="00C5657C">
                    <w:rPr>
                      <w:sz w:val="22"/>
                      <w:szCs w:val="22"/>
                    </w:rPr>
                    <w:t>UE processing capability 1 as baseline</w:t>
                  </w:r>
                </w:p>
              </w:tc>
            </w:tr>
            <w:tr w:rsidR="007F3727" w:rsidRPr="00C5657C" w14:paraId="073D6CA1"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72AB1C29" w14:textId="77777777" w:rsidR="007F3727" w:rsidRPr="00C5657C" w:rsidRDefault="007F3727" w:rsidP="00C5657C">
                  <w:pPr>
                    <w:spacing w:after="0"/>
                    <w:rPr>
                      <w:sz w:val="22"/>
                      <w:szCs w:val="22"/>
                    </w:rPr>
                  </w:pPr>
                  <w:r w:rsidRPr="00C5657C">
                    <w:rPr>
                      <w:sz w:val="22"/>
                      <w:szCs w:val="22"/>
                    </w:rPr>
                    <w:t>Handover margin</w:t>
                  </w:r>
                </w:p>
              </w:tc>
              <w:tc>
                <w:tcPr>
                  <w:tcW w:w="7434" w:type="dxa"/>
                  <w:gridSpan w:val="2"/>
                  <w:tcBorders>
                    <w:top w:val="double" w:sz="4" w:space="0" w:color="A5A5A5"/>
                    <w:left w:val="double" w:sz="4" w:space="0" w:color="A5A5A5"/>
                    <w:bottom w:val="double" w:sz="4" w:space="0" w:color="A5A5A5"/>
                    <w:right w:val="double" w:sz="4" w:space="0" w:color="A5A5A5"/>
                  </w:tcBorders>
                  <w:vAlign w:val="center"/>
                  <w:hideMark/>
                </w:tcPr>
                <w:p w14:paraId="2964487B" w14:textId="77777777" w:rsidR="007F3727" w:rsidRPr="00C5657C" w:rsidRDefault="007F3727" w:rsidP="00C5657C">
                  <w:pPr>
                    <w:spacing w:after="0"/>
                    <w:rPr>
                      <w:sz w:val="22"/>
                      <w:szCs w:val="22"/>
                    </w:rPr>
                  </w:pPr>
                  <w:r w:rsidRPr="00C5657C">
                    <w:rPr>
                      <w:sz w:val="22"/>
                      <w:szCs w:val="22"/>
                    </w:rPr>
                    <w:t>3 dB [refer to TR 38.828 Table 5.2.1.4-1]</w:t>
                  </w:r>
                </w:p>
              </w:tc>
            </w:tr>
            <w:tr w:rsidR="009F010A" w:rsidRPr="00C5657C" w14:paraId="09A6DD4E"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5A7D1D13" w14:textId="77777777" w:rsidR="007F3727" w:rsidRPr="00C5657C" w:rsidRDefault="007F3727" w:rsidP="00C5657C">
                  <w:pPr>
                    <w:spacing w:after="0"/>
                    <w:rPr>
                      <w:sz w:val="22"/>
                      <w:szCs w:val="22"/>
                    </w:rPr>
                  </w:pPr>
                  <w:r w:rsidRPr="00C5657C">
                    <w:rPr>
                      <w:sz w:val="22"/>
                      <w:szCs w:val="22"/>
                    </w:rPr>
                    <w:t>UE attachment</w:t>
                  </w:r>
                </w:p>
              </w:tc>
              <w:tc>
                <w:tcPr>
                  <w:tcW w:w="3608" w:type="dxa"/>
                  <w:tcBorders>
                    <w:top w:val="double" w:sz="4" w:space="0" w:color="A5A5A5"/>
                    <w:left w:val="double" w:sz="4" w:space="0" w:color="A5A5A5"/>
                    <w:bottom w:val="double" w:sz="4" w:space="0" w:color="A5A5A5"/>
                    <w:right w:val="double" w:sz="4" w:space="0" w:color="A5A5A5"/>
                  </w:tcBorders>
                  <w:vAlign w:val="center"/>
                  <w:hideMark/>
                </w:tcPr>
                <w:p w14:paraId="0CD151C6" w14:textId="77777777" w:rsidR="007F3727" w:rsidRPr="00C5657C" w:rsidRDefault="007F3727" w:rsidP="00C5657C">
                  <w:pPr>
                    <w:spacing w:after="0"/>
                    <w:rPr>
                      <w:sz w:val="22"/>
                      <w:szCs w:val="22"/>
                    </w:rPr>
                  </w:pPr>
                  <w:r w:rsidRPr="00C5657C">
                    <w:rPr>
                      <w:sz w:val="22"/>
                      <w:szCs w:val="22"/>
                    </w:rPr>
                    <w:t xml:space="preserve">Based on RSRP from port 0 </w:t>
                  </w:r>
                </w:p>
                <w:p w14:paraId="553AD3AC" w14:textId="77777777" w:rsidR="007F3727" w:rsidRPr="00C5657C" w:rsidRDefault="007F3727" w:rsidP="00C5657C">
                  <w:pPr>
                    <w:spacing w:after="0"/>
                    <w:rPr>
                      <w:sz w:val="22"/>
                      <w:szCs w:val="22"/>
                    </w:rPr>
                  </w:pPr>
                  <w:r w:rsidRPr="00C5657C">
                    <w:rPr>
                      <w:sz w:val="22"/>
                      <w:szCs w:val="22"/>
                    </w:rPr>
                    <w:t>[refer to TR 37.910, evaluation assumption in B.4.1_eMBB_SE.zip]</w:t>
                  </w:r>
                </w:p>
              </w:tc>
              <w:tc>
                <w:tcPr>
                  <w:tcW w:w="3826" w:type="dxa"/>
                  <w:tcBorders>
                    <w:top w:val="double" w:sz="4" w:space="0" w:color="A5A5A5"/>
                    <w:left w:val="double" w:sz="4" w:space="0" w:color="A5A5A5"/>
                    <w:bottom w:val="double" w:sz="4" w:space="0" w:color="A5A5A5"/>
                    <w:right w:val="double" w:sz="4" w:space="0" w:color="A5A5A5"/>
                  </w:tcBorders>
                  <w:vAlign w:val="center"/>
                  <w:hideMark/>
                </w:tcPr>
                <w:p w14:paraId="4CD756E8" w14:textId="77777777" w:rsidR="007F3727" w:rsidRPr="00C5657C" w:rsidRDefault="007F3727" w:rsidP="00C5657C">
                  <w:pPr>
                    <w:spacing w:after="0"/>
                    <w:rPr>
                      <w:sz w:val="22"/>
                      <w:szCs w:val="22"/>
                    </w:rPr>
                  </w:pPr>
                  <w:r w:rsidRPr="00C5657C">
                    <w:rPr>
                      <w:sz w:val="22"/>
                      <w:szCs w:val="22"/>
                    </w:rPr>
                    <w:t xml:space="preserve">Based on RSRP from port 0. The UE panel with the best receive SNR is chosen. i.e. no combining is done between panels. </w:t>
                  </w:r>
                </w:p>
                <w:p w14:paraId="7C2DF1EC" w14:textId="77777777" w:rsidR="007F3727" w:rsidRPr="00C5657C" w:rsidRDefault="007F3727" w:rsidP="00C5657C">
                  <w:pPr>
                    <w:spacing w:after="0"/>
                    <w:rPr>
                      <w:sz w:val="22"/>
                      <w:szCs w:val="22"/>
                    </w:rPr>
                  </w:pPr>
                  <w:r w:rsidRPr="00C5657C">
                    <w:rPr>
                      <w:sz w:val="22"/>
                      <w:szCs w:val="22"/>
                    </w:rPr>
                    <w:t>[refer to TR 37.910, evaluation assumption in B.4.1_eMBB_SE.zip]</w:t>
                  </w:r>
                </w:p>
              </w:tc>
            </w:tr>
            <w:tr w:rsidR="007F3727" w:rsidRPr="00C5657C" w14:paraId="67D0B746"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6184A278" w14:textId="77777777" w:rsidR="007F3727" w:rsidRPr="00C5657C" w:rsidRDefault="007F3727" w:rsidP="00C5657C">
                  <w:pPr>
                    <w:spacing w:after="0"/>
                    <w:rPr>
                      <w:sz w:val="22"/>
                      <w:szCs w:val="22"/>
                    </w:rPr>
                  </w:pPr>
                  <w:r w:rsidRPr="00C5657C">
                    <w:rPr>
                      <w:sz w:val="22"/>
                      <w:szCs w:val="22"/>
                    </w:rPr>
                    <w:t>Polarized antenna model</w:t>
                  </w:r>
                </w:p>
              </w:tc>
              <w:tc>
                <w:tcPr>
                  <w:tcW w:w="7434" w:type="dxa"/>
                  <w:gridSpan w:val="2"/>
                  <w:tcBorders>
                    <w:top w:val="double" w:sz="4" w:space="0" w:color="A5A5A5"/>
                    <w:left w:val="double" w:sz="4" w:space="0" w:color="A5A5A5"/>
                    <w:bottom w:val="double" w:sz="4" w:space="0" w:color="A5A5A5"/>
                    <w:right w:val="double" w:sz="4" w:space="0" w:color="A5A5A5"/>
                  </w:tcBorders>
                  <w:vAlign w:val="center"/>
                  <w:hideMark/>
                </w:tcPr>
                <w:p w14:paraId="3859CB15" w14:textId="77777777" w:rsidR="007F3727" w:rsidRPr="00C5657C" w:rsidRDefault="007F3727" w:rsidP="00C5657C">
                  <w:pPr>
                    <w:spacing w:after="0"/>
                    <w:rPr>
                      <w:sz w:val="22"/>
                      <w:szCs w:val="22"/>
                    </w:rPr>
                  </w:pPr>
                  <w:r w:rsidRPr="00C5657C">
                    <w:rPr>
                      <w:sz w:val="22"/>
                      <w:szCs w:val="22"/>
                    </w:rPr>
                    <w:t>Model-1 in clause 7.3.2 in TR 38.901</w:t>
                  </w:r>
                </w:p>
              </w:tc>
            </w:tr>
            <w:tr w:rsidR="007F3727" w:rsidRPr="00C5657C" w14:paraId="5258A07A"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4D13DFAE" w14:textId="77777777" w:rsidR="007F3727" w:rsidRPr="00C5657C" w:rsidRDefault="007F3727" w:rsidP="00C5657C">
                  <w:pPr>
                    <w:spacing w:after="0"/>
                    <w:rPr>
                      <w:sz w:val="22"/>
                      <w:szCs w:val="22"/>
                    </w:rPr>
                  </w:pPr>
                  <w:r w:rsidRPr="00C5657C">
                    <w:rPr>
                      <w:sz w:val="22"/>
                      <w:szCs w:val="22"/>
                    </w:rPr>
                    <w:t>DL/UL Modulation</w:t>
                  </w:r>
                </w:p>
              </w:tc>
              <w:tc>
                <w:tcPr>
                  <w:tcW w:w="7434" w:type="dxa"/>
                  <w:gridSpan w:val="2"/>
                  <w:tcBorders>
                    <w:top w:val="double" w:sz="4" w:space="0" w:color="A5A5A5"/>
                    <w:left w:val="double" w:sz="4" w:space="0" w:color="A5A5A5"/>
                    <w:bottom w:val="double" w:sz="4" w:space="0" w:color="A5A5A5"/>
                    <w:right w:val="double" w:sz="4" w:space="0" w:color="A5A5A5"/>
                  </w:tcBorders>
                  <w:vAlign w:val="center"/>
                  <w:hideMark/>
                </w:tcPr>
                <w:p w14:paraId="0E78FB98" w14:textId="77777777" w:rsidR="007F3727" w:rsidRPr="00C5657C" w:rsidRDefault="007F3727" w:rsidP="00C5657C">
                  <w:pPr>
                    <w:spacing w:after="0"/>
                    <w:rPr>
                      <w:sz w:val="22"/>
                      <w:szCs w:val="22"/>
                    </w:rPr>
                  </w:pPr>
                  <w:r w:rsidRPr="00C5657C">
                    <w:rPr>
                      <w:sz w:val="22"/>
                      <w:szCs w:val="22"/>
                    </w:rPr>
                    <w:t>Up to 256QAM</w:t>
                  </w:r>
                </w:p>
              </w:tc>
            </w:tr>
            <w:tr w:rsidR="007F3727" w:rsidRPr="00C5657C" w14:paraId="16F5FCA2"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2D11533F" w14:textId="77777777" w:rsidR="007F3727" w:rsidRPr="00C5657C" w:rsidRDefault="007F3727" w:rsidP="00C5657C">
                  <w:pPr>
                    <w:spacing w:after="0"/>
                    <w:rPr>
                      <w:sz w:val="22"/>
                      <w:szCs w:val="22"/>
                    </w:rPr>
                  </w:pPr>
                  <w:r w:rsidRPr="00C5657C">
                    <w:rPr>
                      <w:sz w:val="22"/>
                      <w:szCs w:val="22"/>
                    </w:rPr>
                    <w:t>Transmission scheme</w:t>
                  </w:r>
                </w:p>
              </w:tc>
              <w:tc>
                <w:tcPr>
                  <w:tcW w:w="7434" w:type="dxa"/>
                  <w:gridSpan w:val="2"/>
                  <w:tcBorders>
                    <w:top w:val="double" w:sz="4" w:space="0" w:color="A5A5A5"/>
                    <w:left w:val="double" w:sz="4" w:space="0" w:color="A5A5A5"/>
                    <w:bottom w:val="double" w:sz="4" w:space="0" w:color="A5A5A5"/>
                    <w:right w:val="double" w:sz="4" w:space="0" w:color="A5A5A5"/>
                  </w:tcBorders>
                  <w:vAlign w:val="center"/>
                  <w:hideMark/>
                </w:tcPr>
                <w:p w14:paraId="0CB35315" w14:textId="77777777" w:rsidR="007F3727" w:rsidRPr="00C5657C" w:rsidRDefault="007F3727" w:rsidP="00C5657C">
                  <w:pPr>
                    <w:spacing w:after="0"/>
                    <w:rPr>
                      <w:sz w:val="22"/>
                      <w:szCs w:val="22"/>
                    </w:rPr>
                  </w:pPr>
                  <w:r w:rsidRPr="00C5657C">
                    <w:rPr>
                      <w:sz w:val="22"/>
                      <w:szCs w:val="22"/>
                    </w:rPr>
                    <w:t xml:space="preserve">Companies to report transmission schemes (e.g., SU-MIMO, MU-MIMO, maximum layers for SU-MIMO/MU-MIMO, etc) </w:t>
                  </w:r>
                </w:p>
                <w:p w14:paraId="56871323" w14:textId="77777777" w:rsidR="007F3727" w:rsidRPr="00C5657C" w:rsidRDefault="007F3727" w:rsidP="00C5657C">
                  <w:pPr>
                    <w:spacing w:after="0"/>
                    <w:rPr>
                      <w:sz w:val="22"/>
                      <w:szCs w:val="22"/>
                    </w:rPr>
                  </w:pPr>
                  <w:r w:rsidRPr="00C5657C">
                    <w:rPr>
                      <w:sz w:val="22"/>
                      <w:szCs w:val="22"/>
                    </w:rPr>
                    <w:t xml:space="preserve">For calibration, consider SU-MIMO with single layer for both DL and UL </w:t>
                  </w:r>
                </w:p>
              </w:tc>
            </w:tr>
            <w:tr w:rsidR="007F3727" w:rsidRPr="00C5657C" w14:paraId="420BF19E"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75E9A14C" w14:textId="77777777" w:rsidR="007F3727" w:rsidRPr="00C5657C" w:rsidRDefault="007F3727" w:rsidP="00C5657C">
                  <w:pPr>
                    <w:spacing w:after="0"/>
                    <w:rPr>
                      <w:sz w:val="22"/>
                      <w:szCs w:val="22"/>
                    </w:rPr>
                  </w:pPr>
                  <w:r w:rsidRPr="00C5657C">
                    <w:rPr>
                      <w:sz w:val="22"/>
                      <w:szCs w:val="22"/>
                    </w:rPr>
                    <w:t>Scheduling</w:t>
                  </w:r>
                </w:p>
              </w:tc>
              <w:tc>
                <w:tcPr>
                  <w:tcW w:w="7434" w:type="dxa"/>
                  <w:gridSpan w:val="2"/>
                  <w:tcBorders>
                    <w:top w:val="double" w:sz="4" w:space="0" w:color="A5A5A5"/>
                    <w:left w:val="double" w:sz="4" w:space="0" w:color="A5A5A5"/>
                    <w:bottom w:val="double" w:sz="4" w:space="0" w:color="A5A5A5"/>
                    <w:right w:val="double" w:sz="4" w:space="0" w:color="A5A5A5"/>
                  </w:tcBorders>
                  <w:vAlign w:val="center"/>
                  <w:hideMark/>
                </w:tcPr>
                <w:p w14:paraId="1EDDE7A2" w14:textId="77777777" w:rsidR="007F3727" w:rsidRPr="00C5657C" w:rsidRDefault="007F3727" w:rsidP="00C5657C">
                  <w:pPr>
                    <w:spacing w:after="0"/>
                    <w:rPr>
                      <w:sz w:val="22"/>
                      <w:szCs w:val="22"/>
                    </w:rPr>
                  </w:pPr>
                  <w:r w:rsidRPr="00C5657C">
                    <w:rPr>
                      <w:sz w:val="22"/>
                      <w:szCs w:val="22"/>
                    </w:rPr>
                    <w:t>PF</w:t>
                  </w:r>
                </w:p>
              </w:tc>
            </w:tr>
            <w:tr w:rsidR="007F3727" w:rsidRPr="00C5657C" w14:paraId="7CB1B77E"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5F4103FA" w14:textId="77777777" w:rsidR="007F3727" w:rsidRPr="00C5657C" w:rsidRDefault="007F3727" w:rsidP="00C5657C">
                  <w:pPr>
                    <w:spacing w:after="0"/>
                    <w:rPr>
                      <w:sz w:val="22"/>
                      <w:szCs w:val="22"/>
                    </w:rPr>
                  </w:pPr>
                  <w:r w:rsidRPr="00C5657C">
                    <w:rPr>
                      <w:sz w:val="22"/>
                      <w:szCs w:val="22"/>
                    </w:rPr>
                    <w:t>Overhead</w:t>
                  </w:r>
                </w:p>
              </w:tc>
              <w:tc>
                <w:tcPr>
                  <w:tcW w:w="7434" w:type="dxa"/>
                  <w:gridSpan w:val="2"/>
                  <w:tcBorders>
                    <w:top w:val="double" w:sz="4" w:space="0" w:color="A5A5A5"/>
                    <w:left w:val="double" w:sz="4" w:space="0" w:color="A5A5A5"/>
                    <w:bottom w:val="double" w:sz="4" w:space="0" w:color="A5A5A5"/>
                    <w:right w:val="double" w:sz="4" w:space="0" w:color="A5A5A5"/>
                  </w:tcBorders>
                  <w:vAlign w:val="center"/>
                  <w:hideMark/>
                </w:tcPr>
                <w:p w14:paraId="5C4275E5" w14:textId="77777777" w:rsidR="007F3727" w:rsidRPr="00C5657C" w:rsidRDefault="007F3727" w:rsidP="00C5657C">
                  <w:pPr>
                    <w:spacing w:after="0"/>
                    <w:rPr>
                      <w:sz w:val="22"/>
                      <w:szCs w:val="22"/>
                    </w:rPr>
                  </w:pPr>
                  <w:r w:rsidRPr="00C5657C">
                    <w:rPr>
                      <w:sz w:val="22"/>
                      <w:szCs w:val="22"/>
                    </w:rPr>
                    <w:t>Companies to report the overhead assumption</w:t>
                  </w:r>
                </w:p>
              </w:tc>
            </w:tr>
          </w:tbl>
          <w:p w14:paraId="48D94CCB" w14:textId="77777777" w:rsidR="007F3727" w:rsidRPr="00C5657C" w:rsidRDefault="007F3727" w:rsidP="00C5657C">
            <w:pPr>
              <w:spacing w:before="0" w:after="0"/>
              <w:rPr>
                <w:rFonts w:eastAsia="Batang"/>
                <w:sz w:val="22"/>
                <w:szCs w:val="22"/>
                <w:lang w:val="en-GB"/>
              </w:rPr>
            </w:pPr>
          </w:p>
          <w:p w14:paraId="5363D080" w14:textId="77777777" w:rsidR="007F3727" w:rsidRPr="00C5657C" w:rsidRDefault="007F3727" w:rsidP="00C5657C">
            <w:pPr>
              <w:spacing w:before="0" w:after="0"/>
              <w:rPr>
                <w:sz w:val="22"/>
                <w:szCs w:val="22"/>
                <w:lang w:eastAsia="ko-KR"/>
              </w:rPr>
            </w:pPr>
          </w:p>
          <w:p w14:paraId="3742A6A7" w14:textId="77777777" w:rsidR="007F3727" w:rsidRPr="00C5657C" w:rsidRDefault="007F3727" w:rsidP="00C5657C">
            <w:pPr>
              <w:spacing w:before="0" w:after="0"/>
              <w:rPr>
                <w:b/>
                <w:bCs/>
                <w:sz w:val="22"/>
                <w:szCs w:val="22"/>
                <w:highlight w:val="green"/>
                <w:lang w:eastAsia="ko-KR"/>
              </w:rPr>
            </w:pPr>
            <w:r w:rsidRPr="00C5657C">
              <w:rPr>
                <w:b/>
                <w:bCs/>
                <w:sz w:val="22"/>
                <w:szCs w:val="22"/>
                <w:highlight w:val="green"/>
                <w:lang w:eastAsia="ko-KR"/>
              </w:rPr>
              <w:t>Agreement</w:t>
            </w:r>
          </w:p>
          <w:p w14:paraId="13001A94" w14:textId="77777777" w:rsidR="007F3727" w:rsidRPr="00C5657C" w:rsidRDefault="007F3727" w:rsidP="00C5657C">
            <w:pPr>
              <w:spacing w:before="0" w:after="0"/>
              <w:rPr>
                <w:sz w:val="22"/>
                <w:szCs w:val="22"/>
              </w:rPr>
            </w:pPr>
            <w:r w:rsidRPr="00C5657C">
              <w:rPr>
                <w:sz w:val="22"/>
                <w:szCs w:val="22"/>
              </w:rPr>
              <w:t>Update the previous agreement as below:</w:t>
            </w:r>
          </w:p>
          <w:p w14:paraId="0608654E" w14:textId="77777777" w:rsidR="007F3727" w:rsidRPr="00C5657C" w:rsidRDefault="007F3727" w:rsidP="00C5657C">
            <w:pPr>
              <w:spacing w:before="0" w:after="0"/>
              <w:rPr>
                <w:sz w:val="22"/>
                <w:szCs w:val="22"/>
              </w:rPr>
            </w:pPr>
            <w:r w:rsidRPr="00C5657C">
              <w:rPr>
                <w:sz w:val="22"/>
                <w:szCs w:val="22"/>
              </w:rPr>
              <w:t xml:space="preserve">For UE distribution of Urban Macro and Dense Urban Macro layer, </w:t>
            </w:r>
          </w:p>
          <w:p w14:paraId="0B230408" w14:textId="77777777" w:rsidR="007F3727" w:rsidRPr="00C5657C" w:rsidRDefault="007F3727" w:rsidP="00C5657C">
            <w:pPr>
              <w:pStyle w:val="ListParagraph"/>
              <w:numPr>
                <w:ilvl w:val="0"/>
                <w:numId w:val="6"/>
              </w:numPr>
              <w:spacing w:before="0"/>
              <w:rPr>
                <w:rFonts w:ascii="Times New Roman" w:hAnsi="Times New Roman"/>
              </w:rPr>
            </w:pPr>
            <w:r w:rsidRPr="00C5657C">
              <w:rPr>
                <w:rFonts w:ascii="Times New Roman" w:hAnsi="Times New Roman"/>
              </w:rPr>
              <w:t>Baseline: (UE clustering at least for FR1)</w:t>
            </w:r>
          </w:p>
          <w:p w14:paraId="595E5E34" w14:textId="77777777" w:rsidR="007F3727" w:rsidRPr="00C5657C" w:rsidRDefault="007F3727" w:rsidP="00C5657C">
            <w:pPr>
              <w:pStyle w:val="ListParagraph"/>
              <w:numPr>
                <w:ilvl w:val="1"/>
                <w:numId w:val="6"/>
              </w:numPr>
              <w:spacing w:before="0"/>
              <w:rPr>
                <w:rFonts w:ascii="Times New Roman" w:hAnsi="Times New Roman"/>
              </w:rPr>
            </w:pPr>
            <w:r w:rsidRPr="00C5657C">
              <w:rPr>
                <w:rFonts w:ascii="Times New Roman" w:hAnsi="Times New Roman"/>
                <w:i/>
                <w:iCs/>
              </w:rPr>
              <w:t>M</w:t>
            </w:r>
            <w:r w:rsidRPr="00C5657C">
              <w:rPr>
                <w:rFonts w:ascii="Times New Roman" w:hAnsi="Times New Roman"/>
              </w:rPr>
              <w:t xml:space="preserve"> users per macro TRP</w:t>
            </w:r>
          </w:p>
          <w:p w14:paraId="1450CCAE" w14:textId="77777777" w:rsidR="007F3727" w:rsidRPr="00C5657C" w:rsidRDefault="007F3727" w:rsidP="00C5657C">
            <w:pPr>
              <w:pStyle w:val="ListParagraph"/>
              <w:numPr>
                <w:ilvl w:val="2"/>
                <w:numId w:val="6"/>
              </w:numPr>
              <w:spacing w:before="0"/>
              <w:rPr>
                <w:rFonts w:ascii="Times New Roman" w:hAnsi="Times New Roman"/>
              </w:rPr>
            </w:pPr>
            <w:r w:rsidRPr="00C5657C">
              <w:rPr>
                <w:rFonts w:ascii="Times New Roman" w:hAnsi="Times New Roman"/>
              </w:rPr>
              <w:t xml:space="preserve">Step 1: Randomly drop </w:t>
            </w:r>
            <w:r w:rsidRPr="00C5657C">
              <w:rPr>
                <w:rFonts w:ascii="Times New Roman" w:hAnsi="Times New Roman"/>
                <w:i/>
                <w:iCs/>
              </w:rPr>
              <w:t>X</w:t>
            </w:r>
            <w:r w:rsidRPr="00C5657C">
              <w:rPr>
                <w:rFonts w:ascii="Times New Roman" w:hAnsi="Times New Roman"/>
              </w:rPr>
              <w:t xml:space="preserve"> UE cluster centers within one macro cell geographical area considering the minimum distance between macro TRP to UE cluster center as D</w:t>
            </w:r>
            <w:r w:rsidRPr="00C5657C">
              <w:rPr>
                <w:rFonts w:ascii="Times New Roman" w:hAnsi="Times New Roman"/>
                <w:vertAlign w:val="subscript"/>
              </w:rPr>
              <w:t>macro-to-cluster</w:t>
            </w:r>
            <w:r w:rsidRPr="00C5657C">
              <w:rPr>
                <w:rFonts w:ascii="Times New Roman" w:hAnsi="Times New Roman"/>
              </w:rPr>
              <w:t xml:space="preserve"> and the minimum distance between two UE cluster centers as D</w:t>
            </w:r>
            <w:r w:rsidRPr="00C5657C">
              <w:rPr>
                <w:rFonts w:ascii="Times New Roman" w:hAnsi="Times New Roman"/>
                <w:vertAlign w:val="subscript"/>
              </w:rPr>
              <w:t>inter-cluster</w:t>
            </w:r>
            <w:r w:rsidRPr="00C5657C">
              <w:rPr>
                <w:rFonts w:ascii="Times New Roman" w:hAnsi="Times New Roman"/>
              </w:rPr>
              <w:t xml:space="preserve"> </w:t>
            </w:r>
          </w:p>
          <w:p w14:paraId="7AC8F63D" w14:textId="77777777" w:rsidR="007F3727" w:rsidRPr="00C5657C" w:rsidRDefault="007F3727" w:rsidP="00C5657C">
            <w:pPr>
              <w:pStyle w:val="ListParagraph"/>
              <w:numPr>
                <w:ilvl w:val="2"/>
                <w:numId w:val="6"/>
              </w:numPr>
              <w:spacing w:before="0"/>
              <w:rPr>
                <w:rFonts w:ascii="Times New Roman" w:hAnsi="Times New Roman"/>
              </w:rPr>
            </w:pPr>
            <w:r w:rsidRPr="00C5657C">
              <w:rPr>
                <w:rFonts w:ascii="Times New Roman" w:hAnsi="Times New Roman"/>
              </w:rPr>
              <w:t xml:space="preserve">Step 2: </w:t>
            </w:r>
            <w:r w:rsidRPr="00C5657C">
              <w:rPr>
                <w:rFonts w:ascii="Times New Roman" w:hAnsi="Times New Roman"/>
                <w:i/>
              </w:rPr>
              <w:t>Y%</w:t>
            </w:r>
            <w:r w:rsidRPr="00C5657C">
              <w:rPr>
                <w:rFonts w:ascii="Times New Roman" w:hAnsi="Times New Roman"/>
              </w:rPr>
              <w:t xml:space="preserve"> UEs are randomly and uniformly dropped within the UE clusters with the radius of R, (1-</w:t>
            </w:r>
            <w:r w:rsidRPr="00C5657C">
              <w:rPr>
                <w:rFonts w:ascii="Times New Roman" w:hAnsi="Times New Roman"/>
                <w:i/>
              </w:rPr>
              <w:t>Y%</w:t>
            </w:r>
            <w:r w:rsidRPr="00C5657C">
              <w:rPr>
                <w:rFonts w:ascii="Times New Roman" w:hAnsi="Times New Roman"/>
              </w:rPr>
              <w:t>) users randomly and uniformly dropped in the macro geographical area outside the clusters</w:t>
            </w:r>
          </w:p>
          <w:p w14:paraId="0A9B89DC" w14:textId="77777777" w:rsidR="007F3727" w:rsidRPr="00C5657C" w:rsidRDefault="007F3727" w:rsidP="00C5657C">
            <w:pPr>
              <w:pStyle w:val="ListParagraph"/>
              <w:numPr>
                <w:ilvl w:val="2"/>
                <w:numId w:val="6"/>
              </w:numPr>
              <w:spacing w:before="0"/>
              <w:rPr>
                <w:rFonts w:ascii="Times New Roman" w:hAnsi="Times New Roman"/>
              </w:rPr>
            </w:pPr>
            <w:r w:rsidRPr="00C5657C">
              <w:rPr>
                <w:rFonts w:ascii="Times New Roman" w:hAnsi="Times New Roman"/>
              </w:rPr>
              <w:t>Note: UEs dropped within the UE cluster(s) are indoor with 3km/h; UEs dropped outside the UE cluster(s) are outdoor in car with 30km/h</w:t>
            </w:r>
          </w:p>
          <w:p w14:paraId="0C046E9A" w14:textId="77777777" w:rsidR="007F3727" w:rsidRPr="00C5657C" w:rsidRDefault="007F3727" w:rsidP="00C5657C">
            <w:pPr>
              <w:pStyle w:val="ListParagraph"/>
              <w:numPr>
                <w:ilvl w:val="2"/>
                <w:numId w:val="6"/>
              </w:numPr>
              <w:spacing w:before="0"/>
              <w:rPr>
                <w:rFonts w:ascii="Times New Roman" w:hAnsi="Times New Roman"/>
              </w:rPr>
            </w:pPr>
            <w:r w:rsidRPr="00C5657C">
              <w:rPr>
                <w:rFonts w:ascii="Times New Roman" w:hAnsi="Times New Roman"/>
              </w:rPr>
              <w:t>UE outdoor/indoor proportion: 20% outdoor in cars: 30km/h; 80% indoor in houses: 3km/h</w:t>
            </w:r>
          </w:p>
          <w:p w14:paraId="2113CDD5" w14:textId="77777777" w:rsidR="007F3727" w:rsidRPr="00C5657C" w:rsidRDefault="007F3727" w:rsidP="00C5657C">
            <w:pPr>
              <w:pStyle w:val="ListParagraph"/>
              <w:numPr>
                <w:ilvl w:val="3"/>
                <w:numId w:val="6"/>
              </w:numPr>
              <w:spacing w:before="0"/>
              <w:rPr>
                <w:rFonts w:ascii="Times New Roman" w:hAnsi="Times New Roman"/>
              </w:rPr>
            </w:pPr>
            <w:r w:rsidRPr="00C5657C">
              <w:rPr>
                <w:rFonts w:ascii="Times New Roman" w:hAnsi="Times New Roman"/>
              </w:rPr>
              <w:t xml:space="preserve">Outdoor UEs: 1.5 m; </w:t>
            </w:r>
          </w:p>
          <w:p w14:paraId="0FCC2D96" w14:textId="77777777" w:rsidR="007F3727" w:rsidRPr="00C5657C" w:rsidRDefault="007F3727" w:rsidP="00C5657C">
            <w:pPr>
              <w:pStyle w:val="ListParagraph"/>
              <w:numPr>
                <w:ilvl w:val="3"/>
                <w:numId w:val="6"/>
              </w:numPr>
              <w:spacing w:before="0"/>
              <w:rPr>
                <w:rFonts w:ascii="Times New Roman" w:hAnsi="Times New Roman"/>
              </w:rPr>
            </w:pPr>
            <w:r w:rsidRPr="00C5657C">
              <w:rPr>
                <w:rFonts w:ascii="Times New Roman" w:hAnsi="Times New Roman"/>
              </w:rPr>
              <w:t xml:space="preserve">FFS: Indoor UEs height </w:t>
            </w:r>
          </w:p>
          <w:p w14:paraId="26FD98BA" w14:textId="77777777" w:rsidR="007F3727" w:rsidRPr="00C5657C" w:rsidRDefault="007F3727" w:rsidP="00C5657C">
            <w:pPr>
              <w:pStyle w:val="ListParagraph"/>
              <w:numPr>
                <w:ilvl w:val="2"/>
                <w:numId w:val="6"/>
              </w:numPr>
              <w:spacing w:before="0"/>
              <w:rPr>
                <w:rFonts w:ascii="Times New Roman" w:hAnsi="Times New Roman"/>
              </w:rPr>
            </w:pPr>
            <w:r w:rsidRPr="00C5657C">
              <w:rPr>
                <w:rFonts w:ascii="Times New Roman" w:hAnsi="Times New Roman"/>
              </w:rPr>
              <w:t>Y%=80%</w:t>
            </w:r>
          </w:p>
          <w:p w14:paraId="69D8EB1D" w14:textId="77777777" w:rsidR="007F3727" w:rsidRPr="00C5657C" w:rsidRDefault="007F3727" w:rsidP="00C5657C">
            <w:pPr>
              <w:pStyle w:val="ListParagraph"/>
              <w:numPr>
                <w:ilvl w:val="2"/>
                <w:numId w:val="6"/>
              </w:numPr>
              <w:spacing w:before="0"/>
              <w:rPr>
                <w:rFonts w:ascii="Times New Roman" w:hAnsi="Times New Roman"/>
              </w:rPr>
            </w:pPr>
            <w:r w:rsidRPr="00C5657C">
              <w:rPr>
                <w:rFonts w:ascii="Times New Roman" w:hAnsi="Times New Roman"/>
              </w:rPr>
              <w:t xml:space="preserve">FFS the values of </w:t>
            </w:r>
            <w:r w:rsidRPr="00C5657C">
              <w:rPr>
                <w:rFonts w:ascii="Times New Roman" w:hAnsi="Times New Roman"/>
                <w:i/>
                <w:iCs/>
              </w:rPr>
              <w:t>M</w:t>
            </w:r>
            <w:r w:rsidRPr="00C5657C">
              <w:rPr>
                <w:rFonts w:ascii="Times New Roman" w:hAnsi="Times New Roman"/>
              </w:rPr>
              <w:t>, X</w:t>
            </w:r>
            <w:r w:rsidRPr="00C5657C">
              <w:rPr>
                <w:rFonts w:ascii="Times New Roman" w:hAnsi="Times New Roman"/>
                <w:i/>
              </w:rPr>
              <w:t xml:space="preserve">, </w:t>
            </w:r>
            <w:r w:rsidRPr="00C5657C">
              <w:rPr>
                <w:rFonts w:ascii="Times New Roman" w:hAnsi="Times New Roman"/>
              </w:rPr>
              <w:t>D</w:t>
            </w:r>
            <w:r w:rsidRPr="00C5657C">
              <w:rPr>
                <w:rFonts w:ascii="Times New Roman" w:hAnsi="Times New Roman"/>
                <w:vertAlign w:val="subscript"/>
              </w:rPr>
              <w:t>macro-to-cluster</w:t>
            </w:r>
            <w:r w:rsidRPr="00C5657C">
              <w:rPr>
                <w:rFonts w:ascii="Times New Roman" w:hAnsi="Times New Roman"/>
              </w:rPr>
              <w:t>, D</w:t>
            </w:r>
            <w:r w:rsidRPr="00C5657C">
              <w:rPr>
                <w:rFonts w:ascii="Times New Roman" w:hAnsi="Times New Roman"/>
                <w:vertAlign w:val="subscript"/>
              </w:rPr>
              <w:t>inter-cluster</w:t>
            </w:r>
            <w:r w:rsidRPr="00C5657C">
              <w:rPr>
                <w:rFonts w:ascii="Times New Roman" w:hAnsi="Times New Roman"/>
                <w:i/>
              </w:rPr>
              <w:t xml:space="preserve">, </w:t>
            </w:r>
            <w:r w:rsidRPr="00C5657C">
              <w:rPr>
                <w:rFonts w:ascii="Times New Roman" w:hAnsi="Times New Roman"/>
                <w:iCs/>
              </w:rPr>
              <w:t>R</w:t>
            </w:r>
          </w:p>
          <w:p w14:paraId="41C0A5AE" w14:textId="77777777" w:rsidR="007F3727" w:rsidRPr="00C5657C" w:rsidRDefault="007F3727" w:rsidP="00C5657C">
            <w:pPr>
              <w:pStyle w:val="ListParagraph"/>
              <w:numPr>
                <w:ilvl w:val="0"/>
                <w:numId w:val="6"/>
              </w:numPr>
              <w:spacing w:before="0"/>
              <w:rPr>
                <w:rFonts w:ascii="Times New Roman" w:hAnsi="Times New Roman"/>
              </w:rPr>
            </w:pPr>
            <w:r w:rsidRPr="00C5657C">
              <w:rPr>
                <w:rFonts w:ascii="Times New Roman" w:hAnsi="Times New Roman"/>
              </w:rPr>
              <w:t xml:space="preserve">Optional: </w:t>
            </w:r>
          </w:p>
          <w:p w14:paraId="16A0DE81" w14:textId="77777777" w:rsidR="007F3727" w:rsidRPr="00C5657C" w:rsidRDefault="007F3727" w:rsidP="00C5657C">
            <w:pPr>
              <w:pStyle w:val="ListParagraph"/>
              <w:numPr>
                <w:ilvl w:val="1"/>
                <w:numId w:val="6"/>
              </w:numPr>
              <w:spacing w:before="0"/>
              <w:rPr>
                <w:rFonts w:ascii="Times New Roman" w:hAnsi="Times New Roman"/>
              </w:rPr>
            </w:pPr>
            <w:r w:rsidRPr="00C5657C">
              <w:rPr>
                <w:rFonts w:ascii="Times New Roman" w:hAnsi="Times New Roman"/>
              </w:rPr>
              <w:t>10 users per macro TRP (per direction), and all users are randomly and uniformly dropped within the macro cell</w:t>
            </w:r>
          </w:p>
          <w:p w14:paraId="3484A99F" w14:textId="77777777" w:rsidR="007F3727" w:rsidRPr="00C5657C" w:rsidRDefault="007F3727" w:rsidP="00C5657C">
            <w:pPr>
              <w:pStyle w:val="ListParagraph"/>
              <w:numPr>
                <w:ilvl w:val="1"/>
                <w:numId w:val="6"/>
              </w:numPr>
              <w:spacing w:before="0"/>
              <w:rPr>
                <w:rFonts w:ascii="Times New Roman" w:hAnsi="Times New Roman"/>
              </w:rPr>
            </w:pPr>
            <w:r w:rsidRPr="00C5657C">
              <w:rPr>
                <w:rFonts w:ascii="Times New Roman" w:hAnsi="Times New Roman"/>
              </w:rPr>
              <w:t>At least for FR1: 20% outdoor in cars: 30km/h; 80% indoor in houses: 3km/h</w:t>
            </w:r>
          </w:p>
          <w:p w14:paraId="606BF96C" w14:textId="77777777" w:rsidR="007F3727" w:rsidRPr="00C5657C" w:rsidRDefault="007F3727" w:rsidP="00C5657C">
            <w:pPr>
              <w:pStyle w:val="ListParagraph"/>
              <w:numPr>
                <w:ilvl w:val="2"/>
                <w:numId w:val="6"/>
              </w:numPr>
              <w:spacing w:before="0"/>
              <w:rPr>
                <w:rFonts w:ascii="Times New Roman" w:hAnsi="Times New Roman"/>
              </w:rPr>
            </w:pPr>
            <w:r w:rsidRPr="00C5657C">
              <w:rPr>
                <w:rFonts w:ascii="Times New Roman" w:hAnsi="Times New Roman"/>
              </w:rPr>
              <w:t xml:space="preserve">Outdoor UEs: 1.5 m; </w:t>
            </w:r>
          </w:p>
          <w:p w14:paraId="294C9B13" w14:textId="77777777" w:rsidR="007F3727" w:rsidRPr="00C5657C" w:rsidRDefault="007F3727" w:rsidP="00C5657C">
            <w:pPr>
              <w:pStyle w:val="ListParagraph"/>
              <w:numPr>
                <w:ilvl w:val="2"/>
                <w:numId w:val="6"/>
              </w:numPr>
              <w:spacing w:before="0"/>
              <w:rPr>
                <w:rFonts w:ascii="Times New Roman" w:hAnsi="Times New Roman"/>
              </w:rPr>
            </w:pPr>
            <w:r w:rsidRPr="00C5657C">
              <w:rPr>
                <w:rFonts w:ascii="Times New Roman" w:hAnsi="Times New Roman"/>
              </w:rPr>
              <w:t>Indoor UEs: 3(</w:t>
            </w:r>
            <w:r w:rsidRPr="00C5657C">
              <w:rPr>
                <w:rFonts w:ascii="Times New Roman" w:eastAsia="DengXian" w:hAnsi="Times New Roman"/>
              </w:rPr>
              <w:t>n</w:t>
            </w:r>
            <w:r w:rsidRPr="00C5657C">
              <w:rPr>
                <w:rFonts w:ascii="Times New Roman" w:eastAsia="DengXian" w:hAnsi="Times New Roman"/>
                <w:vertAlign w:val="subscript"/>
              </w:rPr>
              <w:t>fl</w:t>
            </w:r>
            <w:r w:rsidRPr="00C5657C">
              <w:rPr>
                <w:rFonts w:ascii="Times New Roman" w:hAnsi="Times New Roman"/>
              </w:rPr>
              <w:t xml:space="preserve"> – 1) + 1.5; </w:t>
            </w:r>
            <w:r w:rsidRPr="00C5657C">
              <w:rPr>
                <w:rFonts w:ascii="Times New Roman" w:eastAsia="DengXian" w:hAnsi="Times New Roman"/>
              </w:rPr>
              <w:t>n</w:t>
            </w:r>
            <w:r w:rsidRPr="00C5657C">
              <w:rPr>
                <w:rFonts w:ascii="Times New Roman" w:eastAsia="DengXian" w:hAnsi="Times New Roman"/>
                <w:vertAlign w:val="subscript"/>
              </w:rPr>
              <w:t>fl</w:t>
            </w:r>
            <w:r w:rsidRPr="00C5657C">
              <w:rPr>
                <w:rFonts w:ascii="Times New Roman" w:hAnsi="Times New Roman"/>
              </w:rPr>
              <w:t xml:space="preserve"> ~ uniform(1,</w:t>
            </w:r>
            <w:r w:rsidRPr="00C5657C">
              <w:rPr>
                <w:rFonts w:ascii="Times New Roman" w:eastAsia="DengXian" w:hAnsi="Times New Roman"/>
              </w:rPr>
              <w:t xml:space="preserve"> N</w:t>
            </w:r>
            <w:r w:rsidRPr="00C5657C">
              <w:rPr>
                <w:rFonts w:ascii="Times New Roman" w:eastAsia="DengXian" w:hAnsi="Times New Roman"/>
                <w:vertAlign w:val="subscript"/>
              </w:rPr>
              <w:t>fl</w:t>
            </w:r>
            <w:r w:rsidRPr="00C5657C">
              <w:rPr>
                <w:rFonts w:ascii="Times New Roman" w:hAnsi="Times New Roman"/>
              </w:rPr>
              <w:t xml:space="preserve">) where </w:t>
            </w:r>
            <w:r w:rsidRPr="00C5657C">
              <w:rPr>
                <w:rFonts w:ascii="Times New Roman" w:eastAsia="DengXian" w:hAnsi="Times New Roman"/>
              </w:rPr>
              <w:t>N</w:t>
            </w:r>
            <w:r w:rsidRPr="00C5657C">
              <w:rPr>
                <w:rFonts w:ascii="Times New Roman" w:eastAsia="DengXian" w:hAnsi="Times New Roman"/>
                <w:vertAlign w:val="subscript"/>
              </w:rPr>
              <w:t>fl</w:t>
            </w:r>
            <w:r w:rsidRPr="00C5657C">
              <w:rPr>
                <w:rFonts w:ascii="Times New Roman" w:hAnsi="Times New Roman"/>
              </w:rPr>
              <w:t xml:space="preserve"> ~ uniform(4,8) [refer to TR 36.873 Table 6-1]</w:t>
            </w:r>
          </w:p>
          <w:p w14:paraId="7AE5DE86" w14:textId="77777777" w:rsidR="007F3727" w:rsidRPr="00C5657C" w:rsidRDefault="007F3727" w:rsidP="00C5657C">
            <w:pPr>
              <w:pStyle w:val="ListParagraph"/>
              <w:numPr>
                <w:ilvl w:val="2"/>
                <w:numId w:val="6"/>
              </w:numPr>
              <w:spacing w:before="0"/>
              <w:rPr>
                <w:rFonts w:ascii="Times New Roman" w:hAnsi="Times New Roman"/>
              </w:rPr>
            </w:pPr>
            <w:r w:rsidRPr="00C5657C">
              <w:rPr>
                <w:rFonts w:ascii="Times New Roman" w:hAnsi="Times New Roman"/>
              </w:rPr>
              <w:t>FFS: FR2 details</w:t>
            </w:r>
          </w:p>
          <w:p w14:paraId="5F96A47A" w14:textId="77777777" w:rsidR="007F3727" w:rsidRPr="00C5657C" w:rsidRDefault="007F3727" w:rsidP="00C5657C">
            <w:pPr>
              <w:spacing w:before="0" w:after="0"/>
              <w:rPr>
                <w:sz w:val="22"/>
                <w:szCs w:val="22"/>
                <w:lang w:eastAsia="ko-KR"/>
              </w:rPr>
            </w:pPr>
          </w:p>
          <w:p w14:paraId="3130C871" w14:textId="77777777" w:rsidR="007F3727" w:rsidRPr="00C5657C" w:rsidRDefault="007F3727" w:rsidP="00C5657C">
            <w:pPr>
              <w:spacing w:before="0" w:after="0"/>
              <w:rPr>
                <w:b/>
                <w:bCs/>
                <w:sz w:val="22"/>
                <w:szCs w:val="22"/>
                <w:highlight w:val="green"/>
                <w:lang w:eastAsia="ko-KR"/>
              </w:rPr>
            </w:pPr>
            <w:r w:rsidRPr="00C5657C">
              <w:rPr>
                <w:b/>
                <w:bCs/>
                <w:sz w:val="22"/>
                <w:szCs w:val="22"/>
                <w:highlight w:val="green"/>
                <w:lang w:eastAsia="ko-KR"/>
              </w:rPr>
              <w:t>Agreement</w:t>
            </w:r>
          </w:p>
          <w:p w14:paraId="37867503" w14:textId="77777777" w:rsidR="007F3727" w:rsidRPr="00C5657C" w:rsidRDefault="007F3727" w:rsidP="00C5657C">
            <w:pPr>
              <w:spacing w:before="0" w:after="0"/>
              <w:rPr>
                <w:sz w:val="22"/>
                <w:szCs w:val="22"/>
              </w:rPr>
            </w:pPr>
            <w:r w:rsidRPr="00C5657C">
              <w:rPr>
                <w:sz w:val="22"/>
                <w:szCs w:val="22"/>
              </w:rPr>
              <w:t xml:space="preserve">For LOS probability of gNB-gNB channel, </w:t>
            </w:r>
          </w:p>
          <w:p w14:paraId="3C43C563" w14:textId="77777777" w:rsidR="007F3727" w:rsidRPr="00C5657C" w:rsidRDefault="007F3727" w:rsidP="00C5657C">
            <w:pPr>
              <w:pStyle w:val="ListParagraph"/>
              <w:numPr>
                <w:ilvl w:val="0"/>
                <w:numId w:val="6"/>
              </w:numPr>
              <w:spacing w:before="0"/>
              <w:rPr>
                <w:rFonts w:ascii="Times New Roman" w:hAnsi="Times New Roman"/>
              </w:rPr>
            </w:pPr>
            <w:r w:rsidRPr="00C5657C">
              <w:rPr>
                <w:rFonts w:ascii="Times New Roman" w:hAnsi="Times New Roman"/>
              </w:rPr>
              <w:t>For Macro-gNB-to-Macro-gNB case</w:t>
            </w:r>
          </w:p>
          <w:p w14:paraId="0EF843E1" w14:textId="77777777" w:rsidR="007F3727" w:rsidRPr="00C5657C" w:rsidRDefault="007F3727" w:rsidP="00C5657C">
            <w:pPr>
              <w:pStyle w:val="ListParagraph"/>
              <w:numPr>
                <w:ilvl w:val="1"/>
                <w:numId w:val="6"/>
              </w:numPr>
              <w:spacing w:before="0"/>
              <w:rPr>
                <w:rFonts w:ascii="Times New Roman" w:hAnsi="Times New Roman"/>
              </w:rPr>
            </w:pPr>
            <w:r w:rsidRPr="00C5657C">
              <w:rPr>
                <w:rFonts w:ascii="Times New Roman" w:hAnsi="Times New Roman"/>
              </w:rPr>
              <w:t>Option 3: If the 2D distance between two Macro gNBs are less than or equal to the ISD (200m for Dense Urban, and 500m for Urban Macro), set the LOS probability to X; Otherwise, reuse</w:t>
            </w:r>
            <w:r w:rsidRPr="00C5657C">
              <w:rPr>
                <w:rFonts w:ascii="Times New Roman" w:hAnsi="Times New Roman"/>
                <w:iCs/>
              </w:rPr>
              <w:t xml:space="preserve"> gNB-to-UE</w:t>
            </w:r>
            <w:r w:rsidRPr="00C5657C">
              <w:rPr>
                <w:rFonts w:ascii="Times New Roman" w:hAnsi="Times New Roman"/>
              </w:rPr>
              <w:t xml:space="preserve"> </w:t>
            </w:r>
            <w:r w:rsidRPr="00C5657C">
              <w:rPr>
                <w:rFonts w:ascii="Times New Roman" w:hAnsi="Times New Roman"/>
                <w:iCs/>
              </w:rPr>
              <w:t>LOS probability equation in TR 38.901</w:t>
            </w:r>
            <w:r w:rsidRPr="00C5657C">
              <w:rPr>
                <w:rFonts w:ascii="Times New Roman" w:hAnsi="Times New Roman"/>
              </w:rPr>
              <w:t>.</w:t>
            </w:r>
          </w:p>
          <w:p w14:paraId="6550CB34" w14:textId="77777777" w:rsidR="007F3727" w:rsidRPr="00C5657C" w:rsidRDefault="007F3727" w:rsidP="00C5657C">
            <w:pPr>
              <w:pStyle w:val="ListParagraph"/>
              <w:numPr>
                <w:ilvl w:val="2"/>
                <w:numId w:val="6"/>
              </w:numPr>
              <w:spacing w:before="0"/>
              <w:rPr>
                <w:rFonts w:ascii="Times New Roman" w:hAnsi="Times New Roman"/>
              </w:rPr>
            </w:pPr>
            <w:r w:rsidRPr="00C5657C">
              <w:rPr>
                <w:rFonts w:ascii="Times New Roman" w:hAnsi="Times New Roman"/>
              </w:rPr>
              <w:t>X = 0.75</w:t>
            </w:r>
          </w:p>
          <w:p w14:paraId="67907A22" w14:textId="77777777" w:rsidR="007F3727" w:rsidRPr="00C5657C" w:rsidRDefault="007F3727" w:rsidP="00C5657C">
            <w:pPr>
              <w:pStyle w:val="ListParagraph"/>
              <w:numPr>
                <w:ilvl w:val="0"/>
                <w:numId w:val="6"/>
              </w:numPr>
              <w:spacing w:before="0"/>
              <w:rPr>
                <w:rFonts w:ascii="Times New Roman" w:hAnsi="Times New Roman"/>
              </w:rPr>
            </w:pPr>
            <w:r w:rsidRPr="00C5657C">
              <w:rPr>
                <w:rFonts w:ascii="Times New Roman" w:hAnsi="Times New Roman"/>
              </w:rPr>
              <w:t>For other cases, reuse</w:t>
            </w:r>
            <w:r w:rsidRPr="00C5657C">
              <w:rPr>
                <w:rFonts w:ascii="Times New Roman" w:hAnsi="Times New Roman"/>
                <w:iCs/>
              </w:rPr>
              <w:t xml:space="preserve"> gNB-to-UE</w:t>
            </w:r>
            <w:r w:rsidRPr="00C5657C">
              <w:rPr>
                <w:rFonts w:ascii="Times New Roman" w:hAnsi="Times New Roman"/>
              </w:rPr>
              <w:t xml:space="preserve"> </w:t>
            </w:r>
            <w:r w:rsidRPr="00C5657C">
              <w:rPr>
                <w:rFonts w:ascii="Times New Roman" w:hAnsi="Times New Roman"/>
                <w:iCs/>
              </w:rPr>
              <w:t>LOS probability equation in TR 38.901</w:t>
            </w:r>
            <w:r w:rsidRPr="00C5657C">
              <w:rPr>
                <w:rFonts w:ascii="Times New Roman" w:hAnsi="Times New Roman"/>
              </w:rPr>
              <w:t>.</w:t>
            </w:r>
          </w:p>
          <w:p w14:paraId="2CAA47F0" w14:textId="77777777" w:rsidR="007F3727" w:rsidRPr="00C5657C" w:rsidRDefault="007F3727" w:rsidP="00C5657C">
            <w:pPr>
              <w:spacing w:before="0" w:after="0"/>
              <w:rPr>
                <w:sz w:val="22"/>
                <w:szCs w:val="22"/>
                <w:lang w:eastAsia="ko-KR"/>
              </w:rPr>
            </w:pPr>
          </w:p>
          <w:p w14:paraId="1B969702" w14:textId="77777777" w:rsidR="007F3727" w:rsidRPr="00C5657C" w:rsidRDefault="007F3727" w:rsidP="00C5657C">
            <w:pPr>
              <w:spacing w:before="0" w:after="0"/>
              <w:rPr>
                <w:b/>
                <w:bCs/>
                <w:sz w:val="22"/>
                <w:szCs w:val="22"/>
                <w:highlight w:val="green"/>
                <w:lang w:eastAsia="ko-KR"/>
              </w:rPr>
            </w:pPr>
            <w:r w:rsidRPr="00C5657C">
              <w:rPr>
                <w:b/>
                <w:bCs/>
                <w:sz w:val="22"/>
                <w:szCs w:val="22"/>
                <w:highlight w:val="green"/>
                <w:lang w:eastAsia="ko-KR"/>
              </w:rPr>
              <w:t>Agreement</w:t>
            </w:r>
          </w:p>
          <w:p w14:paraId="7B2BF2E0" w14:textId="77777777" w:rsidR="007F3727" w:rsidRPr="00C5657C" w:rsidRDefault="007F3727" w:rsidP="00C5657C">
            <w:pPr>
              <w:spacing w:before="0" w:after="0"/>
              <w:rPr>
                <w:bCs/>
                <w:sz w:val="22"/>
                <w:szCs w:val="22"/>
              </w:rPr>
            </w:pPr>
            <w:r w:rsidRPr="00C5657C">
              <w:rPr>
                <w:sz w:val="22"/>
                <w:szCs w:val="22"/>
              </w:rPr>
              <w:t>F</w:t>
            </w:r>
            <w:r w:rsidRPr="00C5657C">
              <w:rPr>
                <w:bCs/>
                <w:sz w:val="22"/>
                <w:szCs w:val="22"/>
              </w:rPr>
              <w:t xml:space="preserve">or Dense Urban Micro layer for FR2-1, </w:t>
            </w:r>
          </w:p>
          <w:p w14:paraId="601182B2" w14:textId="77777777" w:rsidR="007F3727" w:rsidRPr="00C5657C" w:rsidRDefault="007F3727" w:rsidP="00C5657C">
            <w:pPr>
              <w:pStyle w:val="ListParagraph"/>
              <w:numPr>
                <w:ilvl w:val="0"/>
                <w:numId w:val="6"/>
              </w:numPr>
              <w:spacing w:before="0"/>
              <w:rPr>
                <w:rFonts w:ascii="Times New Roman" w:hAnsi="Times New Roman"/>
                <w:bCs/>
              </w:rPr>
            </w:pPr>
            <w:r w:rsidRPr="00C5657C">
              <w:rPr>
                <w:rFonts w:ascii="Times New Roman" w:hAnsi="Times New Roman"/>
                <w:bCs/>
              </w:rPr>
              <w:t xml:space="preserve">Regarding the layout, only </w:t>
            </w:r>
            <w:r w:rsidRPr="00C5657C">
              <w:rPr>
                <w:rFonts w:ascii="Times New Roman" w:hAnsi="Times New Roman"/>
              </w:rPr>
              <w:t>consider</w:t>
            </w:r>
            <w:r w:rsidRPr="00C5657C">
              <w:rPr>
                <w:rFonts w:ascii="Times New Roman" w:hAnsi="Times New Roman"/>
                <w:bCs/>
              </w:rPr>
              <w:t xml:space="preserve"> the Micro TRPs of Dense Urban 2-layer network. All users communicate with micro TRPs, i.e. macro cell is only used for determining position of micro TRP. </w:t>
            </w:r>
          </w:p>
          <w:p w14:paraId="1ACFC24E" w14:textId="77777777" w:rsidR="007F3727" w:rsidRPr="00C5657C" w:rsidRDefault="007F3727" w:rsidP="00C5657C">
            <w:pPr>
              <w:pStyle w:val="ListParagraph"/>
              <w:numPr>
                <w:ilvl w:val="0"/>
                <w:numId w:val="6"/>
              </w:numPr>
              <w:spacing w:before="0"/>
              <w:rPr>
                <w:rFonts w:ascii="Times New Roman" w:hAnsi="Times New Roman"/>
                <w:bCs/>
              </w:rPr>
            </w:pPr>
            <w:r w:rsidRPr="00C5657C">
              <w:rPr>
                <w:rFonts w:ascii="Times New Roman" w:hAnsi="Times New Roman"/>
                <w:bCs/>
              </w:rPr>
              <w:t>Regarding UE distribution, all users are randomly and uniformly dropped around Micro TRP center with the radius of R (R = [28.9m]).</w:t>
            </w:r>
          </w:p>
          <w:p w14:paraId="2F5DE36F" w14:textId="77777777" w:rsidR="007F3727" w:rsidRPr="00C5657C" w:rsidRDefault="007F3727" w:rsidP="00C5657C">
            <w:pPr>
              <w:spacing w:before="0" w:after="0"/>
              <w:rPr>
                <w:sz w:val="22"/>
                <w:szCs w:val="22"/>
                <w:lang w:eastAsia="ko-KR"/>
              </w:rPr>
            </w:pPr>
          </w:p>
          <w:p w14:paraId="3FEADC89" w14:textId="77777777" w:rsidR="007F3727" w:rsidRPr="00C5657C" w:rsidRDefault="007F3727" w:rsidP="00C5657C">
            <w:pPr>
              <w:spacing w:before="0" w:after="0"/>
              <w:rPr>
                <w:b/>
                <w:bCs/>
                <w:sz w:val="22"/>
                <w:szCs w:val="22"/>
                <w:highlight w:val="green"/>
                <w:lang w:eastAsia="ko-KR"/>
              </w:rPr>
            </w:pPr>
            <w:r w:rsidRPr="00C5657C">
              <w:rPr>
                <w:b/>
                <w:bCs/>
                <w:sz w:val="22"/>
                <w:szCs w:val="22"/>
                <w:highlight w:val="green"/>
                <w:lang w:eastAsia="ko-KR"/>
              </w:rPr>
              <w:t>Agreement</w:t>
            </w:r>
          </w:p>
          <w:p w14:paraId="301B4AFD" w14:textId="77777777" w:rsidR="007F3727" w:rsidRPr="00C5657C" w:rsidRDefault="007F3727" w:rsidP="00C5657C">
            <w:pPr>
              <w:spacing w:before="0" w:after="0"/>
              <w:rPr>
                <w:bCs/>
                <w:sz w:val="22"/>
                <w:szCs w:val="22"/>
              </w:rPr>
            </w:pPr>
            <w:r w:rsidRPr="00C5657C">
              <w:rPr>
                <w:sz w:val="22"/>
                <w:szCs w:val="22"/>
              </w:rPr>
              <w:t>F</w:t>
            </w:r>
            <w:r w:rsidRPr="00C5657C">
              <w:rPr>
                <w:bCs/>
                <w:sz w:val="22"/>
                <w:szCs w:val="22"/>
              </w:rPr>
              <w:t>or UE distribution of Dense Urban with 2-layer, reuse the modeling in TR38.802 as much as possible.</w:t>
            </w:r>
          </w:p>
          <w:p w14:paraId="22188FDF" w14:textId="77777777" w:rsidR="007F3727" w:rsidRPr="00C5657C" w:rsidRDefault="007F3727" w:rsidP="00C5657C">
            <w:pPr>
              <w:pStyle w:val="ListParagraph"/>
              <w:numPr>
                <w:ilvl w:val="0"/>
                <w:numId w:val="6"/>
              </w:numPr>
              <w:spacing w:before="0"/>
              <w:rPr>
                <w:rFonts w:ascii="Times New Roman" w:hAnsi="Times New Roman"/>
                <w:bCs/>
              </w:rPr>
            </w:pPr>
            <w:r w:rsidRPr="00C5657C">
              <w:rPr>
                <w:rFonts w:ascii="Times New Roman" w:hAnsi="Times New Roman"/>
                <w:bCs/>
              </w:rPr>
              <w:t>For FTP traffic model 3: 2/3 users randomly and uniformly dropped around micro TRP centers with radius of R (R = [28.9m]), 1/3 users randomly and uniformly dropped throughout the macro geographical area, and 60 users per macro geographical area.</w:t>
            </w:r>
          </w:p>
          <w:p w14:paraId="23542E30" w14:textId="77777777" w:rsidR="007F3727" w:rsidRPr="00C5657C" w:rsidRDefault="007F3727" w:rsidP="00C5657C">
            <w:pPr>
              <w:pStyle w:val="ListParagraph"/>
              <w:numPr>
                <w:ilvl w:val="0"/>
                <w:numId w:val="6"/>
              </w:numPr>
              <w:spacing w:before="0"/>
              <w:rPr>
                <w:rFonts w:ascii="Times New Roman" w:hAnsi="Times New Roman"/>
              </w:rPr>
            </w:pPr>
            <w:r w:rsidRPr="00C5657C">
              <w:rPr>
                <w:rFonts w:ascii="Times New Roman" w:hAnsi="Times New Roman"/>
              </w:rPr>
              <w:t>UE outdoor/indoor proportion: 20% outdoor in cars: 30km/h; 80% indoor in houses: 3km/h</w:t>
            </w:r>
          </w:p>
          <w:p w14:paraId="6F7CA88C" w14:textId="77777777" w:rsidR="007F3727" w:rsidRPr="00C5657C" w:rsidRDefault="007F3727" w:rsidP="00C5657C">
            <w:pPr>
              <w:pStyle w:val="ListParagraph"/>
              <w:numPr>
                <w:ilvl w:val="1"/>
                <w:numId w:val="6"/>
              </w:numPr>
              <w:spacing w:before="0"/>
              <w:rPr>
                <w:rFonts w:ascii="Times New Roman" w:hAnsi="Times New Roman"/>
              </w:rPr>
            </w:pPr>
            <w:r w:rsidRPr="00C5657C">
              <w:rPr>
                <w:rFonts w:ascii="Times New Roman" w:hAnsi="Times New Roman"/>
              </w:rPr>
              <w:t xml:space="preserve">Outdoor UEs: 1.5 m; </w:t>
            </w:r>
          </w:p>
          <w:p w14:paraId="1C5AFD25" w14:textId="77777777" w:rsidR="007F3727" w:rsidRPr="00C5657C" w:rsidRDefault="007F3727" w:rsidP="00C5657C">
            <w:pPr>
              <w:pStyle w:val="ListParagraph"/>
              <w:numPr>
                <w:ilvl w:val="1"/>
                <w:numId w:val="6"/>
              </w:numPr>
              <w:spacing w:before="0"/>
              <w:rPr>
                <w:rFonts w:ascii="Times New Roman" w:hAnsi="Times New Roman"/>
              </w:rPr>
            </w:pPr>
            <w:r w:rsidRPr="00C5657C">
              <w:rPr>
                <w:rFonts w:ascii="Times New Roman" w:hAnsi="Times New Roman"/>
              </w:rPr>
              <w:t>Indoor UEs: 3(</w:t>
            </w:r>
            <w:r w:rsidRPr="00C5657C">
              <w:rPr>
                <w:rFonts w:ascii="Times New Roman" w:eastAsia="DengXian" w:hAnsi="Times New Roman"/>
              </w:rPr>
              <w:t>n</w:t>
            </w:r>
            <w:r w:rsidRPr="00C5657C">
              <w:rPr>
                <w:rFonts w:ascii="Times New Roman" w:eastAsia="DengXian" w:hAnsi="Times New Roman"/>
                <w:vertAlign w:val="subscript"/>
              </w:rPr>
              <w:t>fl</w:t>
            </w:r>
            <w:r w:rsidRPr="00C5657C">
              <w:rPr>
                <w:rFonts w:ascii="Times New Roman" w:hAnsi="Times New Roman"/>
              </w:rPr>
              <w:t xml:space="preserve"> – 1) + 1.5; </w:t>
            </w:r>
            <w:r w:rsidRPr="00C5657C">
              <w:rPr>
                <w:rFonts w:ascii="Times New Roman" w:eastAsia="DengXian" w:hAnsi="Times New Roman"/>
              </w:rPr>
              <w:t>n</w:t>
            </w:r>
            <w:r w:rsidRPr="00C5657C">
              <w:rPr>
                <w:rFonts w:ascii="Times New Roman" w:eastAsia="DengXian" w:hAnsi="Times New Roman"/>
                <w:vertAlign w:val="subscript"/>
              </w:rPr>
              <w:t>fl</w:t>
            </w:r>
            <w:r w:rsidRPr="00C5657C">
              <w:rPr>
                <w:rFonts w:ascii="Times New Roman" w:hAnsi="Times New Roman"/>
              </w:rPr>
              <w:t xml:space="preserve"> ~ uniform(1,</w:t>
            </w:r>
            <w:r w:rsidRPr="00C5657C">
              <w:rPr>
                <w:rFonts w:ascii="Times New Roman" w:eastAsia="DengXian" w:hAnsi="Times New Roman"/>
              </w:rPr>
              <w:t xml:space="preserve"> N</w:t>
            </w:r>
            <w:r w:rsidRPr="00C5657C">
              <w:rPr>
                <w:rFonts w:ascii="Times New Roman" w:eastAsia="DengXian" w:hAnsi="Times New Roman"/>
                <w:vertAlign w:val="subscript"/>
              </w:rPr>
              <w:t>fl</w:t>
            </w:r>
            <w:r w:rsidRPr="00C5657C">
              <w:rPr>
                <w:rFonts w:ascii="Times New Roman" w:hAnsi="Times New Roman"/>
              </w:rPr>
              <w:t xml:space="preserve">) where </w:t>
            </w:r>
            <w:r w:rsidRPr="00C5657C">
              <w:rPr>
                <w:rFonts w:ascii="Times New Roman" w:eastAsia="DengXian" w:hAnsi="Times New Roman"/>
              </w:rPr>
              <w:t>N</w:t>
            </w:r>
            <w:r w:rsidRPr="00C5657C">
              <w:rPr>
                <w:rFonts w:ascii="Times New Roman" w:eastAsia="DengXian" w:hAnsi="Times New Roman"/>
                <w:vertAlign w:val="subscript"/>
              </w:rPr>
              <w:t>fl</w:t>
            </w:r>
            <w:r w:rsidRPr="00C5657C">
              <w:rPr>
                <w:rFonts w:ascii="Times New Roman" w:hAnsi="Times New Roman"/>
              </w:rPr>
              <w:t xml:space="preserve"> ~ uniform(4,8)</w:t>
            </w:r>
          </w:p>
          <w:p w14:paraId="69AE38B3" w14:textId="77777777" w:rsidR="007F3727" w:rsidRPr="00C5657C" w:rsidRDefault="007F3727" w:rsidP="00C5657C">
            <w:pPr>
              <w:spacing w:before="0" w:after="0"/>
              <w:rPr>
                <w:sz w:val="22"/>
                <w:szCs w:val="22"/>
                <w:lang w:eastAsia="ko-KR"/>
              </w:rPr>
            </w:pPr>
          </w:p>
          <w:p w14:paraId="5BC21713" w14:textId="77777777" w:rsidR="007F3727" w:rsidRPr="00C5657C" w:rsidRDefault="007F3727" w:rsidP="00C5657C">
            <w:pPr>
              <w:spacing w:before="0" w:after="0"/>
              <w:rPr>
                <w:b/>
                <w:bCs/>
                <w:sz w:val="22"/>
                <w:szCs w:val="22"/>
                <w:highlight w:val="green"/>
                <w:lang w:eastAsia="ko-KR"/>
              </w:rPr>
            </w:pPr>
            <w:r w:rsidRPr="00C5657C">
              <w:rPr>
                <w:b/>
                <w:bCs/>
                <w:sz w:val="22"/>
                <w:szCs w:val="22"/>
                <w:highlight w:val="green"/>
                <w:lang w:eastAsia="ko-KR"/>
              </w:rPr>
              <w:t>Agreement</w:t>
            </w:r>
          </w:p>
          <w:p w14:paraId="3FFC0AE5" w14:textId="77777777" w:rsidR="007F3727" w:rsidRPr="00C5657C" w:rsidRDefault="007F3727" w:rsidP="00C5657C">
            <w:pPr>
              <w:spacing w:before="0" w:after="0"/>
              <w:rPr>
                <w:sz w:val="22"/>
                <w:szCs w:val="22"/>
              </w:rPr>
            </w:pPr>
            <w:r w:rsidRPr="00C5657C">
              <w:rPr>
                <w:sz w:val="22"/>
                <w:szCs w:val="22"/>
              </w:rPr>
              <w:t>For evaluation of SBFD and dynamic/flexible TDD, the following BS transmit power for legacy TDD are considered. These values are for the single operator case.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3"/>
              <w:gridCol w:w="3999"/>
              <w:gridCol w:w="3870"/>
            </w:tblGrid>
            <w:tr w:rsidR="009F010A" w:rsidRPr="00C5657C" w14:paraId="318300CB" w14:textId="77777777" w:rsidTr="00C5657C">
              <w:trPr>
                <w:jc w:val="center"/>
              </w:trPr>
              <w:tc>
                <w:tcPr>
                  <w:tcW w:w="913" w:type="dxa"/>
                  <w:tcBorders>
                    <w:top w:val="double" w:sz="4" w:space="0" w:color="A5A5A5"/>
                    <w:left w:val="double" w:sz="4" w:space="0" w:color="A5A5A5"/>
                    <w:bottom w:val="double" w:sz="4" w:space="0" w:color="A5A5A5"/>
                    <w:right w:val="double" w:sz="4" w:space="0" w:color="A5A5A5"/>
                  </w:tcBorders>
                  <w:vAlign w:val="center"/>
                </w:tcPr>
                <w:p w14:paraId="433AC89C" w14:textId="77777777" w:rsidR="007F3727" w:rsidRPr="00C5657C" w:rsidRDefault="007F3727" w:rsidP="00C5657C">
                  <w:pPr>
                    <w:spacing w:after="0"/>
                    <w:jc w:val="center"/>
                    <w:rPr>
                      <w:b/>
                      <w:sz w:val="22"/>
                      <w:szCs w:val="22"/>
                    </w:rPr>
                  </w:pPr>
                </w:p>
              </w:tc>
              <w:tc>
                <w:tcPr>
                  <w:tcW w:w="3999" w:type="dxa"/>
                  <w:tcBorders>
                    <w:top w:val="double" w:sz="4" w:space="0" w:color="A5A5A5"/>
                    <w:left w:val="double" w:sz="4" w:space="0" w:color="A5A5A5"/>
                    <w:bottom w:val="double" w:sz="4" w:space="0" w:color="A5A5A5"/>
                    <w:right w:val="double" w:sz="4" w:space="0" w:color="A5A5A5"/>
                  </w:tcBorders>
                  <w:vAlign w:val="center"/>
                  <w:hideMark/>
                </w:tcPr>
                <w:p w14:paraId="412EE535" w14:textId="77777777" w:rsidR="007F3727" w:rsidRPr="00C5657C" w:rsidRDefault="007F3727" w:rsidP="00C5657C">
                  <w:pPr>
                    <w:spacing w:after="0"/>
                    <w:jc w:val="center"/>
                    <w:rPr>
                      <w:b/>
                      <w:sz w:val="22"/>
                      <w:szCs w:val="22"/>
                    </w:rPr>
                  </w:pPr>
                  <w:r w:rsidRPr="00C5657C">
                    <w:rPr>
                      <w:b/>
                      <w:sz w:val="22"/>
                      <w:szCs w:val="22"/>
                    </w:rPr>
                    <w:t>FR1</w:t>
                  </w:r>
                </w:p>
              </w:tc>
              <w:tc>
                <w:tcPr>
                  <w:tcW w:w="3870" w:type="dxa"/>
                  <w:tcBorders>
                    <w:top w:val="double" w:sz="4" w:space="0" w:color="A5A5A5"/>
                    <w:left w:val="double" w:sz="4" w:space="0" w:color="A5A5A5"/>
                    <w:bottom w:val="double" w:sz="4" w:space="0" w:color="A5A5A5"/>
                    <w:right w:val="double" w:sz="4" w:space="0" w:color="A5A5A5"/>
                  </w:tcBorders>
                  <w:vAlign w:val="center"/>
                  <w:hideMark/>
                </w:tcPr>
                <w:p w14:paraId="3F1C089B" w14:textId="77777777" w:rsidR="007F3727" w:rsidRPr="00C5657C" w:rsidRDefault="007F3727" w:rsidP="00C5657C">
                  <w:pPr>
                    <w:spacing w:after="0"/>
                    <w:jc w:val="center"/>
                    <w:rPr>
                      <w:b/>
                      <w:sz w:val="22"/>
                      <w:szCs w:val="22"/>
                    </w:rPr>
                  </w:pPr>
                  <w:r w:rsidRPr="00C5657C">
                    <w:rPr>
                      <w:b/>
                      <w:sz w:val="22"/>
                      <w:szCs w:val="22"/>
                    </w:rPr>
                    <w:t>FR2-1</w:t>
                  </w:r>
                </w:p>
              </w:tc>
            </w:tr>
            <w:tr w:rsidR="009F010A" w:rsidRPr="00C5657C" w14:paraId="7569401F" w14:textId="77777777" w:rsidTr="00C5657C">
              <w:trPr>
                <w:jc w:val="center"/>
              </w:trPr>
              <w:tc>
                <w:tcPr>
                  <w:tcW w:w="913" w:type="dxa"/>
                  <w:tcBorders>
                    <w:top w:val="double" w:sz="4" w:space="0" w:color="A5A5A5"/>
                    <w:left w:val="double" w:sz="4" w:space="0" w:color="A5A5A5"/>
                    <w:bottom w:val="double" w:sz="4" w:space="0" w:color="A5A5A5"/>
                    <w:right w:val="double" w:sz="4" w:space="0" w:color="A5A5A5"/>
                  </w:tcBorders>
                  <w:vAlign w:val="center"/>
                  <w:hideMark/>
                </w:tcPr>
                <w:p w14:paraId="09C24776" w14:textId="77777777" w:rsidR="007F3727" w:rsidRPr="00C5657C" w:rsidRDefault="007F3727" w:rsidP="00C5657C">
                  <w:pPr>
                    <w:spacing w:after="0"/>
                    <w:rPr>
                      <w:b/>
                      <w:sz w:val="22"/>
                      <w:szCs w:val="22"/>
                    </w:rPr>
                  </w:pPr>
                  <w:r w:rsidRPr="00C5657C">
                    <w:rPr>
                      <w:b/>
                      <w:sz w:val="22"/>
                      <w:szCs w:val="22"/>
                    </w:rPr>
                    <w:t>Urban macro</w:t>
                  </w:r>
                </w:p>
              </w:tc>
              <w:tc>
                <w:tcPr>
                  <w:tcW w:w="3999" w:type="dxa"/>
                  <w:tcBorders>
                    <w:top w:val="double" w:sz="4" w:space="0" w:color="A5A5A5"/>
                    <w:left w:val="double" w:sz="4" w:space="0" w:color="A5A5A5"/>
                    <w:bottom w:val="double" w:sz="4" w:space="0" w:color="A5A5A5"/>
                    <w:right w:val="double" w:sz="4" w:space="0" w:color="A5A5A5"/>
                  </w:tcBorders>
                  <w:hideMark/>
                </w:tcPr>
                <w:p w14:paraId="7D3C39ED" w14:textId="77777777" w:rsidR="007F3727" w:rsidRPr="00C5657C" w:rsidRDefault="007F3727" w:rsidP="00B34077">
                  <w:pPr>
                    <w:pStyle w:val="ListParagraph"/>
                    <w:widowControl w:val="0"/>
                    <w:numPr>
                      <w:ilvl w:val="0"/>
                      <w:numId w:val="24"/>
                    </w:numPr>
                    <w:autoSpaceDE w:val="0"/>
                    <w:autoSpaceDN w:val="0"/>
                    <w:adjustRightInd w:val="0"/>
                    <w:rPr>
                      <w:rFonts w:ascii="Times New Roman" w:hAnsi="Times New Roman"/>
                    </w:rPr>
                  </w:pPr>
                  <w:r w:rsidRPr="00C5657C">
                    <w:rPr>
                      <w:rFonts w:ascii="Times New Roman" w:hAnsi="Times New Roman"/>
                    </w:rPr>
                    <w:t>Option 1: [53] dBm for 100MHz</w:t>
                  </w:r>
                </w:p>
                <w:p w14:paraId="0A8744EB" w14:textId="77777777" w:rsidR="007F3727" w:rsidRPr="00C5657C" w:rsidRDefault="007F3727" w:rsidP="00B34077">
                  <w:pPr>
                    <w:pStyle w:val="ListParagraph"/>
                    <w:widowControl w:val="0"/>
                    <w:numPr>
                      <w:ilvl w:val="0"/>
                      <w:numId w:val="24"/>
                    </w:numPr>
                    <w:autoSpaceDE w:val="0"/>
                    <w:autoSpaceDN w:val="0"/>
                    <w:adjustRightInd w:val="0"/>
                    <w:rPr>
                      <w:rFonts w:ascii="Times New Roman" w:hAnsi="Times New Roman"/>
                    </w:rPr>
                  </w:pPr>
                  <w:r w:rsidRPr="00C5657C">
                    <w:rPr>
                      <w:rFonts w:ascii="Times New Roman" w:hAnsi="Times New Roman"/>
                    </w:rPr>
                    <w:t>Option 2: [49] dBm for 100MHz [refer to TR 38.828 Table 5.2.1.4-1]</w:t>
                  </w:r>
                </w:p>
              </w:tc>
              <w:tc>
                <w:tcPr>
                  <w:tcW w:w="3870" w:type="dxa"/>
                  <w:tcBorders>
                    <w:top w:val="double" w:sz="4" w:space="0" w:color="A5A5A5"/>
                    <w:left w:val="double" w:sz="4" w:space="0" w:color="A5A5A5"/>
                    <w:bottom w:val="double" w:sz="4" w:space="0" w:color="A5A5A5"/>
                    <w:right w:val="double" w:sz="4" w:space="0" w:color="A5A5A5"/>
                  </w:tcBorders>
                  <w:hideMark/>
                </w:tcPr>
                <w:p w14:paraId="026B9CC1" w14:textId="77777777" w:rsidR="007F3727" w:rsidRPr="00C5657C" w:rsidRDefault="007F3727" w:rsidP="00C5657C">
                  <w:pPr>
                    <w:spacing w:after="0"/>
                    <w:rPr>
                      <w:sz w:val="22"/>
                      <w:szCs w:val="22"/>
                    </w:rPr>
                  </w:pPr>
                  <w:r w:rsidRPr="00C5657C">
                    <w:rPr>
                      <w:sz w:val="22"/>
                      <w:szCs w:val="22"/>
                    </w:rPr>
                    <w:t>N.A.</w:t>
                  </w:r>
                </w:p>
              </w:tc>
            </w:tr>
            <w:tr w:rsidR="009F010A" w:rsidRPr="00C5657C" w14:paraId="4A62055C" w14:textId="77777777" w:rsidTr="00C5657C">
              <w:trPr>
                <w:jc w:val="center"/>
              </w:trPr>
              <w:tc>
                <w:tcPr>
                  <w:tcW w:w="913" w:type="dxa"/>
                  <w:tcBorders>
                    <w:top w:val="double" w:sz="4" w:space="0" w:color="A5A5A5"/>
                    <w:left w:val="double" w:sz="4" w:space="0" w:color="A5A5A5"/>
                    <w:bottom w:val="double" w:sz="4" w:space="0" w:color="A5A5A5"/>
                    <w:right w:val="double" w:sz="4" w:space="0" w:color="A5A5A5"/>
                  </w:tcBorders>
                  <w:vAlign w:val="center"/>
                  <w:hideMark/>
                </w:tcPr>
                <w:p w14:paraId="61CDE551" w14:textId="77777777" w:rsidR="007F3727" w:rsidRPr="00C5657C" w:rsidRDefault="007F3727" w:rsidP="00C5657C">
                  <w:pPr>
                    <w:spacing w:after="0"/>
                    <w:rPr>
                      <w:b/>
                      <w:sz w:val="22"/>
                      <w:szCs w:val="22"/>
                    </w:rPr>
                  </w:pPr>
                  <w:r w:rsidRPr="00C5657C">
                    <w:rPr>
                      <w:b/>
                      <w:sz w:val="22"/>
                      <w:szCs w:val="22"/>
                    </w:rPr>
                    <w:t>Dense Urban Macro layer</w:t>
                  </w:r>
                </w:p>
              </w:tc>
              <w:tc>
                <w:tcPr>
                  <w:tcW w:w="3999" w:type="dxa"/>
                  <w:tcBorders>
                    <w:top w:val="double" w:sz="4" w:space="0" w:color="A5A5A5"/>
                    <w:left w:val="double" w:sz="4" w:space="0" w:color="A5A5A5"/>
                    <w:bottom w:val="double" w:sz="4" w:space="0" w:color="A5A5A5"/>
                    <w:right w:val="double" w:sz="4" w:space="0" w:color="A5A5A5"/>
                  </w:tcBorders>
                  <w:hideMark/>
                </w:tcPr>
                <w:p w14:paraId="32E32F2A" w14:textId="77777777" w:rsidR="007F3727" w:rsidRPr="00C5657C" w:rsidRDefault="007F3727" w:rsidP="00B34077">
                  <w:pPr>
                    <w:pStyle w:val="ListParagraph"/>
                    <w:widowControl w:val="0"/>
                    <w:numPr>
                      <w:ilvl w:val="0"/>
                      <w:numId w:val="24"/>
                    </w:numPr>
                    <w:autoSpaceDE w:val="0"/>
                    <w:autoSpaceDN w:val="0"/>
                    <w:adjustRightInd w:val="0"/>
                    <w:rPr>
                      <w:rFonts w:ascii="Times New Roman" w:hAnsi="Times New Roman"/>
                    </w:rPr>
                  </w:pPr>
                  <w:r w:rsidRPr="00C5657C">
                    <w:rPr>
                      <w:rFonts w:ascii="Times New Roman" w:hAnsi="Times New Roman"/>
                    </w:rPr>
                    <w:t>Option 1: [53] dBm for 100MHz</w:t>
                  </w:r>
                </w:p>
                <w:p w14:paraId="509536D3" w14:textId="77777777" w:rsidR="007F3727" w:rsidRPr="00C5657C" w:rsidRDefault="007F3727" w:rsidP="00B34077">
                  <w:pPr>
                    <w:pStyle w:val="ListParagraph"/>
                    <w:widowControl w:val="0"/>
                    <w:numPr>
                      <w:ilvl w:val="0"/>
                      <w:numId w:val="24"/>
                    </w:numPr>
                    <w:autoSpaceDE w:val="0"/>
                    <w:autoSpaceDN w:val="0"/>
                    <w:adjustRightInd w:val="0"/>
                    <w:rPr>
                      <w:rFonts w:ascii="Times New Roman" w:hAnsi="Times New Roman"/>
                    </w:rPr>
                  </w:pPr>
                  <w:r w:rsidRPr="00C5657C">
                    <w:rPr>
                      <w:rFonts w:ascii="Times New Roman" w:hAnsi="Times New Roman"/>
                    </w:rPr>
                    <w:t>Option 3: [44] dBm for 100MHz [refer to TR 38.802 Table A.2.1-1]</w:t>
                  </w:r>
                </w:p>
              </w:tc>
              <w:tc>
                <w:tcPr>
                  <w:tcW w:w="3870" w:type="dxa"/>
                  <w:tcBorders>
                    <w:top w:val="double" w:sz="4" w:space="0" w:color="A5A5A5"/>
                    <w:left w:val="double" w:sz="4" w:space="0" w:color="A5A5A5"/>
                    <w:bottom w:val="double" w:sz="4" w:space="0" w:color="A5A5A5"/>
                    <w:right w:val="double" w:sz="4" w:space="0" w:color="A5A5A5"/>
                  </w:tcBorders>
                  <w:hideMark/>
                </w:tcPr>
                <w:p w14:paraId="07650AF5" w14:textId="77777777" w:rsidR="007F3727" w:rsidRPr="00C5657C" w:rsidRDefault="007F3727" w:rsidP="00B34077">
                  <w:pPr>
                    <w:pStyle w:val="ListParagraph"/>
                    <w:widowControl w:val="0"/>
                    <w:numPr>
                      <w:ilvl w:val="0"/>
                      <w:numId w:val="24"/>
                    </w:numPr>
                    <w:autoSpaceDE w:val="0"/>
                    <w:autoSpaceDN w:val="0"/>
                    <w:adjustRightInd w:val="0"/>
                    <w:rPr>
                      <w:rFonts w:ascii="Times New Roman" w:hAnsi="Times New Roman"/>
                    </w:rPr>
                  </w:pPr>
                  <w:r w:rsidRPr="00C5657C">
                    <w:rPr>
                      <w:rFonts w:ascii="Times New Roman" w:hAnsi="Times New Roman"/>
                    </w:rPr>
                    <w:t>Option 1: [43] dBm for 200MHz [refer to TR 38.828 Table 5.2.2.4-1]</w:t>
                  </w:r>
                </w:p>
              </w:tc>
            </w:tr>
            <w:tr w:rsidR="009F010A" w:rsidRPr="00C5657C" w14:paraId="2C961010" w14:textId="77777777" w:rsidTr="00C5657C">
              <w:trPr>
                <w:jc w:val="center"/>
              </w:trPr>
              <w:tc>
                <w:tcPr>
                  <w:tcW w:w="913" w:type="dxa"/>
                  <w:tcBorders>
                    <w:top w:val="double" w:sz="4" w:space="0" w:color="A5A5A5"/>
                    <w:left w:val="double" w:sz="4" w:space="0" w:color="A5A5A5"/>
                    <w:bottom w:val="double" w:sz="4" w:space="0" w:color="A5A5A5"/>
                    <w:right w:val="double" w:sz="4" w:space="0" w:color="A5A5A5"/>
                  </w:tcBorders>
                  <w:vAlign w:val="center"/>
                  <w:hideMark/>
                </w:tcPr>
                <w:p w14:paraId="2D7488A5" w14:textId="77777777" w:rsidR="007F3727" w:rsidRPr="00C5657C" w:rsidRDefault="007F3727" w:rsidP="00C5657C">
                  <w:pPr>
                    <w:spacing w:after="0"/>
                    <w:rPr>
                      <w:b/>
                      <w:sz w:val="22"/>
                      <w:szCs w:val="22"/>
                    </w:rPr>
                  </w:pPr>
                  <w:r w:rsidRPr="00C5657C">
                    <w:rPr>
                      <w:b/>
                      <w:sz w:val="22"/>
                      <w:szCs w:val="22"/>
                    </w:rPr>
                    <w:t>Dense Urban Micro layer</w:t>
                  </w:r>
                </w:p>
              </w:tc>
              <w:tc>
                <w:tcPr>
                  <w:tcW w:w="3999" w:type="dxa"/>
                  <w:tcBorders>
                    <w:top w:val="double" w:sz="4" w:space="0" w:color="A5A5A5"/>
                    <w:left w:val="double" w:sz="4" w:space="0" w:color="A5A5A5"/>
                    <w:bottom w:val="double" w:sz="4" w:space="0" w:color="A5A5A5"/>
                    <w:right w:val="double" w:sz="4" w:space="0" w:color="A5A5A5"/>
                  </w:tcBorders>
                  <w:hideMark/>
                </w:tcPr>
                <w:p w14:paraId="6AAADCD5" w14:textId="77777777" w:rsidR="007F3727" w:rsidRPr="00C5657C" w:rsidRDefault="007F3727" w:rsidP="00B34077">
                  <w:pPr>
                    <w:pStyle w:val="ListParagraph"/>
                    <w:widowControl w:val="0"/>
                    <w:numPr>
                      <w:ilvl w:val="0"/>
                      <w:numId w:val="24"/>
                    </w:numPr>
                    <w:autoSpaceDE w:val="0"/>
                    <w:autoSpaceDN w:val="0"/>
                    <w:adjustRightInd w:val="0"/>
                    <w:rPr>
                      <w:rFonts w:ascii="Times New Roman" w:hAnsi="Times New Roman"/>
                    </w:rPr>
                  </w:pPr>
                  <w:r w:rsidRPr="00C5657C">
                    <w:rPr>
                      <w:rFonts w:ascii="Times New Roman" w:hAnsi="Times New Roman"/>
                    </w:rPr>
                    <w:t>Option 3: [40] dBm for 100MHz [refer to TR 38.802 Table A.2.1-1]</w:t>
                  </w:r>
                </w:p>
              </w:tc>
              <w:tc>
                <w:tcPr>
                  <w:tcW w:w="3870" w:type="dxa"/>
                  <w:tcBorders>
                    <w:top w:val="double" w:sz="4" w:space="0" w:color="A5A5A5"/>
                    <w:left w:val="double" w:sz="4" w:space="0" w:color="A5A5A5"/>
                    <w:bottom w:val="double" w:sz="4" w:space="0" w:color="A5A5A5"/>
                    <w:right w:val="double" w:sz="4" w:space="0" w:color="A5A5A5"/>
                  </w:tcBorders>
                  <w:hideMark/>
                </w:tcPr>
                <w:p w14:paraId="37E6CEBE" w14:textId="77777777" w:rsidR="007F3727" w:rsidRPr="00C5657C" w:rsidRDefault="007F3727" w:rsidP="00B34077">
                  <w:pPr>
                    <w:pStyle w:val="ListParagraph"/>
                    <w:widowControl w:val="0"/>
                    <w:numPr>
                      <w:ilvl w:val="0"/>
                      <w:numId w:val="24"/>
                    </w:numPr>
                    <w:autoSpaceDE w:val="0"/>
                    <w:autoSpaceDN w:val="0"/>
                    <w:adjustRightInd w:val="0"/>
                    <w:rPr>
                      <w:rFonts w:ascii="Times New Roman" w:hAnsi="Times New Roman"/>
                    </w:rPr>
                  </w:pPr>
                  <w:r w:rsidRPr="00C5657C">
                    <w:rPr>
                      <w:rFonts w:ascii="Times New Roman" w:hAnsi="Times New Roman"/>
                    </w:rPr>
                    <w:t>Option 2: [33] dBm for 200MHz. EIRP should not exceed 68 dBm. [refer to TR 38.802 Table A.2.1-1 and TR 38.828 Table 5.2.2.4-1]</w:t>
                  </w:r>
                </w:p>
              </w:tc>
            </w:tr>
            <w:tr w:rsidR="009F010A" w:rsidRPr="00C5657C" w14:paraId="21861F10" w14:textId="77777777" w:rsidTr="00C5657C">
              <w:trPr>
                <w:jc w:val="center"/>
              </w:trPr>
              <w:tc>
                <w:tcPr>
                  <w:tcW w:w="913" w:type="dxa"/>
                  <w:tcBorders>
                    <w:top w:val="double" w:sz="4" w:space="0" w:color="A5A5A5"/>
                    <w:left w:val="double" w:sz="4" w:space="0" w:color="A5A5A5"/>
                    <w:bottom w:val="double" w:sz="4" w:space="0" w:color="A5A5A5"/>
                    <w:right w:val="double" w:sz="4" w:space="0" w:color="A5A5A5"/>
                  </w:tcBorders>
                  <w:vAlign w:val="center"/>
                  <w:hideMark/>
                </w:tcPr>
                <w:p w14:paraId="13F302C4" w14:textId="77777777" w:rsidR="007F3727" w:rsidRPr="00C5657C" w:rsidRDefault="007F3727" w:rsidP="00C5657C">
                  <w:pPr>
                    <w:spacing w:after="0"/>
                    <w:rPr>
                      <w:b/>
                      <w:sz w:val="22"/>
                      <w:szCs w:val="22"/>
                    </w:rPr>
                  </w:pPr>
                  <w:r w:rsidRPr="00C5657C">
                    <w:rPr>
                      <w:b/>
                      <w:sz w:val="22"/>
                      <w:szCs w:val="22"/>
                    </w:rPr>
                    <w:t>Indoor hotspot</w:t>
                  </w:r>
                </w:p>
              </w:tc>
              <w:tc>
                <w:tcPr>
                  <w:tcW w:w="3999" w:type="dxa"/>
                  <w:tcBorders>
                    <w:top w:val="double" w:sz="4" w:space="0" w:color="A5A5A5"/>
                    <w:left w:val="double" w:sz="4" w:space="0" w:color="A5A5A5"/>
                    <w:bottom w:val="double" w:sz="4" w:space="0" w:color="A5A5A5"/>
                    <w:right w:val="double" w:sz="4" w:space="0" w:color="A5A5A5"/>
                  </w:tcBorders>
                  <w:hideMark/>
                </w:tcPr>
                <w:p w14:paraId="6CBDE195" w14:textId="77777777" w:rsidR="007F3727" w:rsidRPr="00C5657C" w:rsidRDefault="007F3727" w:rsidP="00B34077">
                  <w:pPr>
                    <w:pStyle w:val="ListParagraph"/>
                    <w:widowControl w:val="0"/>
                    <w:numPr>
                      <w:ilvl w:val="0"/>
                      <w:numId w:val="24"/>
                    </w:numPr>
                    <w:autoSpaceDE w:val="0"/>
                    <w:autoSpaceDN w:val="0"/>
                    <w:adjustRightInd w:val="0"/>
                    <w:rPr>
                      <w:rFonts w:ascii="Times New Roman" w:hAnsi="Times New Roman"/>
                    </w:rPr>
                  </w:pPr>
                  <w:r w:rsidRPr="00C5657C">
                    <w:rPr>
                      <w:rFonts w:ascii="Times New Roman" w:hAnsi="Times New Roman"/>
                    </w:rPr>
                    <w:t>Option 2: [24] dBm for 100MHz [refer to TR 38.802 Table A.2.1-1 and TR 38.828 Table 5.2.1.1.2-1]</w:t>
                  </w:r>
                </w:p>
              </w:tc>
              <w:tc>
                <w:tcPr>
                  <w:tcW w:w="3870" w:type="dxa"/>
                  <w:tcBorders>
                    <w:top w:val="double" w:sz="4" w:space="0" w:color="A5A5A5"/>
                    <w:left w:val="double" w:sz="4" w:space="0" w:color="A5A5A5"/>
                    <w:bottom w:val="double" w:sz="4" w:space="0" w:color="A5A5A5"/>
                    <w:right w:val="double" w:sz="4" w:space="0" w:color="A5A5A5"/>
                  </w:tcBorders>
                  <w:hideMark/>
                </w:tcPr>
                <w:p w14:paraId="4B83FCCD" w14:textId="77777777" w:rsidR="007F3727" w:rsidRPr="00C5657C" w:rsidRDefault="007F3727" w:rsidP="00B34077">
                  <w:pPr>
                    <w:pStyle w:val="ListParagraph"/>
                    <w:widowControl w:val="0"/>
                    <w:numPr>
                      <w:ilvl w:val="0"/>
                      <w:numId w:val="24"/>
                    </w:numPr>
                    <w:autoSpaceDE w:val="0"/>
                    <w:autoSpaceDN w:val="0"/>
                    <w:adjustRightInd w:val="0"/>
                    <w:rPr>
                      <w:rFonts w:ascii="Times New Roman" w:hAnsi="Times New Roman"/>
                    </w:rPr>
                  </w:pPr>
                  <w:r w:rsidRPr="00C5657C">
                    <w:rPr>
                      <w:rFonts w:ascii="Times New Roman" w:hAnsi="Times New Roman"/>
                    </w:rPr>
                    <w:t>Option 1: [23] dBm for 200MHz. EIRP should not exceed 58 dBm. [refer to TR 38.802 Table A.2.1-1 and TR 38.828 Table 5.2.2.4-1]</w:t>
                  </w:r>
                </w:p>
              </w:tc>
            </w:tr>
          </w:tbl>
          <w:p w14:paraId="31627371" w14:textId="77777777" w:rsidR="007F3727" w:rsidRPr="00C5657C" w:rsidRDefault="007F3727" w:rsidP="00C5657C">
            <w:pPr>
              <w:spacing w:before="0" w:after="0"/>
              <w:rPr>
                <w:rFonts w:eastAsia="Batang"/>
                <w:sz w:val="22"/>
                <w:szCs w:val="22"/>
                <w:lang w:val="en-GB"/>
              </w:rPr>
            </w:pPr>
          </w:p>
          <w:p w14:paraId="28F38C98" w14:textId="77777777" w:rsidR="007F3727" w:rsidRPr="00C5657C" w:rsidRDefault="007F3727" w:rsidP="00C5657C">
            <w:pPr>
              <w:spacing w:before="0" w:after="0"/>
              <w:rPr>
                <w:b/>
                <w:bCs/>
                <w:sz w:val="22"/>
                <w:szCs w:val="22"/>
                <w:highlight w:val="green"/>
                <w:lang w:eastAsia="ko-KR"/>
              </w:rPr>
            </w:pPr>
            <w:r w:rsidRPr="00C5657C">
              <w:rPr>
                <w:b/>
                <w:bCs/>
                <w:sz w:val="22"/>
                <w:szCs w:val="22"/>
                <w:highlight w:val="green"/>
                <w:lang w:eastAsia="ko-KR"/>
              </w:rPr>
              <w:t>Agreement</w:t>
            </w:r>
          </w:p>
          <w:p w14:paraId="22657531" w14:textId="77777777" w:rsidR="007F3727" w:rsidRPr="00C5657C" w:rsidRDefault="007F3727" w:rsidP="00C5657C">
            <w:pPr>
              <w:tabs>
                <w:tab w:val="num" w:pos="720"/>
              </w:tabs>
              <w:spacing w:before="0" w:after="0"/>
              <w:rPr>
                <w:bCs/>
                <w:iCs/>
                <w:sz w:val="22"/>
                <w:szCs w:val="22"/>
              </w:rPr>
            </w:pPr>
            <w:r w:rsidRPr="00C5657C">
              <w:rPr>
                <w:bCs/>
                <w:iCs/>
                <w:sz w:val="22"/>
                <w:szCs w:val="22"/>
              </w:rPr>
              <w:t>For evaluation of SBFD and dynamic/flexible TDD, use BS antenna radiation pattern as following:</w:t>
            </w:r>
          </w:p>
          <w:p w14:paraId="294DA7B4" w14:textId="77777777" w:rsidR="007F3727" w:rsidRPr="00C5657C" w:rsidRDefault="007F3727" w:rsidP="00C5657C">
            <w:pPr>
              <w:pStyle w:val="ListParagraph"/>
              <w:numPr>
                <w:ilvl w:val="0"/>
                <w:numId w:val="6"/>
              </w:numPr>
              <w:spacing w:before="0"/>
              <w:rPr>
                <w:rFonts w:ascii="Times New Roman" w:hAnsi="Times New Roman"/>
                <w:bCs/>
                <w:iCs/>
              </w:rPr>
            </w:pPr>
            <w:r w:rsidRPr="00C5657C">
              <w:rPr>
                <w:rFonts w:ascii="Times New Roman" w:hAnsi="Times New Roman"/>
                <w:bCs/>
                <w:iCs/>
              </w:rPr>
              <w:t>InH: reuse Table 10 in Report ITU-R M.2412 for both FR1&amp;FR2-1 (Table A.2.1-7 in TR 38.802)</w:t>
            </w:r>
          </w:p>
          <w:p w14:paraId="23276222" w14:textId="77777777" w:rsidR="007F3727" w:rsidRPr="00C5657C" w:rsidRDefault="007F3727" w:rsidP="00C5657C">
            <w:pPr>
              <w:pStyle w:val="ListParagraph"/>
              <w:numPr>
                <w:ilvl w:val="0"/>
                <w:numId w:val="6"/>
              </w:numPr>
              <w:spacing w:before="0"/>
              <w:rPr>
                <w:rFonts w:ascii="Times New Roman" w:hAnsi="Times New Roman"/>
                <w:b/>
                <w:i/>
              </w:rPr>
            </w:pPr>
            <w:r w:rsidRPr="00C5657C">
              <w:rPr>
                <w:rFonts w:ascii="Times New Roman" w:hAnsi="Times New Roman"/>
                <w:bCs/>
                <w:iCs/>
              </w:rPr>
              <w:t>Urban Macro/ Dense Urban Macro layer / Dense Urban Micro layer: reuse Table 9 in Report ITU-R M.2412 for both FR1&amp;FR2-1 (same as 3-sector BS antenna radiation model in Table A.2.1-6 in TR 38.802)</w:t>
            </w:r>
          </w:p>
          <w:p w14:paraId="38EC7F9A" w14:textId="77777777" w:rsidR="007F3727" w:rsidRPr="00C5657C" w:rsidRDefault="007F3727" w:rsidP="00C5657C">
            <w:pPr>
              <w:pStyle w:val="ListParagraph"/>
              <w:numPr>
                <w:ilvl w:val="1"/>
                <w:numId w:val="6"/>
              </w:numPr>
              <w:spacing w:before="0"/>
              <w:rPr>
                <w:rFonts w:ascii="Times New Roman" w:hAnsi="Times New Roman"/>
                <w:b/>
                <w:i/>
              </w:rPr>
            </w:pPr>
            <w:r w:rsidRPr="00C5657C">
              <w:rPr>
                <w:rFonts w:ascii="Times New Roman" w:hAnsi="Times New Roman"/>
                <w:bCs/>
                <w:iCs/>
              </w:rPr>
              <w:t>Companies can also consider evaluation with other realistic BS antenna radiation pattern</w:t>
            </w:r>
          </w:p>
          <w:p w14:paraId="63E81B33" w14:textId="77777777" w:rsidR="007F3727" w:rsidRPr="00C5657C" w:rsidRDefault="007F3727" w:rsidP="00C5657C">
            <w:pPr>
              <w:spacing w:before="0" w:after="0"/>
              <w:rPr>
                <w:sz w:val="22"/>
                <w:szCs w:val="22"/>
                <w:lang w:eastAsia="ko-KR"/>
              </w:rPr>
            </w:pPr>
          </w:p>
          <w:p w14:paraId="5A684EB7" w14:textId="77777777" w:rsidR="007F3727" w:rsidRPr="00C5657C" w:rsidRDefault="007F3727" w:rsidP="00C5657C">
            <w:pPr>
              <w:spacing w:before="0" w:after="0"/>
              <w:rPr>
                <w:b/>
                <w:bCs/>
                <w:sz w:val="22"/>
                <w:szCs w:val="22"/>
                <w:highlight w:val="green"/>
                <w:lang w:eastAsia="ko-KR"/>
              </w:rPr>
            </w:pPr>
            <w:r w:rsidRPr="00C5657C">
              <w:rPr>
                <w:b/>
                <w:bCs/>
                <w:sz w:val="22"/>
                <w:szCs w:val="22"/>
                <w:highlight w:val="green"/>
                <w:lang w:eastAsia="ko-KR"/>
              </w:rPr>
              <w:t>Agreement</w:t>
            </w:r>
          </w:p>
          <w:p w14:paraId="6EA09E7D" w14:textId="77777777" w:rsidR="007F3727" w:rsidRPr="00C5657C" w:rsidRDefault="007F3727" w:rsidP="00C5657C">
            <w:pPr>
              <w:tabs>
                <w:tab w:val="num" w:pos="720"/>
              </w:tabs>
              <w:spacing w:before="0" w:after="0"/>
              <w:rPr>
                <w:bCs/>
                <w:iCs/>
                <w:sz w:val="22"/>
                <w:szCs w:val="22"/>
              </w:rPr>
            </w:pPr>
            <w:r w:rsidRPr="00C5657C">
              <w:rPr>
                <w:bCs/>
                <w:iCs/>
                <w:sz w:val="22"/>
                <w:szCs w:val="22"/>
              </w:rPr>
              <w:t>For evaluation of SBFD and dynamic/flexible TDD, use UE antenna radiation pattern as following:</w:t>
            </w:r>
          </w:p>
          <w:p w14:paraId="22ED23B6" w14:textId="77777777" w:rsidR="007F3727" w:rsidRPr="00C5657C" w:rsidRDefault="007F3727" w:rsidP="00C5657C">
            <w:pPr>
              <w:pStyle w:val="ListParagraph"/>
              <w:numPr>
                <w:ilvl w:val="0"/>
                <w:numId w:val="6"/>
              </w:numPr>
              <w:spacing w:before="0"/>
              <w:rPr>
                <w:rFonts w:ascii="Times New Roman" w:hAnsi="Times New Roman"/>
                <w:bCs/>
                <w:iCs/>
              </w:rPr>
            </w:pPr>
            <w:r w:rsidRPr="00C5657C">
              <w:rPr>
                <w:rFonts w:ascii="Times New Roman" w:hAnsi="Times New Roman"/>
                <w:bCs/>
                <w:iCs/>
              </w:rPr>
              <w:t xml:space="preserve">FR1: Omni-directional with 0 dBi element gain </w:t>
            </w:r>
          </w:p>
          <w:p w14:paraId="7E7FD228" w14:textId="77777777" w:rsidR="007F3727" w:rsidRPr="00C5657C" w:rsidRDefault="007F3727" w:rsidP="00C5657C">
            <w:pPr>
              <w:pStyle w:val="ListParagraph"/>
              <w:numPr>
                <w:ilvl w:val="0"/>
                <w:numId w:val="6"/>
              </w:numPr>
              <w:spacing w:before="0"/>
              <w:rPr>
                <w:rFonts w:ascii="Times New Roman" w:hAnsi="Times New Roman"/>
                <w:bCs/>
                <w:iCs/>
              </w:rPr>
            </w:pPr>
            <w:r w:rsidRPr="00C5657C">
              <w:rPr>
                <w:rFonts w:ascii="Times New Roman" w:hAnsi="Times New Roman"/>
                <w:bCs/>
                <w:iCs/>
              </w:rPr>
              <w:t>FR2: reuse Table 11 in Report ITU-R M.2412 (same as UE antenna radiation pattern model 1 in Table A.2.1-8 in TR 38.802)</w:t>
            </w:r>
          </w:p>
          <w:p w14:paraId="08AE4EF5" w14:textId="77777777" w:rsidR="007F3727" w:rsidRPr="00C5657C" w:rsidRDefault="007F3727" w:rsidP="00C5657C">
            <w:pPr>
              <w:pStyle w:val="ListParagraph"/>
              <w:spacing w:before="0"/>
              <w:ind w:left="840"/>
              <w:rPr>
                <w:rFonts w:ascii="Times New Roman" w:hAnsi="Times New Roman"/>
                <w:bCs/>
                <w:iCs/>
              </w:rPr>
            </w:pPr>
          </w:p>
          <w:p w14:paraId="2217BB63" w14:textId="77777777" w:rsidR="007F3727" w:rsidRPr="00C5657C" w:rsidRDefault="007F3727" w:rsidP="00C5657C">
            <w:pPr>
              <w:pStyle w:val="ListParagraph"/>
              <w:spacing w:before="0"/>
              <w:ind w:left="0"/>
              <w:rPr>
                <w:rFonts w:ascii="Times New Roman" w:hAnsi="Times New Roman"/>
                <w:bCs/>
                <w:iCs/>
              </w:rPr>
            </w:pPr>
          </w:p>
          <w:p w14:paraId="037C8927" w14:textId="77777777" w:rsidR="007F3727" w:rsidRPr="00C5657C" w:rsidRDefault="007F3727" w:rsidP="00C5657C">
            <w:pPr>
              <w:pStyle w:val="ListParagraph"/>
              <w:spacing w:before="0"/>
              <w:ind w:left="0"/>
              <w:rPr>
                <w:rFonts w:ascii="Times New Roman" w:hAnsi="Times New Roman"/>
                <w:bCs/>
                <w:iCs/>
                <w:highlight w:val="darkYellow"/>
              </w:rPr>
            </w:pPr>
            <w:r w:rsidRPr="00C5657C">
              <w:rPr>
                <w:rFonts w:ascii="Times New Roman" w:hAnsi="Times New Roman"/>
                <w:bCs/>
                <w:iCs/>
                <w:highlight w:val="darkYellow"/>
              </w:rPr>
              <w:t>Working Assumption</w:t>
            </w:r>
          </w:p>
          <w:p w14:paraId="5BA65BE2" w14:textId="77777777" w:rsidR="007F3727" w:rsidRPr="00C5657C" w:rsidRDefault="007F3727" w:rsidP="00C5657C">
            <w:pPr>
              <w:pStyle w:val="ListParagraph"/>
              <w:spacing w:before="0"/>
              <w:ind w:left="0"/>
              <w:rPr>
                <w:rFonts w:ascii="Times New Roman" w:hAnsi="Times New Roman"/>
                <w:bCs/>
                <w:iCs/>
                <w:highlight w:val="darkYellow"/>
              </w:rPr>
            </w:pPr>
          </w:p>
          <w:tbl>
            <w:tblPr>
              <w:tblW w:w="0" w:type="auto"/>
              <w:tblInd w:w="42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04"/>
              <w:gridCol w:w="1690"/>
              <w:gridCol w:w="2972"/>
              <w:gridCol w:w="2854"/>
            </w:tblGrid>
            <w:tr w:rsidR="007F3727" w:rsidRPr="00C5657C" w14:paraId="7A9EFDB9" w14:textId="77777777" w:rsidTr="00C5657C">
              <w:trPr>
                <w:trHeight w:val="276"/>
              </w:trPr>
              <w:tc>
                <w:tcPr>
                  <w:tcW w:w="1304" w:type="dxa"/>
                  <w:tcBorders>
                    <w:top w:val="single" w:sz="4" w:space="0" w:color="auto"/>
                    <w:left w:val="single" w:sz="4" w:space="0" w:color="auto"/>
                    <w:bottom w:val="single" w:sz="4" w:space="0" w:color="auto"/>
                    <w:right w:val="single" w:sz="4" w:space="0" w:color="auto"/>
                  </w:tcBorders>
                  <w:hideMark/>
                </w:tcPr>
                <w:p w14:paraId="181FC838" w14:textId="77777777" w:rsidR="007F3727" w:rsidRPr="00C5657C" w:rsidRDefault="007F3727" w:rsidP="00C5657C">
                  <w:pPr>
                    <w:spacing w:after="0"/>
                    <w:jc w:val="center"/>
                    <w:rPr>
                      <w:b/>
                      <w:bCs/>
                      <w:sz w:val="22"/>
                      <w:szCs w:val="22"/>
                    </w:rPr>
                  </w:pPr>
                  <w:r w:rsidRPr="00C5657C">
                    <w:rPr>
                      <w:b/>
                      <w:bCs/>
                      <w:sz w:val="22"/>
                      <w:szCs w:val="22"/>
                    </w:rPr>
                    <w:t>Parameters</w:t>
                  </w:r>
                </w:p>
              </w:tc>
              <w:tc>
                <w:tcPr>
                  <w:tcW w:w="1690" w:type="dxa"/>
                  <w:tcBorders>
                    <w:top w:val="single" w:sz="4" w:space="0" w:color="auto"/>
                    <w:left w:val="single" w:sz="4" w:space="0" w:color="auto"/>
                    <w:bottom w:val="single" w:sz="4" w:space="0" w:color="auto"/>
                    <w:right w:val="single" w:sz="4" w:space="0" w:color="auto"/>
                  </w:tcBorders>
                  <w:hideMark/>
                </w:tcPr>
                <w:p w14:paraId="1650BB07" w14:textId="77777777" w:rsidR="007F3727" w:rsidRPr="00C5657C" w:rsidRDefault="007F3727" w:rsidP="00C5657C">
                  <w:pPr>
                    <w:spacing w:after="0"/>
                    <w:jc w:val="center"/>
                    <w:rPr>
                      <w:b/>
                      <w:bCs/>
                      <w:sz w:val="22"/>
                      <w:szCs w:val="22"/>
                    </w:rPr>
                  </w:pPr>
                  <w:r w:rsidRPr="00C5657C">
                    <w:rPr>
                      <w:b/>
                      <w:bCs/>
                      <w:sz w:val="22"/>
                      <w:szCs w:val="22"/>
                    </w:rPr>
                    <w:t>Indoor office</w:t>
                  </w:r>
                </w:p>
              </w:tc>
              <w:tc>
                <w:tcPr>
                  <w:tcW w:w="2972" w:type="dxa"/>
                  <w:tcBorders>
                    <w:top w:val="single" w:sz="4" w:space="0" w:color="auto"/>
                    <w:left w:val="single" w:sz="4" w:space="0" w:color="auto"/>
                    <w:bottom w:val="single" w:sz="4" w:space="0" w:color="auto"/>
                    <w:right w:val="single" w:sz="4" w:space="0" w:color="auto"/>
                  </w:tcBorders>
                  <w:hideMark/>
                </w:tcPr>
                <w:p w14:paraId="3223B53D" w14:textId="77777777" w:rsidR="007F3727" w:rsidRPr="00C5657C" w:rsidRDefault="007F3727" w:rsidP="00C5657C">
                  <w:pPr>
                    <w:spacing w:after="0"/>
                    <w:jc w:val="center"/>
                    <w:rPr>
                      <w:b/>
                      <w:bCs/>
                      <w:sz w:val="22"/>
                      <w:szCs w:val="22"/>
                    </w:rPr>
                  </w:pPr>
                  <w:r w:rsidRPr="00C5657C">
                    <w:rPr>
                      <w:b/>
                      <w:bCs/>
                      <w:sz w:val="22"/>
                      <w:szCs w:val="22"/>
                    </w:rPr>
                    <w:t>Urban macro / Dense Urban Macro layer</w:t>
                  </w:r>
                </w:p>
              </w:tc>
              <w:tc>
                <w:tcPr>
                  <w:tcW w:w="2854" w:type="dxa"/>
                  <w:tcBorders>
                    <w:top w:val="single" w:sz="4" w:space="0" w:color="auto"/>
                    <w:left w:val="single" w:sz="4" w:space="0" w:color="auto"/>
                    <w:bottom w:val="single" w:sz="4" w:space="0" w:color="auto"/>
                    <w:right w:val="single" w:sz="4" w:space="0" w:color="auto"/>
                  </w:tcBorders>
                  <w:hideMark/>
                </w:tcPr>
                <w:p w14:paraId="1EECB9C2" w14:textId="77777777" w:rsidR="007F3727" w:rsidRPr="00C5657C" w:rsidRDefault="007F3727" w:rsidP="00C5657C">
                  <w:pPr>
                    <w:spacing w:after="0"/>
                    <w:jc w:val="center"/>
                    <w:rPr>
                      <w:b/>
                      <w:bCs/>
                      <w:sz w:val="22"/>
                      <w:szCs w:val="22"/>
                    </w:rPr>
                  </w:pPr>
                  <w:r w:rsidRPr="00C5657C">
                    <w:rPr>
                      <w:b/>
                      <w:bCs/>
                      <w:sz w:val="22"/>
                      <w:szCs w:val="22"/>
                    </w:rPr>
                    <w:t>Dense Urban with 2-layer</w:t>
                  </w:r>
                </w:p>
              </w:tc>
            </w:tr>
            <w:tr w:rsidR="007F3727" w:rsidRPr="00C5657C" w14:paraId="296FCE30" w14:textId="77777777" w:rsidTr="00C5657C">
              <w:trPr>
                <w:trHeight w:val="42"/>
              </w:trPr>
              <w:tc>
                <w:tcPr>
                  <w:tcW w:w="1304" w:type="dxa"/>
                  <w:tcBorders>
                    <w:top w:val="single" w:sz="4" w:space="0" w:color="auto"/>
                    <w:left w:val="single" w:sz="4" w:space="0" w:color="auto"/>
                    <w:bottom w:val="single" w:sz="4" w:space="0" w:color="auto"/>
                    <w:right w:val="single" w:sz="4" w:space="0" w:color="auto"/>
                  </w:tcBorders>
                  <w:hideMark/>
                </w:tcPr>
                <w:p w14:paraId="40788F87" w14:textId="77777777" w:rsidR="007F3727" w:rsidRPr="00C5657C" w:rsidRDefault="007F3727" w:rsidP="00C5657C">
                  <w:pPr>
                    <w:spacing w:after="0"/>
                    <w:rPr>
                      <w:b/>
                      <w:bCs/>
                      <w:sz w:val="22"/>
                      <w:szCs w:val="22"/>
                    </w:rPr>
                  </w:pPr>
                  <w:r w:rsidRPr="00C5657C">
                    <w:rPr>
                      <w:b/>
                      <w:bCs/>
                      <w:sz w:val="22"/>
                      <w:szCs w:val="22"/>
                    </w:rPr>
                    <w:t>Layout</w:t>
                  </w:r>
                </w:p>
              </w:tc>
              <w:tc>
                <w:tcPr>
                  <w:tcW w:w="1690" w:type="dxa"/>
                  <w:tcBorders>
                    <w:top w:val="single" w:sz="4" w:space="0" w:color="auto"/>
                    <w:left w:val="single" w:sz="4" w:space="0" w:color="auto"/>
                    <w:bottom w:val="single" w:sz="4" w:space="0" w:color="auto"/>
                    <w:right w:val="single" w:sz="4" w:space="0" w:color="auto"/>
                  </w:tcBorders>
                  <w:hideMark/>
                </w:tcPr>
                <w:p w14:paraId="6C27087B" w14:textId="77777777" w:rsidR="007F3727" w:rsidRPr="00C5657C" w:rsidRDefault="007F3727" w:rsidP="00C5657C">
                  <w:pPr>
                    <w:spacing w:after="0"/>
                    <w:rPr>
                      <w:bCs/>
                      <w:sz w:val="22"/>
                      <w:szCs w:val="22"/>
                      <w:u w:val="single"/>
                    </w:rPr>
                  </w:pPr>
                  <w:r w:rsidRPr="00C5657C">
                    <w:rPr>
                      <w:bCs/>
                      <w:sz w:val="22"/>
                      <w:szCs w:val="22"/>
                      <w:u w:val="single"/>
                    </w:rPr>
                    <w:t>Single layer</w:t>
                  </w:r>
                </w:p>
                <w:p w14:paraId="307D39BD" w14:textId="77777777" w:rsidR="007F3727" w:rsidRPr="00C5657C" w:rsidRDefault="007F3727" w:rsidP="00C5657C">
                  <w:pPr>
                    <w:spacing w:after="0"/>
                    <w:rPr>
                      <w:bCs/>
                      <w:sz w:val="22"/>
                      <w:szCs w:val="22"/>
                    </w:rPr>
                  </w:pPr>
                  <w:r w:rsidRPr="00C5657C">
                    <w:rPr>
                      <w:bCs/>
                      <w:sz w:val="22"/>
                      <w:szCs w:val="22"/>
                    </w:rPr>
                    <w:t xml:space="preserve">Indoor floor: (12BSs per 120m x 50m) </w:t>
                  </w:r>
                </w:p>
              </w:tc>
              <w:tc>
                <w:tcPr>
                  <w:tcW w:w="2972" w:type="dxa"/>
                  <w:tcBorders>
                    <w:top w:val="single" w:sz="4" w:space="0" w:color="auto"/>
                    <w:left w:val="single" w:sz="4" w:space="0" w:color="auto"/>
                    <w:bottom w:val="single" w:sz="4" w:space="0" w:color="auto"/>
                    <w:right w:val="single" w:sz="4" w:space="0" w:color="auto"/>
                  </w:tcBorders>
                  <w:hideMark/>
                </w:tcPr>
                <w:p w14:paraId="4F1CE698" w14:textId="77777777" w:rsidR="007F3727" w:rsidRPr="00C5657C" w:rsidRDefault="007F3727" w:rsidP="00C5657C">
                  <w:pPr>
                    <w:spacing w:after="0"/>
                    <w:rPr>
                      <w:sz w:val="22"/>
                      <w:szCs w:val="22"/>
                    </w:rPr>
                  </w:pPr>
                  <w:r w:rsidRPr="00C5657C">
                    <w:rPr>
                      <w:sz w:val="22"/>
                      <w:szCs w:val="22"/>
                      <w:u w:val="single"/>
                    </w:rPr>
                    <w:t>Single layer</w:t>
                  </w:r>
                  <w:r w:rsidRPr="00C5657C">
                    <w:rPr>
                      <w:sz w:val="22"/>
                      <w:szCs w:val="22"/>
                    </w:rPr>
                    <w:br/>
                    <w:t xml:space="preserve">Macro layer: </w:t>
                  </w:r>
                </w:p>
                <w:p w14:paraId="22C73461" w14:textId="77777777" w:rsidR="007F3727" w:rsidRPr="00C5657C" w:rsidRDefault="007F3727" w:rsidP="00B34077">
                  <w:pPr>
                    <w:pStyle w:val="ListParagraph"/>
                    <w:widowControl w:val="0"/>
                    <w:numPr>
                      <w:ilvl w:val="0"/>
                      <w:numId w:val="25"/>
                    </w:numPr>
                    <w:autoSpaceDE w:val="0"/>
                    <w:autoSpaceDN w:val="0"/>
                    <w:adjustRightInd w:val="0"/>
                    <w:ind w:left="0" w:firstLine="0"/>
                    <w:textAlignment w:val="baseline"/>
                    <w:rPr>
                      <w:rFonts w:ascii="Times New Roman" w:hAnsi="Times New Roman"/>
                    </w:rPr>
                  </w:pPr>
                  <w:r w:rsidRPr="00C5657C">
                    <w:rPr>
                      <w:rFonts w:ascii="Times New Roman" w:hAnsi="Times New Roman"/>
                      <w:bCs/>
                    </w:rPr>
                    <w:t>Baseline: Hexagonal grid with 7 macro sites and 3 sectors per site with wrap around</w:t>
                  </w:r>
                </w:p>
                <w:p w14:paraId="4F313AF0" w14:textId="77777777" w:rsidR="007F3727" w:rsidRPr="00C5657C" w:rsidRDefault="007F3727" w:rsidP="00B34077">
                  <w:pPr>
                    <w:pStyle w:val="ListParagraph"/>
                    <w:widowControl w:val="0"/>
                    <w:numPr>
                      <w:ilvl w:val="0"/>
                      <w:numId w:val="25"/>
                    </w:numPr>
                    <w:autoSpaceDE w:val="0"/>
                    <w:autoSpaceDN w:val="0"/>
                    <w:adjustRightInd w:val="0"/>
                    <w:ind w:left="0" w:firstLine="0"/>
                    <w:textAlignment w:val="baseline"/>
                    <w:rPr>
                      <w:rFonts w:ascii="Times New Roman" w:hAnsi="Times New Roman"/>
                    </w:rPr>
                  </w:pPr>
                  <w:r w:rsidRPr="00C5657C">
                    <w:rPr>
                      <w:rFonts w:ascii="Times New Roman" w:hAnsi="Times New Roman"/>
                      <w:bCs/>
                    </w:rPr>
                    <w:t>Optional: Hexagonal grid with 19 macro sites and 3 sectors per site with wrap around.</w:t>
                  </w:r>
                </w:p>
              </w:tc>
              <w:tc>
                <w:tcPr>
                  <w:tcW w:w="2854" w:type="dxa"/>
                  <w:tcBorders>
                    <w:top w:val="single" w:sz="4" w:space="0" w:color="auto"/>
                    <w:left w:val="single" w:sz="4" w:space="0" w:color="auto"/>
                    <w:bottom w:val="single" w:sz="4" w:space="0" w:color="auto"/>
                    <w:right w:val="single" w:sz="4" w:space="0" w:color="auto"/>
                  </w:tcBorders>
                </w:tcPr>
                <w:p w14:paraId="2EAEF0E4" w14:textId="77777777" w:rsidR="007F3727" w:rsidRPr="00C5657C" w:rsidRDefault="007F3727" w:rsidP="00C5657C">
                  <w:pPr>
                    <w:spacing w:after="0"/>
                    <w:rPr>
                      <w:bCs/>
                      <w:sz w:val="22"/>
                      <w:szCs w:val="22"/>
                    </w:rPr>
                  </w:pPr>
                  <w:r w:rsidRPr="00C5657C">
                    <w:rPr>
                      <w:bCs/>
                      <w:sz w:val="22"/>
                      <w:szCs w:val="22"/>
                    </w:rPr>
                    <w:t>Two layer</w:t>
                  </w:r>
                </w:p>
                <w:p w14:paraId="085C1D4B" w14:textId="77777777" w:rsidR="007F3727" w:rsidRPr="00C5657C" w:rsidRDefault="007F3727" w:rsidP="00C5657C">
                  <w:pPr>
                    <w:spacing w:after="0"/>
                    <w:rPr>
                      <w:bCs/>
                      <w:sz w:val="22"/>
                      <w:szCs w:val="22"/>
                    </w:rPr>
                  </w:pPr>
                  <w:r w:rsidRPr="00C5657C">
                    <w:rPr>
                      <w:bCs/>
                      <w:sz w:val="22"/>
                      <w:szCs w:val="22"/>
                    </w:rPr>
                    <w:t>Macro layer:</w:t>
                  </w:r>
                </w:p>
                <w:p w14:paraId="50DC7E24" w14:textId="77777777" w:rsidR="007F3727" w:rsidRPr="00C5657C" w:rsidRDefault="007F3727" w:rsidP="00B34077">
                  <w:pPr>
                    <w:pStyle w:val="ListParagraph"/>
                    <w:widowControl w:val="0"/>
                    <w:numPr>
                      <w:ilvl w:val="0"/>
                      <w:numId w:val="25"/>
                    </w:numPr>
                    <w:autoSpaceDE w:val="0"/>
                    <w:autoSpaceDN w:val="0"/>
                    <w:adjustRightInd w:val="0"/>
                    <w:ind w:left="0" w:firstLine="0"/>
                    <w:textAlignment w:val="baseline"/>
                    <w:rPr>
                      <w:rFonts w:ascii="Times New Roman" w:hAnsi="Times New Roman"/>
                      <w:bCs/>
                    </w:rPr>
                  </w:pPr>
                  <w:r w:rsidRPr="00C5657C">
                    <w:rPr>
                      <w:rFonts w:ascii="Times New Roman" w:hAnsi="Times New Roman"/>
                      <w:bCs/>
                    </w:rPr>
                    <w:t>Baseline: Hexagonal grid with 7 macro sites and 3 sectors per site with wrap around</w:t>
                  </w:r>
                </w:p>
                <w:p w14:paraId="35E01840" w14:textId="77777777" w:rsidR="007F3727" w:rsidRPr="00C5657C" w:rsidRDefault="007F3727" w:rsidP="00B34077">
                  <w:pPr>
                    <w:pStyle w:val="ListParagraph"/>
                    <w:widowControl w:val="0"/>
                    <w:numPr>
                      <w:ilvl w:val="0"/>
                      <w:numId w:val="25"/>
                    </w:numPr>
                    <w:autoSpaceDE w:val="0"/>
                    <w:autoSpaceDN w:val="0"/>
                    <w:adjustRightInd w:val="0"/>
                    <w:ind w:left="0" w:firstLine="0"/>
                    <w:textAlignment w:val="baseline"/>
                    <w:rPr>
                      <w:rFonts w:ascii="Times New Roman" w:hAnsi="Times New Roman"/>
                      <w:bCs/>
                    </w:rPr>
                  </w:pPr>
                  <w:r w:rsidRPr="00C5657C">
                    <w:rPr>
                      <w:rFonts w:ascii="Times New Roman" w:hAnsi="Times New Roman"/>
                      <w:bCs/>
                    </w:rPr>
                    <w:t>Optional: Hexagonal grid with 19 macro sites and 3 sectors per site with wrap around.</w:t>
                  </w:r>
                </w:p>
                <w:p w14:paraId="710F1BAD" w14:textId="77777777" w:rsidR="007F3727" w:rsidRPr="00C5657C" w:rsidRDefault="007F3727" w:rsidP="00C5657C">
                  <w:pPr>
                    <w:spacing w:after="0"/>
                    <w:rPr>
                      <w:bCs/>
                      <w:sz w:val="22"/>
                      <w:szCs w:val="22"/>
                    </w:rPr>
                  </w:pPr>
                </w:p>
                <w:p w14:paraId="6BA5A02D" w14:textId="77777777" w:rsidR="007F3727" w:rsidRPr="00C5657C" w:rsidRDefault="007F3727" w:rsidP="00C5657C">
                  <w:pPr>
                    <w:spacing w:after="0"/>
                    <w:rPr>
                      <w:bCs/>
                      <w:sz w:val="22"/>
                      <w:szCs w:val="22"/>
                    </w:rPr>
                  </w:pPr>
                  <w:r w:rsidRPr="00C5657C">
                    <w:rPr>
                      <w:bCs/>
                      <w:sz w:val="22"/>
                      <w:szCs w:val="22"/>
                    </w:rPr>
                    <w:t>Micro layer: According to previous agreement</w:t>
                  </w:r>
                </w:p>
                <w:p w14:paraId="4BFEC094" w14:textId="77777777" w:rsidR="007F3727" w:rsidRPr="00C5657C" w:rsidRDefault="007F3727" w:rsidP="00B34077">
                  <w:pPr>
                    <w:pStyle w:val="ListParagraph"/>
                    <w:widowControl w:val="0"/>
                    <w:numPr>
                      <w:ilvl w:val="0"/>
                      <w:numId w:val="25"/>
                    </w:numPr>
                    <w:autoSpaceDE w:val="0"/>
                    <w:autoSpaceDN w:val="0"/>
                    <w:adjustRightInd w:val="0"/>
                    <w:ind w:left="0" w:firstLine="0"/>
                    <w:textAlignment w:val="baseline"/>
                    <w:rPr>
                      <w:rFonts w:ascii="Times New Roman" w:hAnsi="Times New Roman"/>
                      <w:bCs/>
                    </w:rPr>
                  </w:pPr>
                  <w:r w:rsidRPr="00C5657C">
                    <w:rPr>
                      <w:rFonts w:ascii="Times New Roman" w:hAnsi="Times New Roman"/>
                      <w:bCs/>
                    </w:rPr>
                    <w:t>Baseline: 3 Micro BSs per Macro BS</w:t>
                  </w:r>
                </w:p>
                <w:p w14:paraId="072ECCB4" w14:textId="77777777" w:rsidR="007F3727" w:rsidRPr="00C5657C" w:rsidRDefault="007F3727" w:rsidP="00B34077">
                  <w:pPr>
                    <w:pStyle w:val="ListParagraph"/>
                    <w:widowControl w:val="0"/>
                    <w:numPr>
                      <w:ilvl w:val="0"/>
                      <w:numId w:val="25"/>
                    </w:numPr>
                    <w:autoSpaceDE w:val="0"/>
                    <w:autoSpaceDN w:val="0"/>
                    <w:adjustRightInd w:val="0"/>
                    <w:ind w:left="0" w:firstLine="0"/>
                    <w:textAlignment w:val="baseline"/>
                    <w:rPr>
                      <w:rFonts w:ascii="Times New Roman" w:hAnsi="Times New Roman"/>
                      <w:bCs/>
                    </w:rPr>
                  </w:pPr>
                  <w:r w:rsidRPr="00C5657C">
                    <w:rPr>
                      <w:rFonts w:ascii="Times New Roman" w:hAnsi="Times New Roman"/>
                      <w:bCs/>
                    </w:rPr>
                    <w:t>Optional: 6, or 9 Micro BSs per Macro BS</w:t>
                  </w:r>
                </w:p>
              </w:tc>
            </w:tr>
            <w:tr w:rsidR="007F3727" w:rsidRPr="00C5657C" w14:paraId="47C523C3" w14:textId="77777777" w:rsidTr="00C5657C">
              <w:trPr>
                <w:trHeight w:val="979"/>
              </w:trPr>
              <w:tc>
                <w:tcPr>
                  <w:tcW w:w="1304" w:type="dxa"/>
                  <w:tcBorders>
                    <w:top w:val="single" w:sz="4" w:space="0" w:color="auto"/>
                    <w:left w:val="single" w:sz="4" w:space="0" w:color="auto"/>
                    <w:bottom w:val="single" w:sz="4" w:space="0" w:color="auto"/>
                    <w:right w:val="single" w:sz="4" w:space="0" w:color="auto"/>
                  </w:tcBorders>
                  <w:hideMark/>
                </w:tcPr>
                <w:p w14:paraId="4145D523" w14:textId="77777777" w:rsidR="007F3727" w:rsidRPr="00C5657C" w:rsidRDefault="007F3727" w:rsidP="00C5657C">
                  <w:pPr>
                    <w:spacing w:after="0"/>
                    <w:rPr>
                      <w:b/>
                      <w:bCs/>
                      <w:sz w:val="22"/>
                      <w:szCs w:val="22"/>
                    </w:rPr>
                  </w:pPr>
                  <w:r w:rsidRPr="00C5657C">
                    <w:rPr>
                      <w:b/>
                      <w:bCs/>
                      <w:sz w:val="22"/>
                      <w:szCs w:val="22"/>
                    </w:rPr>
                    <w:t>Inter-BS (2D) distance</w:t>
                  </w:r>
                </w:p>
              </w:tc>
              <w:tc>
                <w:tcPr>
                  <w:tcW w:w="1690" w:type="dxa"/>
                  <w:tcBorders>
                    <w:top w:val="single" w:sz="4" w:space="0" w:color="auto"/>
                    <w:left w:val="single" w:sz="4" w:space="0" w:color="auto"/>
                    <w:bottom w:val="single" w:sz="4" w:space="0" w:color="auto"/>
                    <w:right w:val="single" w:sz="4" w:space="0" w:color="auto"/>
                  </w:tcBorders>
                  <w:hideMark/>
                </w:tcPr>
                <w:p w14:paraId="2F0E876B" w14:textId="77777777" w:rsidR="007F3727" w:rsidRPr="00C5657C" w:rsidRDefault="007F3727" w:rsidP="00C5657C">
                  <w:pPr>
                    <w:spacing w:after="0"/>
                    <w:rPr>
                      <w:bCs/>
                      <w:sz w:val="22"/>
                      <w:szCs w:val="22"/>
                    </w:rPr>
                  </w:pPr>
                  <w:r w:rsidRPr="00C5657C">
                    <w:rPr>
                      <w:bCs/>
                      <w:sz w:val="22"/>
                      <w:szCs w:val="22"/>
                    </w:rPr>
                    <w:t>20m [TR 38.802 Table A.2.1-11]</w:t>
                  </w:r>
                </w:p>
              </w:tc>
              <w:tc>
                <w:tcPr>
                  <w:tcW w:w="2972" w:type="dxa"/>
                  <w:tcBorders>
                    <w:top w:val="single" w:sz="4" w:space="0" w:color="auto"/>
                    <w:left w:val="single" w:sz="4" w:space="0" w:color="auto"/>
                    <w:bottom w:val="single" w:sz="4" w:space="0" w:color="auto"/>
                    <w:right w:val="single" w:sz="4" w:space="0" w:color="auto"/>
                  </w:tcBorders>
                  <w:hideMark/>
                </w:tcPr>
                <w:p w14:paraId="5B6DD655" w14:textId="77777777" w:rsidR="007F3727" w:rsidRPr="00C5657C" w:rsidRDefault="007F3727" w:rsidP="00C5657C">
                  <w:pPr>
                    <w:spacing w:after="0"/>
                    <w:rPr>
                      <w:bCs/>
                      <w:sz w:val="22"/>
                      <w:szCs w:val="22"/>
                    </w:rPr>
                  </w:pPr>
                  <w:r w:rsidRPr="00C5657C">
                    <w:rPr>
                      <w:bCs/>
                      <w:sz w:val="22"/>
                      <w:szCs w:val="22"/>
                    </w:rPr>
                    <w:t>500m for Urban Macro [TR 38.802 Table A.2.1-11]</w:t>
                  </w:r>
                </w:p>
                <w:p w14:paraId="1FC45924" w14:textId="77777777" w:rsidR="007F3727" w:rsidRPr="00C5657C" w:rsidRDefault="007F3727" w:rsidP="00C5657C">
                  <w:pPr>
                    <w:spacing w:after="0"/>
                    <w:rPr>
                      <w:bCs/>
                      <w:sz w:val="22"/>
                      <w:szCs w:val="22"/>
                    </w:rPr>
                  </w:pPr>
                  <w:r w:rsidRPr="00C5657C">
                    <w:rPr>
                      <w:bCs/>
                      <w:sz w:val="22"/>
                      <w:szCs w:val="22"/>
                    </w:rPr>
                    <w:t>200m for Dense Urban Macro layer [TR 38.802 Table A.2.1-1]</w:t>
                  </w:r>
                </w:p>
              </w:tc>
              <w:tc>
                <w:tcPr>
                  <w:tcW w:w="2854" w:type="dxa"/>
                  <w:tcBorders>
                    <w:top w:val="single" w:sz="4" w:space="0" w:color="auto"/>
                    <w:left w:val="single" w:sz="4" w:space="0" w:color="auto"/>
                    <w:bottom w:val="single" w:sz="4" w:space="0" w:color="auto"/>
                    <w:right w:val="single" w:sz="4" w:space="0" w:color="auto"/>
                  </w:tcBorders>
                  <w:hideMark/>
                </w:tcPr>
                <w:p w14:paraId="4A9C80E3" w14:textId="77777777" w:rsidR="007F3727" w:rsidRPr="00C5657C" w:rsidRDefault="007F3727" w:rsidP="00C5657C">
                  <w:pPr>
                    <w:spacing w:after="0"/>
                    <w:rPr>
                      <w:bCs/>
                      <w:sz w:val="22"/>
                      <w:szCs w:val="22"/>
                    </w:rPr>
                  </w:pPr>
                  <w:r w:rsidRPr="00C5657C">
                    <w:rPr>
                      <w:b/>
                      <w:bCs/>
                      <w:sz w:val="22"/>
                      <w:szCs w:val="22"/>
                    </w:rPr>
                    <w:t xml:space="preserve">Macro-to-macro: </w:t>
                  </w:r>
                  <w:r w:rsidRPr="00C5657C">
                    <w:rPr>
                      <w:bCs/>
                      <w:sz w:val="22"/>
                      <w:szCs w:val="22"/>
                    </w:rPr>
                    <w:t>200m</w:t>
                  </w:r>
                </w:p>
                <w:p w14:paraId="710950E4" w14:textId="77777777" w:rsidR="007F3727" w:rsidRPr="00C5657C" w:rsidRDefault="007F3727" w:rsidP="00C5657C">
                  <w:pPr>
                    <w:spacing w:after="0"/>
                    <w:rPr>
                      <w:bCs/>
                      <w:sz w:val="22"/>
                      <w:szCs w:val="22"/>
                    </w:rPr>
                  </w:pPr>
                  <w:r w:rsidRPr="00C5657C">
                    <w:rPr>
                      <w:b/>
                      <w:bCs/>
                      <w:sz w:val="22"/>
                      <w:szCs w:val="22"/>
                    </w:rPr>
                    <w:t xml:space="preserve">Minimum Macro-to-micro-center distance: </w:t>
                  </w:r>
                  <w:r w:rsidRPr="00C5657C">
                    <w:rPr>
                      <w:bCs/>
                      <w:sz w:val="22"/>
                      <w:szCs w:val="22"/>
                    </w:rPr>
                    <w:t xml:space="preserve">105m </w:t>
                  </w:r>
                </w:p>
                <w:p w14:paraId="0D711F29" w14:textId="77777777" w:rsidR="007F3727" w:rsidRPr="00C5657C" w:rsidRDefault="007F3727" w:rsidP="00C5657C">
                  <w:pPr>
                    <w:spacing w:after="0"/>
                    <w:rPr>
                      <w:b/>
                      <w:bCs/>
                      <w:sz w:val="22"/>
                      <w:szCs w:val="22"/>
                    </w:rPr>
                  </w:pPr>
                  <w:r w:rsidRPr="00C5657C">
                    <w:rPr>
                      <w:b/>
                      <w:bCs/>
                      <w:sz w:val="22"/>
                      <w:szCs w:val="22"/>
                    </w:rPr>
                    <w:t xml:space="preserve">Minimum Micro-center-to-micro-center distance: </w:t>
                  </w:r>
                  <w:r w:rsidRPr="00C5657C">
                    <w:rPr>
                      <w:bCs/>
                      <w:sz w:val="22"/>
                      <w:szCs w:val="22"/>
                    </w:rPr>
                    <w:t>57.9m</w:t>
                  </w:r>
                </w:p>
              </w:tc>
            </w:tr>
            <w:tr w:rsidR="007F3727" w:rsidRPr="00C5657C" w14:paraId="6385BF5D" w14:textId="77777777" w:rsidTr="00C5657C">
              <w:trPr>
                <w:trHeight w:val="828"/>
              </w:trPr>
              <w:tc>
                <w:tcPr>
                  <w:tcW w:w="1304" w:type="dxa"/>
                  <w:tcBorders>
                    <w:top w:val="single" w:sz="4" w:space="0" w:color="auto"/>
                    <w:left w:val="single" w:sz="4" w:space="0" w:color="auto"/>
                    <w:bottom w:val="single" w:sz="4" w:space="0" w:color="auto"/>
                    <w:right w:val="single" w:sz="4" w:space="0" w:color="auto"/>
                  </w:tcBorders>
                  <w:hideMark/>
                </w:tcPr>
                <w:p w14:paraId="70F9CEB2" w14:textId="77777777" w:rsidR="007F3727" w:rsidRPr="00C5657C" w:rsidRDefault="007F3727" w:rsidP="00C5657C">
                  <w:pPr>
                    <w:spacing w:after="0"/>
                    <w:rPr>
                      <w:b/>
                      <w:bCs/>
                      <w:sz w:val="22"/>
                      <w:szCs w:val="22"/>
                    </w:rPr>
                  </w:pPr>
                  <w:r w:rsidRPr="00C5657C">
                    <w:rPr>
                      <w:b/>
                      <w:bCs/>
                      <w:sz w:val="22"/>
                      <w:szCs w:val="22"/>
                    </w:rPr>
                    <w:t>Minimum BS-UE (2D) distance</w:t>
                  </w:r>
                </w:p>
              </w:tc>
              <w:tc>
                <w:tcPr>
                  <w:tcW w:w="1690" w:type="dxa"/>
                  <w:tcBorders>
                    <w:top w:val="single" w:sz="4" w:space="0" w:color="auto"/>
                    <w:left w:val="single" w:sz="4" w:space="0" w:color="auto"/>
                    <w:bottom w:val="single" w:sz="4" w:space="0" w:color="auto"/>
                    <w:right w:val="single" w:sz="4" w:space="0" w:color="auto"/>
                  </w:tcBorders>
                  <w:hideMark/>
                </w:tcPr>
                <w:p w14:paraId="3A7B8138" w14:textId="77777777" w:rsidR="007F3727" w:rsidRPr="00C5657C" w:rsidRDefault="007F3727" w:rsidP="00C5657C">
                  <w:pPr>
                    <w:spacing w:after="0"/>
                    <w:rPr>
                      <w:bCs/>
                      <w:sz w:val="22"/>
                      <w:szCs w:val="22"/>
                    </w:rPr>
                  </w:pPr>
                  <w:r w:rsidRPr="00C5657C">
                    <w:rPr>
                      <w:bCs/>
                      <w:sz w:val="22"/>
                      <w:szCs w:val="22"/>
                    </w:rPr>
                    <w:t>0m [TR 38.802 Table A.2.1-11]</w:t>
                  </w:r>
                </w:p>
              </w:tc>
              <w:tc>
                <w:tcPr>
                  <w:tcW w:w="2972" w:type="dxa"/>
                  <w:tcBorders>
                    <w:top w:val="single" w:sz="4" w:space="0" w:color="auto"/>
                    <w:left w:val="single" w:sz="4" w:space="0" w:color="auto"/>
                    <w:bottom w:val="single" w:sz="4" w:space="0" w:color="auto"/>
                    <w:right w:val="single" w:sz="4" w:space="0" w:color="auto"/>
                  </w:tcBorders>
                  <w:hideMark/>
                </w:tcPr>
                <w:p w14:paraId="2F19133E" w14:textId="77777777" w:rsidR="007F3727" w:rsidRPr="00C5657C" w:rsidRDefault="007F3727" w:rsidP="00C5657C">
                  <w:pPr>
                    <w:spacing w:after="0"/>
                    <w:rPr>
                      <w:bCs/>
                      <w:sz w:val="22"/>
                      <w:szCs w:val="22"/>
                    </w:rPr>
                  </w:pPr>
                  <w:r w:rsidRPr="00C5657C">
                    <w:rPr>
                      <w:bCs/>
                      <w:sz w:val="22"/>
                      <w:szCs w:val="22"/>
                    </w:rPr>
                    <w:t>35m [TR 38.802 Table A.2.1-11]</w:t>
                  </w:r>
                </w:p>
              </w:tc>
              <w:tc>
                <w:tcPr>
                  <w:tcW w:w="2854" w:type="dxa"/>
                  <w:tcBorders>
                    <w:top w:val="single" w:sz="4" w:space="0" w:color="auto"/>
                    <w:left w:val="single" w:sz="4" w:space="0" w:color="auto"/>
                    <w:bottom w:val="single" w:sz="4" w:space="0" w:color="auto"/>
                    <w:right w:val="single" w:sz="4" w:space="0" w:color="auto"/>
                  </w:tcBorders>
                  <w:hideMark/>
                </w:tcPr>
                <w:p w14:paraId="7003F974" w14:textId="77777777" w:rsidR="007F3727" w:rsidRPr="00C5657C" w:rsidRDefault="007F3727" w:rsidP="00C5657C">
                  <w:pPr>
                    <w:spacing w:after="0"/>
                    <w:rPr>
                      <w:bCs/>
                      <w:sz w:val="22"/>
                      <w:szCs w:val="22"/>
                    </w:rPr>
                  </w:pPr>
                  <w:r w:rsidRPr="00C5657C">
                    <w:rPr>
                      <w:b/>
                      <w:bCs/>
                      <w:sz w:val="22"/>
                      <w:szCs w:val="22"/>
                    </w:rPr>
                    <w:t>Macro-to-UE</w:t>
                  </w:r>
                  <w:r w:rsidRPr="00C5657C">
                    <w:rPr>
                      <w:bCs/>
                      <w:sz w:val="22"/>
                      <w:szCs w:val="22"/>
                    </w:rPr>
                    <w:t xml:space="preserve">: 35m </w:t>
                  </w:r>
                  <w:r w:rsidRPr="00C5657C">
                    <w:rPr>
                      <w:bCs/>
                      <w:sz w:val="22"/>
                      <w:szCs w:val="22"/>
                    </w:rPr>
                    <w:br/>
                  </w:r>
                  <w:r w:rsidRPr="00C5657C">
                    <w:rPr>
                      <w:b/>
                      <w:bCs/>
                      <w:sz w:val="22"/>
                      <w:szCs w:val="22"/>
                    </w:rPr>
                    <w:t>Micro-to-UE</w:t>
                  </w:r>
                  <w:r w:rsidRPr="00C5657C">
                    <w:rPr>
                      <w:bCs/>
                      <w:sz w:val="22"/>
                      <w:szCs w:val="22"/>
                    </w:rPr>
                    <w:t xml:space="preserve">: 10m </w:t>
                  </w:r>
                  <w:r w:rsidRPr="00C5657C">
                    <w:rPr>
                      <w:bCs/>
                      <w:sz w:val="22"/>
                      <w:szCs w:val="22"/>
                    </w:rPr>
                    <w:br/>
                    <w:t>[TR 38.802 Table A.2.1-11]</w:t>
                  </w:r>
                </w:p>
              </w:tc>
            </w:tr>
            <w:tr w:rsidR="007F3727" w:rsidRPr="00C5657C" w14:paraId="070626C9" w14:textId="77777777" w:rsidTr="00C5657C">
              <w:trPr>
                <w:trHeight w:val="828"/>
              </w:trPr>
              <w:tc>
                <w:tcPr>
                  <w:tcW w:w="1304" w:type="dxa"/>
                  <w:tcBorders>
                    <w:top w:val="single" w:sz="4" w:space="0" w:color="auto"/>
                    <w:left w:val="single" w:sz="4" w:space="0" w:color="auto"/>
                    <w:bottom w:val="single" w:sz="4" w:space="0" w:color="auto"/>
                    <w:right w:val="single" w:sz="4" w:space="0" w:color="auto"/>
                  </w:tcBorders>
                  <w:hideMark/>
                </w:tcPr>
                <w:p w14:paraId="1D0B461A" w14:textId="77777777" w:rsidR="007F3727" w:rsidRPr="00C5657C" w:rsidRDefault="007F3727" w:rsidP="00C5657C">
                  <w:pPr>
                    <w:spacing w:after="0"/>
                    <w:rPr>
                      <w:b/>
                      <w:bCs/>
                      <w:sz w:val="22"/>
                      <w:szCs w:val="22"/>
                    </w:rPr>
                  </w:pPr>
                  <w:r w:rsidRPr="00C5657C">
                    <w:rPr>
                      <w:b/>
                      <w:bCs/>
                      <w:sz w:val="22"/>
                      <w:szCs w:val="22"/>
                    </w:rPr>
                    <w:t>Minimum UE-UE (2D) distance</w:t>
                  </w:r>
                </w:p>
              </w:tc>
              <w:tc>
                <w:tcPr>
                  <w:tcW w:w="1690" w:type="dxa"/>
                  <w:tcBorders>
                    <w:top w:val="single" w:sz="4" w:space="0" w:color="auto"/>
                    <w:left w:val="single" w:sz="4" w:space="0" w:color="auto"/>
                    <w:bottom w:val="single" w:sz="4" w:space="0" w:color="auto"/>
                    <w:right w:val="single" w:sz="4" w:space="0" w:color="auto"/>
                  </w:tcBorders>
                  <w:hideMark/>
                </w:tcPr>
                <w:p w14:paraId="548D1BD3" w14:textId="77777777" w:rsidR="007F3727" w:rsidRPr="00C5657C" w:rsidRDefault="007F3727" w:rsidP="00C5657C">
                  <w:pPr>
                    <w:spacing w:after="0"/>
                    <w:rPr>
                      <w:bCs/>
                      <w:sz w:val="22"/>
                      <w:szCs w:val="22"/>
                    </w:rPr>
                  </w:pPr>
                  <w:r w:rsidRPr="00C5657C">
                    <w:rPr>
                      <w:bCs/>
                      <w:sz w:val="22"/>
                      <w:szCs w:val="22"/>
                    </w:rPr>
                    <w:t>FFS</w:t>
                  </w:r>
                </w:p>
              </w:tc>
              <w:tc>
                <w:tcPr>
                  <w:tcW w:w="2972" w:type="dxa"/>
                  <w:tcBorders>
                    <w:top w:val="single" w:sz="4" w:space="0" w:color="auto"/>
                    <w:left w:val="single" w:sz="4" w:space="0" w:color="auto"/>
                    <w:bottom w:val="single" w:sz="4" w:space="0" w:color="auto"/>
                    <w:right w:val="single" w:sz="4" w:space="0" w:color="auto"/>
                  </w:tcBorders>
                  <w:hideMark/>
                </w:tcPr>
                <w:p w14:paraId="44715953" w14:textId="77777777" w:rsidR="007F3727" w:rsidRPr="00C5657C" w:rsidRDefault="007F3727" w:rsidP="00C5657C">
                  <w:pPr>
                    <w:spacing w:after="0"/>
                    <w:rPr>
                      <w:bCs/>
                      <w:sz w:val="22"/>
                      <w:szCs w:val="22"/>
                    </w:rPr>
                  </w:pPr>
                  <w:r w:rsidRPr="00C5657C">
                    <w:rPr>
                      <w:bCs/>
                      <w:sz w:val="22"/>
                      <w:szCs w:val="22"/>
                    </w:rPr>
                    <w:t>FFS :3m [TR 38.802 Table A.2.1-11]</w:t>
                  </w:r>
                </w:p>
              </w:tc>
              <w:tc>
                <w:tcPr>
                  <w:tcW w:w="2854" w:type="dxa"/>
                  <w:tcBorders>
                    <w:top w:val="single" w:sz="4" w:space="0" w:color="auto"/>
                    <w:left w:val="single" w:sz="4" w:space="0" w:color="auto"/>
                    <w:bottom w:val="single" w:sz="4" w:space="0" w:color="auto"/>
                    <w:right w:val="single" w:sz="4" w:space="0" w:color="auto"/>
                  </w:tcBorders>
                  <w:hideMark/>
                </w:tcPr>
                <w:p w14:paraId="4B7C9FAA" w14:textId="77777777" w:rsidR="007F3727" w:rsidRPr="00C5657C" w:rsidRDefault="007F3727" w:rsidP="00C5657C">
                  <w:pPr>
                    <w:spacing w:after="0"/>
                    <w:rPr>
                      <w:bCs/>
                      <w:sz w:val="22"/>
                      <w:szCs w:val="22"/>
                    </w:rPr>
                  </w:pPr>
                  <w:r w:rsidRPr="00C5657C">
                    <w:rPr>
                      <w:bCs/>
                      <w:sz w:val="22"/>
                      <w:szCs w:val="22"/>
                    </w:rPr>
                    <w:t>FFS: 3m [TR 38.802 Table A.2.1-11]</w:t>
                  </w:r>
                </w:p>
              </w:tc>
            </w:tr>
            <w:tr w:rsidR="007F3727" w:rsidRPr="00C5657C" w14:paraId="21DDB071" w14:textId="77777777" w:rsidTr="00C5657C">
              <w:trPr>
                <w:trHeight w:val="828"/>
              </w:trPr>
              <w:tc>
                <w:tcPr>
                  <w:tcW w:w="1304" w:type="dxa"/>
                  <w:tcBorders>
                    <w:top w:val="single" w:sz="4" w:space="0" w:color="auto"/>
                    <w:left w:val="single" w:sz="4" w:space="0" w:color="auto"/>
                    <w:bottom w:val="single" w:sz="4" w:space="0" w:color="auto"/>
                    <w:right w:val="single" w:sz="4" w:space="0" w:color="auto"/>
                  </w:tcBorders>
                  <w:vAlign w:val="center"/>
                  <w:hideMark/>
                </w:tcPr>
                <w:p w14:paraId="120AA153" w14:textId="77777777" w:rsidR="007F3727" w:rsidRPr="00C5657C" w:rsidRDefault="007F3727" w:rsidP="00C5657C">
                  <w:pPr>
                    <w:spacing w:after="0"/>
                    <w:rPr>
                      <w:b/>
                      <w:bCs/>
                      <w:sz w:val="22"/>
                      <w:szCs w:val="22"/>
                    </w:rPr>
                  </w:pPr>
                  <w:r w:rsidRPr="00C5657C">
                    <w:rPr>
                      <w:rFonts w:eastAsia="DengXian"/>
                      <w:b/>
                      <w:bCs/>
                      <w:sz w:val="22"/>
                      <w:szCs w:val="22"/>
                    </w:rPr>
                    <w:t>BS antenna height</w:t>
                  </w:r>
                </w:p>
              </w:tc>
              <w:tc>
                <w:tcPr>
                  <w:tcW w:w="1690" w:type="dxa"/>
                  <w:tcBorders>
                    <w:top w:val="single" w:sz="4" w:space="0" w:color="auto"/>
                    <w:left w:val="single" w:sz="4" w:space="0" w:color="auto"/>
                    <w:bottom w:val="single" w:sz="4" w:space="0" w:color="auto"/>
                    <w:right w:val="single" w:sz="4" w:space="0" w:color="auto"/>
                  </w:tcBorders>
                  <w:vAlign w:val="center"/>
                  <w:hideMark/>
                </w:tcPr>
                <w:p w14:paraId="3CDB9863" w14:textId="77777777" w:rsidR="007F3727" w:rsidRPr="00C5657C" w:rsidRDefault="007F3727" w:rsidP="00C5657C">
                  <w:pPr>
                    <w:spacing w:after="0"/>
                    <w:rPr>
                      <w:bCs/>
                      <w:sz w:val="22"/>
                      <w:szCs w:val="22"/>
                    </w:rPr>
                  </w:pPr>
                  <w:r w:rsidRPr="00C5657C">
                    <w:rPr>
                      <w:rFonts w:eastAsia="DengXian"/>
                      <w:sz w:val="22"/>
                      <w:szCs w:val="22"/>
                    </w:rPr>
                    <w:t>3 m [TR 38.802 Table A.2.1-1]</w:t>
                  </w:r>
                </w:p>
              </w:tc>
              <w:tc>
                <w:tcPr>
                  <w:tcW w:w="2972" w:type="dxa"/>
                  <w:tcBorders>
                    <w:top w:val="single" w:sz="4" w:space="0" w:color="auto"/>
                    <w:left w:val="single" w:sz="4" w:space="0" w:color="auto"/>
                    <w:bottom w:val="single" w:sz="4" w:space="0" w:color="auto"/>
                    <w:right w:val="single" w:sz="4" w:space="0" w:color="auto"/>
                  </w:tcBorders>
                  <w:vAlign w:val="center"/>
                  <w:hideMark/>
                </w:tcPr>
                <w:p w14:paraId="4F71E063" w14:textId="77777777" w:rsidR="007F3727" w:rsidRPr="00C5657C" w:rsidRDefault="007F3727" w:rsidP="00C5657C">
                  <w:pPr>
                    <w:spacing w:after="0"/>
                    <w:rPr>
                      <w:bCs/>
                      <w:sz w:val="22"/>
                      <w:szCs w:val="22"/>
                    </w:rPr>
                  </w:pPr>
                  <w:r w:rsidRPr="00C5657C">
                    <w:rPr>
                      <w:rFonts w:eastAsia="DengXian"/>
                      <w:sz w:val="22"/>
                      <w:szCs w:val="22"/>
                    </w:rPr>
                    <w:t>25 m [TR 38.802 Table A.2.1-1]</w:t>
                  </w:r>
                </w:p>
              </w:tc>
              <w:tc>
                <w:tcPr>
                  <w:tcW w:w="2854" w:type="dxa"/>
                  <w:tcBorders>
                    <w:top w:val="single" w:sz="4" w:space="0" w:color="auto"/>
                    <w:left w:val="single" w:sz="4" w:space="0" w:color="auto"/>
                    <w:bottom w:val="single" w:sz="4" w:space="0" w:color="auto"/>
                    <w:right w:val="single" w:sz="4" w:space="0" w:color="auto"/>
                  </w:tcBorders>
                  <w:vAlign w:val="center"/>
                  <w:hideMark/>
                </w:tcPr>
                <w:p w14:paraId="5EBA084F" w14:textId="77777777" w:rsidR="007F3727" w:rsidRPr="00C5657C" w:rsidRDefault="007F3727" w:rsidP="00C5657C">
                  <w:pPr>
                    <w:spacing w:after="0"/>
                    <w:rPr>
                      <w:bCs/>
                      <w:sz w:val="22"/>
                      <w:szCs w:val="22"/>
                    </w:rPr>
                  </w:pPr>
                  <w:r w:rsidRPr="00C5657C">
                    <w:rPr>
                      <w:rFonts w:eastAsia="DengXian"/>
                      <w:sz w:val="22"/>
                      <w:szCs w:val="22"/>
                    </w:rPr>
                    <w:t>25m for macro cells and 10m for micro cells [TR 38.802 Table A.2.1-1]</w:t>
                  </w:r>
                </w:p>
              </w:tc>
            </w:tr>
          </w:tbl>
          <w:p w14:paraId="50C6AE8D" w14:textId="77777777" w:rsidR="007F3727" w:rsidRPr="00C5657C" w:rsidRDefault="007F3727" w:rsidP="00C5657C">
            <w:pPr>
              <w:pStyle w:val="ListParagraph"/>
              <w:spacing w:before="0"/>
              <w:ind w:left="0"/>
              <w:rPr>
                <w:rFonts w:ascii="Times New Roman" w:eastAsia="Batang" w:hAnsi="Times New Roman"/>
                <w:bCs/>
                <w:iCs/>
                <w:lang w:val="en-GB"/>
              </w:rPr>
            </w:pPr>
          </w:p>
          <w:p w14:paraId="71232658" w14:textId="77777777" w:rsidR="007F3727" w:rsidRPr="00C5657C" w:rsidRDefault="007F3727" w:rsidP="00C5657C">
            <w:pPr>
              <w:pStyle w:val="ListParagraph"/>
              <w:spacing w:before="0"/>
              <w:ind w:left="0"/>
              <w:rPr>
                <w:rFonts w:ascii="Times New Roman" w:hAnsi="Times New Roman"/>
                <w:b/>
                <w:iCs/>
              </w:rPr>
            </w:pPr>
            <w:r w:rsidRPr="00C5657C">
              <w:rPr>
                <w:rFonts w:ascii="Times New Roman" w:hAnsi="Times New Roman"/>
                <w:b/>
                <w:iCs/>
              </w:rPr>
              <w:t>Conclusion</w:t>
            </w:r>
          </w:p>
          <w:p w14:paraId="6C82F6FA" w14:textId="77777777" w:rsidR="007F3727" w:rsidRPr="00C5657C" w:rsidRDefault="007F3727" w:rsidP="00B34077">
            <w:pPr>
              <w:pStyle w:val="ListParagraph"/>
              <w:numPr>
                <w:ilvl w:val="0"/>
                <w:numId w:val="30"/>
              </w:numPr>
              <w:spacing w:before="0"/>
              <w:ind w:left="760" w:hanging="360"/>
              <w:rPr>
                <w:rFonts w:ascii="Times New Roman" w:hAnsi="Times New Roman"/>
              </w:rPr>
            </w:pPr>
            <w:r w:rsidRPr="00C5657C">
              <w:rPr>
                <w:rFonts w:ascii="Times New Roman" w:hAnsi="Times New Roman"/>
              </w:rPr>
              <w:t>For SLS of NR duplex evolution, Rural scenario is not considered in Rel-18.</w:t>
            </w:r>
          </w:p>
          <w:p w14:paraId="7749BC25" w14:textId="77777777" w:rsidR="007F3727" w:rsidRPr="00C5657C" w:rsidRDefault="007F3727" w:rsidP="00B34077">
            <w:pPr>
              <w:pStyle w:val="ListParagraph"/>
              <w:numPr>
                <w:ilvl w:val="0"/>
                <w:numId w:val="30"/>
              </w:numPr>
              <w:spacing w:before="0"/>
              <w:ind w:left="760" w:hanging="360"/>
              <w:rPr>
                <w:rFonts w:ascii="Times New Roman" w:hAnsi="Times New Roman"/>
                <w:bCs/>
                <w:iCs/>
              </w:rPr>
            </w:pPr>
            <w:r w:rsidRPr="00C5657C">
              <w:rPr>
                <w:rFonts w:ascii="Times New Roman" w:hAnsi="Times New Roman"/>
              </w:rPr>
              <w:t>For NR duplex evolution evaluation, FR2-2 is not considered in Rel-18.</w:t>
            </w:r>
          </w:p>
          <w:p w14:paraId="62C3C3DC" w14:textId="77777777" w:rsidR="007F3727" w:rsidRPr="00C5657C" w:rsidRDefault="007F3727" w:rsidP="00C5657C">
            <w:pPr>
              <w:pStyle w:val="ListParagraph"/>
              <w:spacing w:before="0"/>
              <w:ind w:left="0"/>
              <w:rPr>
                <w:rFonts w:ascii="Times New Roman" w:hAnsi="Times New Roman"/>
              </w:rPr>
            </w:pPr>
          </w:p>
          <w:p w14:paraId="0B3DC8D5" w14:textId="77777777" w:rsidR="007F3727" w:rsidRPr="00C5657C" w:rsidRDefault="007F3727" w:rsidP="00C5657C">
            <w:pPr>
              <w:pStyle w:val="ListParagraph"/>
              <w:spacing w:before="0"/>
              <w:ind w:left="0"/>
              <w:rPr>
                <w:rFonts w:ascii="Times New Roman" w:hAnsi="Times New Roman"/>
                <w:highlight w:val="green"/>
              </w:rPr>
            </w:pPr>
            <w:r w:rsidRPr="00C5657C">
              <w:rPr>
                <w:rFonts w:ascii="Times New Roman" w:hAnsi="Times New Roman"/>
                <w:highlight w:val="green"/>
              </w:rPr>
              <w:t>Agreement</w:t>
            </w:r>
          </w:p>
          <w:p w14:paraId="5C4E5B29" w14:textId="77777777" w:rsidR="007F3727" w:rsidRPr="00C5657C" w:rsidRDefault="007F3727" w:rsidP="00C5657C">
            <w:pPr>
              <w:spacing w:before="0" w:after="0"/>
              <w:rPr>
                <w:sz w:val="22"/>
                <w:szCs w:val="22"/>
              </w:rPr>
            </w:pPr>
            <w:r w:rsidRPr="00C5657C">
              <w:rPr>
                <w:sz w:val="22"/>
                <w:szCs w:val="22"/>
              </w:rPr>
              <w:t>For SBFD evaluation from RAN1 perspective, the evaluation assumptions that are specific for Deployment Case 2 and Case 3-1 can be discussed with low priority.</w:t>
            </w:r>
          </w:p>
          <w:p w14:paraId="450C0E2F" w14:textId="77777777" w:rsidR="007F3727" w:rsidRPr="00C5657C" w:rsidRDefault="007F3727" w:rsidP="00C5657C">
            <w:pPr>
              <w:pStyle w:val="ListParagraph"/>
              <w:spacing w:before="0"/>
              <w:ind w:left="0"/>
              <w:rPr>
                <w:rFonts w:ascii="Times New Roman" w:hAnsi="Times New Roman"/>
                <w:highlight w:val="green"/>
              </w:rPr>
            </w:pPr>
          </w:p>
          <w:p w14:paraId="7A88F631" w14:textId="77777777" w:rsidR="007F3727" w:rsidRPr="00C5657C" w:rsidRDefault="007F3727" w:rsidP="00C5657C">
            <w:pPr>
              <w:pStyle w:val="ListParagraph"/>
              <w:spacing w:before="0"/>
              <w:ind w:left="0"/>
              <w:rPr>
                <w:rFonts w:ascii="Times New Roman" w:hAnsi="Times New Roman"/>
                <w:highlight w:val="green"/>
              </w:rPr>
            </w:pPr>
            <w:r w:rsidRPr="00C5657C">
              <w:rPr>
                <w:rFonts w:ascii="Times New Roman" w:hAnsi="Times New Roman"/>
                <w:highlight w:val="green"/>
              </w:rPr>
              <w:t>Agreement</w:t>
            </w:r>
          </w:p>
          <w:p w14:paraId="73599CD3" w14:textId="77777777" w:rsidR="007F3727" w:rsidRPr="00C5657C" w:rsidRDefault="007F3727" w:rsidP="00C5657C">
            <w:pPr>
              <w:spacing w:before="0" w:after="0"/>
              <w:rPr>
                <w:sz w:val="22"/>
                <w:szCs w:val="22"/>
              </w:rPr>
            </w:pPr>
            <w:r w:rsidRPr="00C5657C">
              <w:rPr>
                <w:sz w:val="22"/>
                <w:szCs w:val="22"/>
              </w:rPr>
              <w:t>RAN1 strives to agree on system level simulation parameters for SBFD deployment case 4 by RAN1#110bis-e with specific focus on different power levels and load levels between two operators in adjacent carriers.</w:t>
            </w:r>
          </w:p>
          <w:p w14:paraId="4FE24190" w14:textId="77777777" w:rsidR="007F3727" w:rsidRPr="00C5657C" w:rsidRDefault="007F3727" w:rsidP="00C5657C">
            <w:pPr>
              <w:pStyle w:val="ListParagraph"/>
              <w:spacing w:before="0"/>
              <w:ind w:left="0"/>
              <w:rPr>
                <w:rFonts w:ascii="Times New Roman" w:hAnsi="Times New Roman"/>
                <w:bCs/>
                <w:iCs/>
              </w:rPr>
            </w:pPr>
          </w:p>
          <w:p w14:paraId="35FA1558" w14:textId="77777777" w:rsidR="007F3727" w:rsidRPr="00C5657C" w:rsidRDefault="007F3727" w:rsidP="00C5657C">
            <w:pPr>
              <w:pStyle w:val="ListParagraph"/>
              <w:spacing w:before="0"/>
              <w:ind w:left="0"/>
              <w:rPr>
                <w:rFonts w:ascii="Times New Roman" w:hAnsi="Times New Roman"/>
                <w:highlight w:val="green"/>
              </w:rPr>
            </w:pPr>
            <w:r w:rsidRPr="00C5657C">
              <w:rPr>
                <w:rFonts w:ascii="Times New Roman" w:hAnsi="Times New Roman"/>
                <w:highlight w:val="green"/>
              </w:rPr>
              <w:t>Agreement</w:t>
            </w:r>
          </w:p>
          <w:p w14:paraId="56119740" w14:textId="77777777" w:rsidR="007F3727" w:rsidRPr="00C5657C" w:rsidRDefault="007F3727" w:rsidP="00C5657C">
            <w:pPr>
              <w:tabs>
                <w:tab w:val="num" w:pos="720"/>
              </w:tabs>
              <w:spacing w:before="0" w:after="0"/>
              <w:rPr>
                <w:bCs/>
                <w:iCs/>
                <w:sz w:val="22"/>
                <w:szCs w:val="22"/>
              </w:rPr>
            </w:pPr>
            <w:r w:rsidRPr="00C5657C">
              <w:rPr>
                <w:bCs/>
                <w:iCs/>
                <w:sz w:val="22"/>
                <w:szCs w:val="22"/>
              </w:rPr>
              <w:t>For evaluation of SBFD operation, separate-Tx/Rx antenna array can be modelled by two panel groups.</w:t>
            </w:r>
          </w:p>
          <w:p w14:paraId="7BE45A9F" w14:textId="77777777" w:rsidR="007F3727" w:rsidRPr="00C5657C" w:rsidRDefault="007F3727" w:rsidP="00C5657C">
            <w:pPr>
              <w:pStyle w:val="ListParagraph"/>
              <w:numPr>
                <w:ilvl w:val="0"/>
                <w:numId w:val="6"/>
              </w:numPr>
              <w:tabs>
                <w:tab w:val="num" w:pos="720"/>
              </w:tabs>
              <w:spacing w:before="0"/>
              <w:ind w:left="360"/>
              <w:rPr>
                <w:rFonts w:ascii="Times New Roman" w:hAnsi="Times New Roman"/>
                <w:bCs/>
                <w:iCs/>
              </w:rPr>
            </w:pPr>
            <w:r w:rsidRPr="00C5657C">
              <w:rPr>
                <w:rFonts w:ascii="Times New Roman" w:hAnsi="Times New Roman"/>
                <w:bCs/>
                <w:iCs/>
              </w:rPr>
              <w:t xml:space="preserve">Legacy parameters </w:t>
            </w:r>
            <w:r w:rsidRPr="00C5657C">
              <w:rPr>
                <w:rFonts w:ascii="Times New Roman" w:hAnsi="Times New Roman"/>
                <w:bCs/>
                <w:iCs/>
              </w:rPr>
              <w:fldChar w:fldCharType="begin"/>
            </w:r>
            <w:r w:rsidRPr="00C5657C">
              <w:rPr>
                <w:rFonts w:ascii="Times New Roman" w:hAnsi="Times New Roman"/>
                <w:bCs/>
                <w:iCs/>
              </w:rPr>
              <w:instrText xml:space="preserve"> QUOTE </w:instrText>
            </w:r>
            <w:r w:rsidR="00490CA3">
              <w:rPr>
                <w:rFonts w:ascii="Times New Roman" w:hAnsi="Times New Roman"/>
                <w:position w:val="-8"/>
                <w:lang w:eastAsia="en-US"/>
              </w:rPr>
              <w:pict w14:anchorId="22A551D0">
                <v:shape id="_x0000_i1026" type="#_x0000_t75" style="width:68.65pt;height:13.5pt" equationxml="&lt;">
                  <v:imagedata r:id="rId27" o:title="" chromakey="white"/>
                </v:shape>
              </w:pict>
            </w:r>
            <w:r w:rsidRPr="00C5657C">
              <w:rPr>
                <w:rFonts w:ascii="Times New Roman" w:hAnsi="Times New Roman"/>
                <w:bCs/>
                <w:iCs/>
              </w:rPr>
              <w:instrText xml:space="preserve"> </w:instrText>
            </w:r>
            <w:r w:rsidRPr="00C5657C">
              <w:rPr>
                <w:rFonts w:ascii="Times New Roman" w:hAnsi="Times New Roman"/>
                <w:bCs/>
                <w:iCs/>
              </w:rPr>
              <w:fldChar w:fldCharType="separate"/>
            </w:r>
            <w:r w:rsidR="00490CA3">
              <w:rPr>
                <w:rFonts w:ascii="Times New Roman" w:hAnsi="Times New Roman"/>
                <w:position w:val="-8"/>
                <w:lang w:eastAsia="en-US"/>
              </w:rPr>
              <w:pict w14:anchorId="3B407087">
                <v:shape id="_x0000_i1027" type="#_x0000_t75" style="width:68.65pt;height:13.5pt" equationxml="&lt;">
                  <v:imagedata r:id="rId27" o:title="" chromakey="white"/>
                </v:shape>
              </w:pict>
            </w:r>
            <w:r w:rsidRPr="00C5657C">
              <w:rPr>
                <w:rFonts w:ascii="Times New Roman" w:hAnsi="Times New Roman"/>
                <w:bCs/>
                <w:iCs/>
              </w:rPr>
              <w:fldChar w:fldCharType="end"/>
            </w:r>
            <w:r w:rsidRPr="00C5657C">
              <w:rPr>
                <w:rFonts w:ascii="Times New Roman" w:hAnsi="Times New Roman"/>
                <w:bCs/>
                <w:iCs/>
              </w:rPr>
              <w:t xml:space="preserve">, </w:t>
            </w:r>
            <w:r w:rsidRPr="00C5657C">
              <w:rPr>
                <w:rFonts w:ascii="Times New Roman" w:hAnsi="Times New Roman"/>
                <w:bCs/>
                <w:iCs/>
              </w:rPr>
              <w:fldChar w:fldCharType="begin"/>
            </w:r>
            <w:r w:rsidRPr="00C5657C">
              <w:rPr>
                <w:rFonts w:ascii="Times New Roman" w:hAnsi="Times New Roman"/>
                <w:bCs/>
                <w:iCs/>
              </w:rPr>
              <w:instrText xml:space="preserve"> QUOTE </w:instrText>
            </w:r>
            <w:r w:rsidR="00490CA3">
              <w:rPr>
                <w:rFonts w:ascii="Times New Roman" w:hAnsi="Times New Roman"/>
                <w:position w:val="-5"/>
                <w:lang w:eastAsia="en-US"/>
              </w:rPr>
              <w:pict w14:anchorId="3229CE53">
                <v:shape id="_x0000_i1028" type="#_x0000_t75" style="width:34.5pt;height:12pt" equationxml="&lt;">
                  <v:imagedata r:id="rId28" o:title="" chromakey="white"/>
                </v:shape>
              </w:pict>
            </w:r>
            <w:r w:rsidRPr="00C5657C">
              <w:rPr>
                <w:rFonts w:ascii="Times New Roman" w:hAnsi="Times New Roman"/>
                <w:bCs/>
                <w:iCs/>
              </w:rPr>
              <w:instrText xml:space="preserve"> </w:instrText>
            </w:r>
            <w:r w:rsidRPr="00C5657C">
              <w:rPr>
                <w:rFonts w:ascii="Times New Roman" w:hAnsi="Times New Roman"/>
                <w:bCs/>
                <w:iCs/>
              </w:rPr>
              <w:fldChar w:fldCharType="separate"/>
            </w:r>
            <w:r w:rsidR="00490CA3">
              <w:rPr>
                <w:rFonts w:ascii="Times New Roman" w:hAnsi="Times New Roman"/>
                <w:position w:val="-5"/>
                <w:lang w:eastAsia="en-US"/>
              </w:rPr>
              <w:pict w14:anchorId="08DD137B">
                <v:shape id="_x0000_i1029" type="#_x0000_t75" style="width:34.5pt;height:12pt" equationxml="&lt;">
                  <v:imagedata r:id="rId28" o:title="" chromakey="white"/>
                </v:shape>
              </w:pict>
            </w:r>
            <w:r w:rsidRPr="00C5657C">
              <w:rPr>
                <w:rFonts w:ascii="Times New Roman" w:hAnsi="Times New Roman"/>
                <w:bCs/>
                <w:iCs/>
              </w:rPr>
              <w:fldChar w:fldCharType="end"/>
            </w:r>
            <w:r w:rsidRPr="00C5657C">
              <w:rPr>
                <w:rFonts w:ascii="Times New Roman" w:hAnsi="Times New Roman"/>
                <w:bCs/>
                <w:iCs/>
              </w:rPr>
              <w:t xml:space="preserve"> and </w:t>
            </w:r>
            <w:r w:rsidRPr="00C5657C">
              <w:rPr>
                <w:rFonts w:ascii="Times New Roman" w:hAnsi="Times New Roman"/>
                <w:bCs/>
                <w:iCs/>
              </w:rPr>
              <w:fldChar w:fldCharType="begin"/>
            </w:r>
            <w:r w:rsidRPr="00C5657C">
              <w:rPr>
                <w:rFonts w:ascii="Times New Roman" w:hAnsi="Times New Roman"/>
                <w:bCs/>
                <w:iCs/>
              </w:rPr>
              <w:instrText xml:space="preserve"> QUOTE </w:instrText>
            </w:r>
            <w:r w:rsidR="00490CA3">
              <w:rPr>
                <w:rFonts w:ascii="Times New Roman" w:hAnsi="Times New Roman"/>
                <w:position w:val="-8"/>
                <w:lang w:eastAsia="en-US"/>
              </w:rPr>
              <w:pict w14:anchorId="24411A8B">
                <v:shape id="_x0000_i1030" type="#_x0000_t75" style="width:45.4pt;height:13.5pt" equationxml="&lt;">
                  <v:imagedata r:id="rId29" o:title="" chromakey="white"/>
                </v:shape>
              </w:pict>
            </w:r>
            <w:r w:rsidRPr="00C5657C">
              <w:rPr>
                <w:rFonts w:ascii="Times New Roman" w:hAnsi="Times New Roman"/>
                <w:bCs/>
                <w:iCs/>
              </w:rPr>
              <w:instrText xml:space="preserve"> </w:instrText>
            </w:r>
            <w:r w:rsidRPr="00C5657C">
              <w:rPr>
                <w:rFonts w:ascii="Times New Roman" w:hAnsi="Times New Roman"/>
                <w:bCs/>
                <w:iCs/>
              </w:rPr>
              <w:fldChar w:fldCharType="separate"/>
            </w:r>
            <w:r w:rsidR="00490CA3">
              <w:rPr>
                <w:rFonts w:ascii="Times New Roman" w:hAnsi="Times New Roman"/>
                <w:position w:val="-8"/>
                <w:lang w:eastAsia="en-US"/>
              </w:rPr>
              <w:pict w14:anchorId="70A41D8F">
                <v:shape id="_x0000_i1031" type="#_x0000_t75" style="width:45.4pt;height:13.5pt" equationxml="&lt;">
                  <v:imagedata r:id="rId29" o:title="" chromakey="white"/>
                </v:shape>
              </w:pict>
            </w:r>
            <w:r w:rsidRPr="00C5657C">
              <w:rPr>
                <w:rFonts w:ascii="Times New Roman" w:hAnsi="Times New Roman"/>
                <w:bCs/>
                <w:iCs/>
              </w:rPr>
              <w:fldChar w:fldCharType="end"/>
            </w:r>
            <w:r w:rsidRPr="00C5657C">
              <w:rPr>
                <w:rFonts w:ascii="Times New Roman" w:hAnsi="Times New Roman"/>
                <w:bCs/>
                <w:iCs/>
              </w:rPr>
              <w:t xml:space="preserve"> are used for description of each panel group:</w:t>
            </w:r>
          </w:p>
          <w:p w14:paraId="027586F1" w14:textId="77777777" w:rsidR="007F3727" w:rsidRPr="00C5657C" w:rsidRDefault="007F3727" w:rsidP="00C5657C">
            <w:pPr>
              <w:pStyle w:val="ListParagraph"/>
              <w:numPr>
                <w:ilvl w:val="1"/>
                <w:numId w:val="6"/>
              </w:numPr>
              <w:spacing w:before="0"/>
              <w:ind w:left="800"/>
              <w:rPr>
                <w:rFonts w:ascii="Times New Roman" w:hAnsi="Times New Roman"/>
                <w:bCs/>
                <w:iCs/>
              </w:rPr>
            </w:pPr>
            <w:r w:rsidRPr="00C5657C">
              <w:rPr>
                <w:rFonts w:ascii="Times New Roman" w:hAnsi="Times New Roman"/>
                <w:bCs/>
                <w:iCs/>
              </w:rPr>
              <w:t>M: Number of vertical antenna elements within a panel, on one polarization</w:t>
            </w:r>
          </w:p>
          <w:p w14:paraId="71C684B8" w14:textId="77777777" w:rsidR="007F3727" w:rsidRPr="00C5657C" w:rsidRDefault="007F3727" w:rsidP="00C5657C">
            <w:pPr>
              <w:pStyle w:val="ListParagraph"/>
              <w:numPr>
                <w:ilvl w:val="1"/>
                <w:numId w:val="6"/>
              </w:numPr>
              <w:spacing w:before="0"/>
              <w:ind w:left="800"/>
              <w:rPr>
                <w:rFonts w:ascii="Times New Roman" w:hAnsi="Times New Roman"/>
                <w:bCs/>
                <w:iCs/>
              </w:rPr>
            </w:pPr>
            <w:r w:rsidRPr="00C5657C">
              <w:rPr>
                <w:rFonts w:ascii="Times New Roman" w:hAnsi="Times New Roman"/>
                <w:bCs/>
                <w:iCs/>
              </w:rPr>
              <w:t>N: Number of horizontal antenna elements within a panel, on one polarization</w:t>
            </w:r>
          </w:p>
          <w:p w14:paraId="67DE7763" w14:textId="77777777" w:rsidR="007F3727" w:rsidRPr="00C5657C" w:rsidRDefault="007F3727" w:rsidP="00C5657C">
            <w:pPr>
              <w:pStyle w:val="ListParagraph"/>
              <w:numPr>
                <w:ilvl w:val="1"/>
                <w:numId w:val="6"/>
              </w:numPr>
              <w:spacing w:before="0"/>
              <w:ind w:left="800"/>
              <w:rPr>
                <w:rFonts w:ascii="Times New Roman" w:hAnsi="Times New Roman"/>
                <w:bCs/>
                <w:iCs/>
              </w:rPr>
            </w:pPr>
            <w:r w:rsidRPr="00C5657C">
              <w:rPr>
                <w:rFonts w:ascii="Times New Roman" w:hAnsi="Times New Roman"/>
                <w:bCs/>
                <w:iCs/>
              </w:rPr>
              <w:t>P: Number of polarizations</w:t>
            </w:r>
          </w:p>
          <w:p w14:paraId="5C96FB23" w14:textId="77777777" w:rsidR="007F3727" w:rsidRPr="00C5657C" w:rsidRDefault="007F3727" w:rsidP="00C5657C">
            <w:pPr>
              <w:pStyle w:val="ListParagraph"/>
              <w:numPr>
                <w:ilvl w:val="1"/>
                <w:numId w:val="6"/>
              </w:numPr>
              <w:spacing w:before="0"/>
              <w:ind w:left="800"/>
              <w:rPr>
                <w:rFonts w:ascii="Times New Roman" w:hAnsi="Times New Roman"/>
                <w:bCs/>
                <w:iCs/>
              </w:rPr>
            </w:pPr>
            <w:r w:rsidRPr="00C5657C">
              <w:rPr>
                <w:rFonts w:ascii="Times New Roman" w:hAnsi="Times New Roman"/>
                <w:bCs/>
                <w:iCs/>
              </w:rPr>
              <w:fldChar w:fldCharType="begin"/>
            </w:r>
            <w:r w:rsidRPr="00C5657C">
              <w:rPr>
                <w:rFonts w:ascii="Times New Roman" w:hAnsi="Times New Roman"/>
                <w:bCs/>
                <w:iCs/>
              </w:rPr>
              <w:instrText xml:space="preserve"> QUOTE </w:instrText>
            </w:r>
            <w:r w:rsidR="00490CA3">
              <w:rPr>
                <w:rFonts w:ascii="Times New Roman" w:hAnsi="Times New Roman"/>
                <w:position w:val="-8"/>
                <w:lang w:eastAsia="en-US"/>
              </w:rPr>
              <w:pict w14:anchorId="630EF9B3">
                <v:shape id="_x0000_i1032" type="#_x0000_t75" style="width:13.15pt;height:13.5pt" equationxml="&lt;">
                  <v:imagedata r:id="rId30" o:title="" chromakey="white"/>
                </v:shape>
              </w:pict>
            </w:r>
            <w:r w:rsidRPr="00C5657C">
              <w:rPr>
                <w:rFonts w:ascii="Times New Roman" w:hAnsi="Times New Roman"/>
                <w:bCs/>
                <w:iCs/>
              </w:rPr>
              <w:instrText xml:space="preserve"> </w:instrText>
            </w:r>
            <w:r w:rsidRPr="00C5657C">
              <w:rPr>
                <w:rFonts w:ascii="Times New Roman" w:hAnsi="Times New Roman"/>
                <w:bCs/>
                <w:iCs/>
              </w:rPr>
              <w:fldChar w:fldCharType="separate"/>
            </w:r>
            <w:r w:rsidR="00490CA3">
              <w:rPr>
                <w:rFonts w:ascii="Times New Roman" w:hAnsi="Times New Roman"/>
                <w:position w:val="-8"/>
                <w:lang w:eastAsia="en-US"/>
              </w:rPr>
              <w:pict w14:anchorId="508E2084">
                <v:shape id="_x0000_i1033" type="#_x0000_t75" style="width:13.15pt;height:13.5pt" equationxml="&lt;">
                  <v:imagedata r:id="rId30" o:title="" chromakey="white"/>
                </v:shape>
              </w:pict>
            </w:r>
            <w:r w:rsidRPr="00C5657C">
              <w:rPr>
                <w:rFonts w:ascii="Times New Roman" w:hAnsi="Times New Roman"/>
                <w:bCs/>
                <w:iCs/>
              </w:rPr>
              <w:fldChar w:fldCharType="end"/>
            </w:r>
            <w:r w:rsidRPr="00C5657C">
              <w:rPr>
                <w:rFonts w:ascii="Times New Roman" w:hAnsi="Times New Roman"/>
                <w:bCs/>
                <w:iCs/>
              </w:rPr>
              <w:t>: Number of panels in a column within a panel group.</w:t>
            </w:r>
          </w:p>
          <w:p w14:paraId="272D5651" w14:textId="77777777" w:rsidR="007F3727" w:rsidRPr="00C5657C" w:rsidRDefault="007F3727" w:rsidP="00C5657C">
            <w:pPr>
              <w:pStyle w:val="ListParagraph"/>
              <w:numPr>
                <w:ilvl w:val="1"/>
                <w:numId w:val="6"/>
              </w:numPr>
              <w:spacing w:before="0"/>
              <w:ind w:left="800"/>
              <w:rPr>
                <w:rFonts w:ascii="Times New Roman" w:hAnsi="Times New Roman"/>
                <w:bCs/>
                <w:iCs/>
              </w:rPr>
            </w:pPr>
            <w:r w:rsidRPr="00C5657C">
              <w:rPr>
                <w:rFonts w:ascii="Times New Roman" w:hAnsi="Times New Roman"/>
                <w:bCs/>
                <w:iCs/>
              </w:rPr>
              <w:fldChar w:fldCharType="begin"/>
            </w:r>
            <w:r w:rsidRPr="00C5657C">
              <w:rPr>
                <w:rFonts w:ascii="Times New Roman" w:hAnsi="Times New Roman"/>
                <w:bCs/>
                <w:iCs/>
              </w:rPr>
              <w:instrText xml:space="preserve"> QUOTE </w:instrText>
            </w:r>
            <w:r w:rsidR="00490CA3">
              <w:rPr>
                <w:rFonts w:ascii="Times New Roman" w:hAnsi="Times New Roman"/>
                <w:position w:val="-8"/>
                <w:lang w:eastAsia="en-US"/>
              </w:rPr>
              <w:pict w14:anchorId="778255A5">
                <v:shape id="_x0000_i1034" type="#_x0000_t75" style="width:11.65pt;height:13.5pt" equationxml="&lt;">
                  <v:imagedata r:id="rId31" o:title="" chromakey="white"/>
                </v:shape>
              </w:pict>
            </w:r>
            <w:r w:rsidRPr="00C5657C">
              <w:rPr>
                <w:rFonts w:ascii="Times New Roman" w:hAnsi="Times New Roman"/>
                <w:bCs/>
                <w:iCs/>
              </w:rPr>
              <w:instrText xml:space="preserve"> </w:instrText>
            </w:r>
            <w:r w:rsidRPr="00C5657C">
              <w:rPr>
                <w:rFonts w:ascii="Times New Roman" w:hAnsi="Times New Roman"/>
                <w:bCs/>
                <w:iCs/>
              </w:rPr>
              <w:fldChar w:fldCharType="separate"/>
            </w:r>
            <w:r w:rsidR="00490CA3">
              <w:rPr>
                <w:rFonts w:ascii="Times New Roman" w:hAnsi="Times New Roman"/>
                <w:position w:val="-8"/>
                <w:lang w:eastAsia="en-US"/>
              </w:rPr>
              <w:pict w14:anchorId="5E1C9825">
                <v:shape id="_x0000_i1035" type="#_x0000_t75" style="width:11.65pt;height:13.5pt" equationxml="&lt;">
                  <v:imagedata r:id="rId31" o:title="" chromakey="white"/>
                </v:shape>
              </w:pict>
            </w:r>
            <w:r w:rsidRPr="00C5657C">
              <w:rPr>
                <w:rFonts w:ascii="Times New Roman" w:hAnsi="Times New Roman"/>
                <w:bCs/>
                <w:iCs/>
              </w:rPr>
              <w:fldChar w:fldCharType="end"/>
            </w:r>
            <w:r w:rsidRPr="00C5657C">
              <w:rPr>
                <w:rFonts w:ascii="Times New Roman" w:hAnsi="Times New Roman"/>
                <w:bCs/>
                <w:iCs/>
              </w:rPr>
              <w:t>: Number of panels in a row within a panel group.</w:t>
            </w:r>
          </w:p>
          <w:p w14:paraId="11552AC9" w14:textId="77777777" w:rsidR="007F3727" w:rsidRPr="00C5657C" w:rsidRDefault="007F3727" w:rsidP="00C5657C">
            <w:pPr>
              <w:pStyle w:val="ListParagraph"/>
              <w:numPr>
                <w:ilvl w:val="1"/>
                <w:numId w:val="6"/>
              </w:numPr>
              <w:spacing w:before="0"/>
              <w:ind w:left="800"/>
              <w:rPr>
                <w:rFonts w:ascii="Times New Roman" w:hAnsi="Times New Roman"/>
                <w:bCs/>
                <w:iCs/>
              </w:rPr>
            </w:pPr>
            <w:r w:rsidRPr="00C5657C">
              <w:rPr>
                <w:rFonts w:ascii="Times New Roman" w:hAnsi="Times New Roman"/>
                <w:bCs/>
                <w:iCs/>
              </w:rPr>
              <w:fldChar w:fldCharType="begin"/>
            </w:r>
            <w:r w:rsidRPr="00C5657C">
              <w:rPr>
                <w:rFonts w:ascii="Times New Roman" w:hAnsi="Times New Roman"/>
                <w:bCs/>
                <w:iCs/>
              </w:rPr>
              <w:instrText xml:space="preserve"> QUOTE </w:instrText>
            </w:r>
            <w:r w:rsidR="00490CA3">
              <w:rPr>
                <w:rFonts w:ascii="Times New Roman" w:hAnsi="Times New Roman"/>
                <w:position w:val="-8"/>
                <w:lang w:eastAsia="en-US"/>
              </w:rPr>
              <w:pict w14:anchorId="0A05B15D">
                <v:shape id="_x0000_i1036" type="#_x0000_t75" style="width:16.5pt;height:13.5pt" equationxml="&lt;">
                  <v:imagedata r:id="rId32" o:title="" chromakey="white"/>
                </v:shape>
              </w:pict>
            </w:r>
            <w:r w:rsidRPr="00C5657C">
              <w:rPr>
                <w:rFonts w:ascii="Times New Roman" w:hAnsi="Times New Roman"/>
                <w:bCs/>
                <w:iCs/>
              </w:rPr>
              <w:instrText xml:space="preserve"> </w:instrText>
            </w:r>
            <w:r w:rsidRPr="00C5657C">
              <w:rPr>
                <w:rFonts w:ascii="Times New Roman" w:hAnsi="Times New Roman"/>
                <w:bCs/>
                <w:iCs/>
              </w:rPr>
              <w:fldChar w:fldCharType="separate"/>
            </w:r>
            <w:r w:rsidR="00490CA3">
              <w:rPr>
                <w:rFonts w:ascii="Times New Roman" w:hAnsi="Times New Roman"/>
                <w:position w:val="-8"/>
                <w:lang w:eastAsia="en-US"/>
              </w:rPr>
              <w:pict w14:anchorId="1772022C">
                <v:shape id="_x0000_i1037" type="#_x0000_t75" style="width:16.5pt;height:13.5pt" equationxml="&lt;">
                  <v:imagedata r:id="rId32" o:title="" chromakey="white"/>
                </v:shape>
              </w:pict>
            </w:r>
            <w:r w:rsidRPr="00C5657C">
              <w:rPr>
                <w:rFonts w:ascii="Times New Roman" w:hAnsi="Times New Roman"/>
                <w:bCs/>
                <w:iCs/>
              </w:rPr>
              <w:fldChar w:fldCharType="end"/>
            </w:r>
            <w:r w:rsidRPr="00C5657C">
              <w:rPr>
                <w:rFonts w:ascii="Times New Roman" w:hAnsi="Times New Roman"/>
                <w:bCs/>
                <w:iCs/>
              </w:rPr>
              <w:t>: Antenna panel spacing in horizontal direction within a panel group.</w:t>
            </w:r>
          </w:p>
          <w:p w14:paraId="0B570DD5" w14:textId="77777777" w:rsidR="007F3727" w:rsidRPr="00C5657C" w:rsidRDefault="007F3727" w:rsidP="00C5657C">
            <w:pPr>
              <w:pStyle w:val="ListParagraph"/>
              <w:numPr>
                <w:ilvl w:val="1"/>
                <w:numId w:val="6"/>
              </w:numPr>
              <w:spacing w:before="0"/>
              <w:ind w:left="800"/>
              <w:rPr>
                <w:rFonts w:ascii="Times New Roman" w:hAnsi="Times New Roman"/>
                <w:bCs/>
                <w:iCs/>
              </w:rPr>
            </w:pPr>
            <w:r w:rsidRPr="00C5657C">
              <w:rPr>
                <w:rFonts w:ascii="Times New Roman" w:hAnsi="Times New Roman"/>
                <w:bCs/>
                <w:iCs/>
              </w:rPr>
              <w:fldChar w:fldCharType="begin"/>
            </w:r>
            <w:r w:rsidRPr="00C5657C">
              <w:rPr>
                <w:rFonts w:ascii="Times New Roman" w:hAnsi="Times New Roman"/>
                <w:bCs/>
                <w:iCs/>
              </w:rPr>
              <w:instrText xml:space="preserve"> QUOTE </w:instrText>
            </w:r>
            <w:r w:rsidR="00490CA3">
              <w:rPr>
                <w:rFonts w:ascii="Times New Roman" w:hAnsi="Times New Roman"/>
                <w:position w:val="-8"/>
                <w:lang w:eastAsia="en-US"/>
              </w:rPr>
              <w:pict w14:anchorId="0BCA0D1B">
                <v:shape id="_x0000_i1038" type="#_x0000_t75" style="width:16.5pt;height:13.5pt" equationxml="&lt;">
                  <v:imagedata r:id="rId33" o:title="" chromakey="white"/>
                </v:shape>
              </w:pict>
            </w:r>
            <w:r w:rsidRPr="00C5657C">
              <w:rPr>
                <w:rFonts w:ascii="Times New Roman" w:hAnsi="Times New Roman"/>
                <w:bCs/>
                <w:iCs/>
              </w:rPr>
              <w:instrText xml:space="preserve"> </w:instrText>
            </w:r>
            <w:r w:rsidRPr="00C5657C">
              <w:rPr>
                <w:rFonts w:ascii="Times New Roman" w:hAnsi="Times New Roman"/>
                <w:bCs/>
                <w:iCs/>
              </w:rPr>
              <w:fldChar w:fldCharType="separate"/>
            </w:r>
            <w:r w:rsidR="00490CA3">
              <w:rPr>
                <w:rFonts w:ascii="Times New Roman" w:hAnsi="Times New Roman"/>
                <w:position w:val="-8"/>
                <w:lang w:eastAsia="en-US"/>
              </w:rPr>
              <w:pict w14:anchorId="61658459">
                <v:shape id="_x0000_i1039" type="#_x0000_t75" style="width:16.5pt;height:13.5pt" equationxml="&lt;">
                  <v:imagedata r:id="rId33" o:title="" chromakey="white"/>
                </v:shape>
              </w:pict>
            </w:r>
            <w:r w:rsidRPr="00C5657C">
              <w:rPr>
                <w:rFonts w:ascii="Times New Roman" w:hAnsi="Times New Roman"/>
                <w:bCs/>
                <w:iCs/>
              </w:rPr>
              <w:fldChar w:fldCharType="end"/>
            </w:r>
            <w:r w:rsidRPr="00C5657C">
              <w:rPr>
                <w:rFonts w:ascii="Times New Roman" w:hAnsi="Times New Roman"/>
                <w:bCs/>
                <w:iCs/>
              </w:rPr>
              <w:t>: Antenna panel spacing in vertical direction within a panel group.</w:t>
            </w:r>
          </w:p>
          <w:p w14:paraId="25BA4952" w14:textId="77777777" w:rsidR="007F3727" w:rsidRPr="00C5657C" w:rsidRDefault="007F3727" w:rsidP="00C5657C">
            <w:pPr>
              <w:pStyle w:val="ListParagraph"/>
              <w:numPr>
                <w:ilvl w:val="0"/>
                <w:numId w:val="6"/>
              </w:numPr>
              <w:tabs>
                <w:tab w:val="num" w:pos="720"/>
              </w:tabs>
              <w:spacing w:before="0"/>
              <w:ind w:left="360"/>
              <w:rPr>
                <w:rFonts w:ascii="Times New Roman" w:hAnsi="Times New Roman"/>
                <w:bCs/>
                <w:iCs/>
              </w:rPr>
            </w:pPr>
            <w:r w:rsidRPr="00C5657C">
              <w:rPr>
                <w:rFonts w:ascii="Times New Roman" w:hAnsi="Times New Roman"/>
              </w:rPr>
              <w:t xml:space="preserve">Companies are to report the separation of the two panel groups. Introduce new parameters </w:t>
            </w:r>
            <w:r w:rsidRPr="00C5657C">
              <w:rPr>
                <w:rFonts w:ascii="Times New Roman" w:hAnsi="Times New Roman"/>
                <w:bCs/>
                <w:iCs/>
              </w:rPr>
              <w:fldChar w:fldCharType="begin"/>
            </w:r>
            <w:r w:rsidRPr="00C5657C">
              <w:rPr>
                <w:rFonts w:ascii="Times New Roman" w:hAnsi="Times New Roman"/>
                <w:bCs/>
                <w:iCs/>
              </w:rPr>
              <w:instrText xml:space="preserve"> QUOTE </w:instrText>
            </w:r>
            <w:r w:rsidR="00490CA3">
              <w:rPr>
                <w:rFonts w:ascii="Times New Roman" w:hAnsi="Times New Roman"/>
                <w:position w:val="-6"/>
                <w:lang w:eastAsia="en-US"/>
              </w:rPr>
              <w:pict w14:anchorId="0E932560">
                <v:shape id="_x0000_i1040" type="#_x0000_t75" style="width:45pt;height:13.5pt" equationxml="&lt;">
                  <v:imagedata r:id="rId34" o:title="" chromakey="white"/>
                </v:shape>
              </w:pict>
            </w:r>
            <w:r w:rsidRPr="00C5657C">
              <w:rPr>
                <w:rFonts w:ascii="Times New Roman" w:hAnsi="Times New Roman"/>
                <w:bCs/>
                <w:iCs/>
              </w:rPr>
              <w:instrText xml:space="preserve"> </w:instrText>
            </w:r>
            <w:r w:rsidRPr="00C5657C">
              <w:rPr>
                <w:rFonts w:ascii="Times New Roman" w:hAnsi="Times New Roman"/>
                <w:bCs/>
                <w:iCs/>
              </w:rPr>
              <w:fldChar w:fldCharType="separate"/>
            </w:r>
            <w:r w:rsidR="00490CA3">
              <w:rPr>
                <w:rFonts w:ascii="Times New Roman" w:hAnsi="Times New Roman"/>
                <w:position w:val="-6"/>
                <w:lang w:eastAsia="en-US"/>
              </w:rPr>
              <w:pict w14:anchorId="3E0D7B96">
                <v:shape id="_x0000_i1041" type="#_x0000_t75" style="width:45pt;height:13.5pt" equationxml="&lt;">
                  <v:imagedata r:id="rId34" o:title="" chromakey="white"/>
                </v:shape>
              </w:pict>
            </w:r>
            <w:r w:rsidRPr="00C5657C">
              <w:rPr>
                <w:rFonts w:ascii="Times New Roman" w:hAnsi="Times New Roman"/>
                <w:bCs/>
                <w:iCs/>
              </w:rPr>
              <w:fldChar w:fldCharType="end"/>
            </w:r>
            <w:r w:rsidRPr="00C5657C">
              <w:rPr>
                <w:rFonts w:ascii="Times New Roman" w:hAnsi="Times New Roman"/>
                <w:bCs/>
                <w:iCs/>
              </w:rPr>
              <w:t xml:space="preserve"> as illustrated in the following figure.</w:t>
            </w:r>
          </w:p>
          <w:p w14:paraId="769B9751" w14:textId="77777777" w:rsidR="007F3727" w:rsidRPr="00C5657C" w:rsidRDefault="007F3727" w:rsidP="00C5657C">
            <w:pPr>
              <w:pStyle w:val="ListParagraph"/>
              <w:numPr>
                <w:ilvl w:val="1"/>
                <w:numId w:val="6"/>
              </w:numPr>
              <w:spacing w:before="0"/>
              <w:ind w:left="800"/>
              <w:rPr>
                <w:rFonts w:ascii="Times New Roman" w:hAnsi="Times New Roman"/>
              </w:rPr>
            </w:pPr>
            <w:r w:rsidRPr="00C5657C">
              <w:rPr>
                <w:rFonts w:ascii="Times New Roman" w:hAnsi="Times New Roman"/>
              </w:rPr>
              <w:fldChar w:fldCharType="begin"/>
            </w:r>
            <w:r w:rsidRPr="00C5657C">
              <w:rPr>
                <w:rFonts w:ascii="Times New Roman" w:hAnsi="Times New Roman"/>
              </w:rPr>
              <w:instrText xml:space="preserve"> QUOTE </w:instrText>
            </w:r>
            <w:r w:rsidR="00490CA3">
              <w:rPr>
                <w:rFonts w:ascii="Times New Roman" w:hAnsi="Times New Roman"/>
                <w:position w:val="-6"/>
                <w:lang w:eastAsia="en-US"/>
              </w:rPr>
              <w:pict w14:anchorId="264B0DAC">
                <v:shape id="_x0000_i1042" type="#_x0000_t75" style="width:16.5pt;height:13.15pt" equationxml="&lt;">
                  <v:imagedata r:id="rId35" o:title="" chromakey="white"/>
                </v:shape>
              </w:pict>
            </w:r>
            <w:r w:rsidRPr="00C5657C">
              <w:rPr>
                <w:rFonts w:ascii="Times New Roman" w:hAnsi="Times New Roman"/>
              </w:rPr>
              <w:instrText xml:space="preserve"> </w:instrText>
            </w:r>
            <w:r w:rsidRPr="00C5657C">
              <w:rPr>
                <w:rFonts w:ascii="Times New Roman" w:hAnsi="Times New Roman"/>
              </w:rPr>
              <w:fldChar w:fldCharType="separate"/>
            </w:r>
            <w:r w:rsidR="00490CA3">
              <w:rPr>
                <w:rFonts w:ascii="Times New Roman" w:hAnsi="Times New Roman"/>
                <w:position w:val="-6"/>
                <w:lang w:eastAsia="en-US"/>
              </w:rPr>
              <w:pict w14:anchorId="285853B5">
                <v:shape id="_x0000_i1043" type="#_x0000_t75" style="width:16.5pt;height:13.15pt" equationxml="&lt;">
                  <v:imagedata r:id="rId35" o:title="" chromakey="white"/>
                </v:shape>
              </w:pict>
            </w:r>
            <w:r w:rsidRPr="00C5657C">
              <w:rPr>
                <w:rFonts w:ascii="Times New Roman" w:hAnsi="Times New Roman"/>
              </w:rPr>
              <w:fldChar w:fldCharType="end"/>
            </w:r>
            <w:r w:rsidRPr="00C5657C">
              <w:rPr>
                <w:rFonts w:ascii="Times New Roman" w:hAnsi="Times New Roman"/>
              </w:rPr>
              <w:t xml:space="preserve">: Panel group spacing in the horizontal direction. Typically, </w:t>
            </w:r>
            <w:r w:rsidRPr="00C5657C">
              <w:rPr>
                <w:rFonts w:ascii="Times New Roman" w:hAnsi="Times New Roman"/>
              </w:rPr>
              <w:fldChar w:fldCharType="begin"/>
            </w:r>
            <w:r w:rsidRPr="00C5657C">
              <w:rPr>
                <w:rFonts w:ascii="Times New Roman" w:hAnsi="Times New Roman"/>
              </w:rPr>
              <w:instrText xml:space="preserve"> QUOTE </w:instrText>
            </w:r>
            <w:r w:rsidR="00490CA3">
              <w:rPr>
                <w:rFonts w:ascii="Times New Roman" w:hAnsi="Times New Roman"/>
                <w:position w:val="-6"/>
                <w:lang w:eastAsia="en-US"/>
              </w:rPr>
              <w:pict w14:anchorId="5F900086">
                <v:shape id="_x0000_i1044" type="#_x0000_t75" style="width:16.5pt;height:13.15pt" equationxml="&lt;">
                  <v:imagedata r:id="rId35" o:title="" chromakey="white"/>
                </v:shape>
              </w:pict>
            </w:r>
            <w:r w:rsidRPr="00C5657C">
              <w:rPr>
                <w:rFonts w:ascii="Times New Roman" w:hAnsi="Times New Roman"/>
              </w:rPr>
              <w:instrText xml:space="preserve"> </w:instrText>
            </w:r>
            <w:r w:rsidRPr="00C5657C">
              <w:rPr>
                <w:rFonts w:ascii="Times New Roman" w:hAnsi="Times New Roman"/>
              </w:rPr>
              <w:fldChar w:fldCharType="separate"/>
            </w:r>
            <w:r w:rsidR="00490CA3">
              <w:rPr>
                <w:rFonts w:ascii="Times New Roman" w:hAnsi="Times New Roman"/>
                <w:position w:val="-6"/>
                <w:lang w:eastAsia="en-US"/>
              </w:rPr>
              <w:pict w14:anchorId="3270F03E">
                <v:shape id="_x0000_i1045" type="#_x0000_t75" style="width:16.5pt;height:13.15pt" equationxml="&lt;">
                  <v:imagedata r:id="rId35" o:title="" chromakey="white"/>
                </v:shape>
              </w:pict>
            </w:r>
            <w:r w:rsidRPr="00C5657C">
              <w:rPr>
                <w:rFonts w:ascii="Times New Roman" w:hAnsi="Times New Roman"/>
              </w:rPr>
              <w:fldChar w:fldCharType="end"/>
            </w:r>
            <w:r w:rsidRPr="00C5657C">
              <w:rPr>
                <w:rFonts w:ascii="Times New Roman" w:hAnsi="Times New Roman"/>
              </w:rPr>
              <w:t xml:space="preserve"> = 0.</w:t>
            </w:r>
          </w:p>
          <w:p w14:paraId="4A08F809" w14:textId="77777777" w:rsidR="007F3727" w:rsidRPr="00C5657C" w:rsidRDefault="007F3727" w:rsidP="00C5657C">
            <w:pPr>
              <w:pStyle w:val="ListParagraph"/>
              <w:numPr>
                <w:ilvl w:val="1"/>
                <w:numId w:val="6"/>
              </w:numPr>
              <w:spacing w:before="0"/>
              <w:ind w:left="800"/>
              <w:rPr>
                <w:rFonts w:ascii="Times New Roman" w:hAnsi="Times New Roman"/>
              </w:rPr>
            </w:pPr>
            <w:r w:rsidRPr="00C5657C">
              <w:rPr>
                <w:rFonts w:ascii="Times New Roman" w:hAnsi="Times New Roman"/>
              </w:rPr>
              <w:fldChar w:fldCharType="begin"/>
            </w:r>
            <w:r w:rsidRPr="00C5657C">
              <w:rPr>
                <w:rFonts w:ascii="Times New Roman" w:hAnsi="Times New Roman"/>
              </w:rPr>
              <w:instrText xml:space="preserve"> QUOTE </w:instrText>
            </w:r>
            <w:r w:rsidR="00490CA3">
              <w:rPr>
                <w:rFonts w:ascii="Times New Roman" w:hAnsi="Times New Roman"/>
                <w:position w:val="-6"/>
                <w:lang w:eastAsia="en-US"/>
              </w:rPr>
              <w:pict w14:anchorId="31BD5304">
                <v:shape id="_x0000_i1046" type="#_x0000_t75" style="width:16.5pt;height:13.15pt" equationxml="&lt;">
                  <v:imagedata r:id="rId36" o:title="" chromakey="white"/>
                </v:shape>
              </w:pict>
            </w:r>
            <w:r w:rsidRPr="00C5657C">
              <w:rPr>
                <w:rFonts w:ascii="Times New Roman" w:hAnsi="Times New Roman"/>
              </w:rPr>
              <w:instrText xml:space="preserve"> </w:instrText>
            </w:r>
            <w:r w:rsidRPr="00C5657C">
              <w:rPr>
                <w:rFonts w:ascii="Times New Roman" w:hAnsi="Times New Roman"/>
              </w:rPr>
              <w:fldChar w:fldCharType="separate"/>
            </w:r>
            <w:r w:rsidR="00490CA3">
              <w:rPr>
                <w:rFonts w:ascii="Times New Roman" w:hAnsi="Times New Roman"/>
                <w:position w:val="-6"/>
                <w:lang w:eastAsia="en-US"/>
              </w:rPr>
              <w:pict w14:anchorId="472687C9">
                <v:shape id="_x0000_i1047" type="#_x0000_t75" style="width:16.5pt;height:13.15pt" equationxml="&lt;">
                  <v:imagedata r:id="rId36" o:title="" chromakey="white"/>
                </v:shape>
              </w:pict>
            </w:r>
            <w:r w:rsidRPr="00C5657C">
              <w:rPr>
                <w:rFonts w:ascii="Times New Roman" w:hAnsi="Times New Roman"/>
              </w:rPr>
              <w:fldChar w:fldCharType="end"/>
            </w:r>
            <w:r w:rsidRPr="00C5657C">
              <w:rPr>
                <w:rFonts w:ascii="Times New Roman" w:hAnsi="Times New Roman"/>
              </w:rPr>
              <w:t>: Panel group spacing in the vertical direction.</w:t>
            </w:r>
          </w:p>
          <w:p w14:paraId="5520439D" w14:textId="77777777" w:rsidR="007F3727" w:rsidRPr="00C5657C" w:rsidRDefault="007F3727" w:rsidP="00C5657C">
            <w:pPr>
              <w:spacing w:before="0" w:after="0"/>
              <w:jc w:val="center"/>
              <w:rPr>
                <w:sz w:val="22"/>
                <w:szCs w:val="22"/>
              </w:rPr>
            </w:pPr>
            <w:r w:rsidRPr="00C5657C">
              <w:rPr>
                <w:noProof/>
                <w:sz w:val="22"/>
                <w:szCs w:val="22"/>
              </w:rPr>
              <w:drawing>
                <wp:inline distT="0" distB="0" distL="0" distR="0" wp14:anchorId="228E4AB6" wp14:editId="47D4FA77">
                  <wp:extent cx="1790700" cy="30003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cstate="print">
                            <a:extLst>
                              <a:ext uri="{28A0092B-C50C-407E-A947-70E740481C1C}">
                                <a14:useLocalDpi xmlns:a14="http://schemas.microsoft.com/office/drawing/2010/main" val="0"/>
                              </a:ext>
                            </a:extLst>
                          </a:blip>
                          <a:srcRect r="46111"/>
                          <a:stretch>
                            <a:fillRect/>
                          </a:stretch>
                        </pic:blipFill>
                        <pic:spPr bwMode="auto">
                          <a:xfrm>
                            <a:off x="0" y="0"/>
                            <a:ext cx="1790700" cy="3000375"/>
                          </a:xfrm>
                          <a:prstGeom prst="rect">
                            <a:avLst/>
                          </a:prstGeom>
                          <a:noFill/>
                          <a:ln>
                            <a:noFill/>
                          </a:ln>
                        </pic:spPr>
                      </pic:pic>
                    </a:graphicData>
                  </a:graphic>
                </wp:inline>
              </w:drawing>
            </w:r>
          </w:p>
          <w:p w14:paraId="51CECFC7" w14:textId="77777777" w:rsidR="007F3727" w:rsidRPr="00C5657C" w:rsidRDefault="007F3727" w:rsidP="00C5657C">
            <w:pPr>
              <w:pStyle w:val="ListParagraph"/>
              <w:spacing w:before="0"/>
              <w:ind w:left="0"/>
              <w:rPr>
                <w:rFonts w:ascii="Times New Roman" w:hAnsi="Times New Roman"/>
                <w:bCs/>
                <w:iCs/>
              </w:rPr>
            </w:pPr>
          </w:p>
          <w:p w14:paraId="0605D4CC" w14:textId="77777777" w:rsidR="007F3727" w:rsidRPr="00C5657C" w:rsidRDefault="007F3727" w:rsidP="00C5657C">
            <w:pPr>
              <w:pStyle w:val="ListParagraph"/>
              <w:spacing w:before="0"/>
              <w:ind w:left="0"/>
              <w:rPr>
                <w:rFonts w:ascii="Times New Roman" w:hAnsi="Times New Roman"/>
                <w:bCs/>
                <w:iCs/>
                <w:highlight w:val="green"/>
              </w:rPr>
            </w:pPr>
            <w:r w:rsidRPr="00C5657C">
              <w:rPr>
                <w:rFonts w:ascii="Times New Roman" w:hAnsi="Times New Roman"/>
                <w:bCs/>
                <w:iCs/>
                <w:highlight w:val="green"/>
              </w:rPr>
              <w:t>Agreement</w:t>
            </w:r>
          </w:p>
          <w:p w14:paraId="28C13EDF" w14:textId="77777777" w:rsidR="007F3727" w:rsidRPr="00C5657C" w:rsidRDefault="007F3727" w:rsidP="00C5657C">
            <w:pPr>
              <w:spacing w:before="0" w:after="0"/>
              <w:rPr>
                <w:sz w:val="22"/>
                <w:szCs w:val="22"/>
              </w:rPr>
            </w:pPr>
            <w:r w:rsidRPr="00C5657C">
              <w:rPr>
                <w:sz w:val="22"/>
                <w:szCs w:val="22"/>
              </w:rPr>
              <w:t>For evaluation and comparison between SBFD and legacy TDD, the two options for the SBFD antenna configuration agreed in RAN1#109 are further clarified as below:</w:t>
            </w:r>
          </w:p>
          <w:p w14:paraId="1895C3A9" w14:textId="77777777" w:rsidR="007F3727" w:rsidRPr="00C5657C" w:rsidRDefault="007F3727" w:rsidP="00C5657C">
            <w:pPr>
              <w:pStyle w:val="ListParagraph"/>
              <w:numPr>
                <w:ilvl w:val="0"/>
                <w:numId w:val="6"/>
              </w:numPr>
              <w:overflowPunct w:val="0"/>
              <w:spacing w:before="0"/>
              <w:ind w:left="360"/>
              <w:contextualSpacing/>
              <w:textAlignment w:val="baseline"/>
              <w:rPr>
                <w:rFonts w:ascii="Times New Roman" w:hAnsi="Times New Roman"/>
              </w:rPr>
            </w:pPr>
            <w:r w:rsidRPr="00C5657C">
              <w:rPr>
                <w:rFonts w:ascii="Times New Roman" w:hAnsi="Times New Roman"/>
                <w:b/>
                <w:bCs/>
              </w:rPr>
              <w:t>SBFD antenna configuration option-1</w:t>
            </w:r>
            <w:r w:rsidRPr="00C5657C">
              <w:rPr>
                <w:rFonts w:ascii="Times New Roman" w:hAnsi="Times New Roman"/>
              </w:rPr>
              <w:t xml:space="preserve"> (same as Opt 1 in RAN1#109 agreement): The total number of antenna elements of the antenna array for SBFD is the same as the total number of antenna elements of the antenna array for legacy TDD. The total number of TxRUs of the antenna array </w:t>
            </w:r>
            <w:r w:rsidRPr="00C5657C">
              <w:rPr>
                <w:rFonts w:ascii="Times New Roman" w:hAnsi="Times New Roman"/>
                <w:color w:val="000000"/>
              </w:rPr>
              <w:t>for SBFD is the same as the total number of TxRUs of the antenna array for legacy TDD.</w:t>
            </w:r>
          </w:p>
          <w:p w14:paraId="447FEB48" w14:textId="77777777" w:rsidR="007F3727" w:rsidRPr="00C5657C" w:rsidRDefault="007F3727" w:rsidP="00C5657C">
            <w:pPr>
              <w:pStyle w:val="ListParagraph"/>
              <w:numPr>
                <w:ilvl w:val="0"/>
                <w:numId w:val="6"/>
              </w:numPr>
              <w:overflowPunct w:val="0"/>
              <w:spacing w:before="0"/>
              <w:ind w:left="360"/>
              <w:contextualSpacing/>
              <w:textAlignment w:val="baseline"/>
              <w:rPr>
                <w:rFonts w:ascii="Times New Roman" w:hAnsi="Times New Roman"/>
              </w:rPr>
            </w:pPr>
            <w:r w:rsidRPr="00C5657C">
              <w:rPr>
                <w:rFonts w:ascii="Times New Roman" w:hAnsi="Times New Roman"/>
                <w:b/>
                <w:bCs/>
              </w:rPr>
              <w:t>SBFD antenna configuration option-2</w:t>
            </w:r>
            <w:r w:rsidRPr="00C5657C">
              <w:rPr>
                <w:rFonts w:ascii="Times New Roman" w:hAnsi="Times New Roman"/>
              </w:rPr>
              <w:t xml:space="preserve"> (same as Opt 2 in RAN1#109 agreement): The total number of antenna elements of the antenna array for SBFD is two times of the total number of antenna elements of the antenna array for legacy TDD. The total number of TxRUs of the antenna array </w:t>
            </w:r>
            <w:r w:rsidRPr="00C5657C">
              <w:rPr>
                <w:rFonts w:ascii="Times New Roman" w:hAnsi="Times New Roman"/>
                <w:color w:val="000000"/>
              </w:rPr>
              <w:t>for SBFD is the same as the total number of TxRUs of the antenna array for legacy TDD.</w:t>
            </w:r>
          </w:p>
          <w:p w14:paraId="7A720E88" w14:textId="77777777" w:rsidR="007F3727" w:rsidRPr="00C5657C" w:rsidRDefault="007F3727" w:rsidP="00C5657C">
            <w:pPr>
              <w:pStyle w:val="ListParagraph"/>
              <w:numPr>
                <w:ilvl w:val="0"/>
                <w:numId w:val="6"/>
              </w:numPr>
              <w:overflowPunct w:val="0"/>
              <w:spacing w:before="0"/>
              <w:ind w:left="360"/>
              <w:contextualSpacing/>
              <w:textAlignment w:val="baseline"/>
              <w:rPr>
                <w:rFonts w:ascii="Times New Roman" w:hAnsi="Times New Roman"/>
              </w:rPr>
            </w:pPr>
            <w:r w:rsidRPr="00C5657C">
              <w:rPr>
                <w:rFonts w:ascii="Times New Roman" w:hAnsi="Times New Roman"/>
                <w:b/>
                <w:bCs/>
              </w:rPr>
              <w:t>SBFD antenna configuration option-3</w:t>
            </w:r>
            <w:r w:rsidRPr="00C5657C">
              <w:rPr>
                <w:rFonts w:ascii="Times New Roman" w:hAnsi="Times New Roman"/>
              </w:rPr>
              <w:t xml:space="preserve"> (new): The total number of antenna elements of the antenna array for SBFD is the same as the total number of antenna elements of the antenna array for legacy TDD. The total number of TxRUs of the antenna array </w:t>
            </w:r>
            <w:r w:rsidRPr="00C5657C">
              <w:rPr>
                <w:rFonts w:ascii="Times New Roman" w:hAnsi="Times New Roman"/>
                <w:color w:val="000000"/>
              </w:rPr>
              <w:t>for SBFD is half of the total number of TxRUs of the antenna array for legacy TDD.</w:t>
            </w:r>
          </w:p>
          <w:p w14:paraId="04A46E65" w14:textId="77777777" w:rsidR="007F3727" w:rsidRPr="00C5657C" w:rsidRDefault="007F3727" w:rsidP="00C5657C">
            <w:pPr>
              <w:spacing w:before="0" w:after="0"/>
              <w:rPr>
                <w:sz w:val="22"/>
                <w:szCs w:val="22"/>
              </w:rPr>
            </w:pPr>
            <w:r w:rsidRPr="00C5657C">
              <w:rPr>
                <w:sz w:val="22"/>
                <w:szCs w:val="22"/>
              </w:rPr>
              <w:t>These options are further clarified with examples in the following:</w:t>
            </w:r>
          </w:p>
          <w:p w14:paraId="332BDD40" w14:textId="77777777" w:rsidR="007F3727" w:rsidRPr="00C5657C" w:rsidRDefault="007F3727" w:rsidP="00C5657C">
            <w:pPr>
              <w:pStyle w:val="ListParagraph"/>
              <w:numPr>
                <w:ilvl w:val="0"/>
                <w:numId w:val="6"/>
              </w:numPr>
              <w:tabs>
                <w:tab w:val="num" w:pos="720"/>
              </w:tabs>
              <w:spacing w:before="0"/>
              <w:ind w:left="360"/>
              <w:rPr>
                <w:rFonts w:ascii="Times New Roman" w:hAnsi="Times New Roman"/>
              </w:rPr>
            </w:pPr>
            <w:r w:rsidRPr="00C5657C">
              <w:rPr>
                <w:rFonts w:ascii="Times New Roman" w:hAnsi="Times New Roman"/>
              </w:rPr>
              <w:t xml:space="preserve">For legacy TDD with shared-Tx/Rx antenna array, assume the antenna configuration is </w:t>
            </w:r>
            <w:r w:rsidRPr="00C5657C">
              <w:rPr>
                <w:rFonts w:ascii="Times New Roman" w:hAnsi="Times New Roman"/>
              </w:rPr>
              <w:fldChar w:fldCharType="begin"/>
            </w:r>
            <w:r w:rsidRPr="00C5657C">
              <w:rPr>
                <w:rFonts w:ascii="Times New Roman" w:hAnsi="Times New Roman"/>
              </w:rPr>
              <w:instrText xml:space="preserve"> QUOTE </w:instrText>
            </w:r>
            <w:r w:rsidR="00490CA3">
              <w:rPr>
                <w:rFonts w:ascii="Times New Roman" w:hAnsi="Times New Roman"/>
                <w:position w:val="-8"/>
                <w:lang w:eastAsia="en-US"/>
              </w:rPr>
              <w:pict w14:anchorId="2C3400DD">
                <v:shape id="_x0000_i1048" type="#_x0000_t75" style="width:102.4pt;height:13.5pt" equationxml="&lt;">
                  <v:imagedata r:id="rId38" o:title="" chromakey="white"/>
                </v:shape>
              </w:pict>
            </w:r>
            <w:r w:rsidRPr="00C5657C">
              <w:rPr>
                <w:rFonts w:ascii="Times New Roman" w:hAnsi="Times New Roman"/>
              </w:rPr>
              <w:instrText xml:space="preserve"> </w:instrText>
            </w:r>
            <w:r w:rsidRPr="00C5657C">
              <w:rPr>
                <w:rFonts w:ascii="Times New Roman" w:hAnsi="Times New Roman"/>
              </w:rPr>
              <w:fldChar w:fldCharType="separate"/>
            </w:r>
            <w:r w:rsidR="00490CA3">
              <w:rPr>
                <w:rFonts w:ascii="Times New Roman" w:hAnsi="Times New Roman"/>
                <w:position w:val="-8"/>
                <w:lang w:eastAsia="en-US"/>
              </w:rPr>
              <w:pict w14:anchorId="6211E5C4">
                <v:shape id="_x0000_i1049" type="#_x0000_t75" style="width:102.4pt;height:13.5pt" equationxml="&lt;">
                  <v:imagedata r:id="rId38" o:title="" chromakey="white"/>
                </v:shape>
              </w:pict>
            </w:r>
            <w:r w:rsidRPr="00C5657C">
              <w:rPr>
                <w:rFonts w:ascii="Times New Roman" w:hAnsi="Times New Roman"/>
              </w:rPr>
              <w:fldChar w:fldCharType="end"/>
            </w:r>
            <w:r w:rsidRPr="00C5657C">
              <w:rPr>
                <w:rFonts w:ascii="Times New Roman" w:hAnsi="Times New Roman"/>
              </w:rPr>
              <w:t xml:space="preserve">. The total number of </w:t>
            </w:r>
            <w:proofErr w:type="spellStart"/>
            <w:r w:rsidRPr="00C5657C">
              <w:rPr>
                <w:rFonts w:ascii="Times New Roman" w:hAnsi="Times New Roman"/>
              </w:rPr>
              <w:t>TxRUs</w:t>
            </w:r>
            <w:proofErr w:type="spellEnd"/>
            <w:r w:rsidRPr="00C5657C">
              <w:rPr>
                <w:rFonts w:ascii="Times New Roman" w:hAnsi="Times New Roman"/>
              </w:rPr>
              <w:t xml:space="preserve"> is  </w:t>
            </w:r>
            <w:r w:rsidRPr="00C5657C">
              <w:rPr>
                <w:rFonts w:ascii="Times New Roman" w:hAnsi="Times New Roman"/>
              </w:rPr>
              <w:fldChar w:fldCharType="begin"/>
            </w:r>
            <w:r w:rsidRPr="00C5657C">
              <w:rPr>
                <w:rFonts w:ascii="Times New Roman" w:hAnsi="Times New Roman"/>
              </w:rPr>
              <w:instrText xml:space="preserve"> QUOTE </w:instrText>
            </w:r>
            <w:r w:rsidR="00490CA3">
              <w:rPr>
                <w:rFonts w:ascii="Times New Roman" w:hAnsi="Times New Roman"/>
                <w:position w:val="-8"/>
                <w:lang w:eastAsia="en-US"/>
              </w:rPr>
              <w:pict w14:anchorId="63A874FB">
                <v:shape id="_x0000_i1050" type="#_x0000_t75" style="width:74.25pt;height:13.5pt" equationxml="&lt;">
                  <v:imagedata r:id="rId39" o:title="" chromakey="white"/>
                </v:shape>
              </w:pict>
            </w:r>
            <w:r w:rsidRPr="00C5657C">
              <w:rPr>
                <w:rFonts w:ascii="Times New Roman" w:hAnsi="Times New Roman"/>
              </w:rPr>
              <w:instrText xml:space="preserve"> </w:instrText>
            </w:r>
            <w:r w:rsidRPr="00C5657C">
              <w:rPr>
                <w:rFonts w:ascii="Times New Roman" w:hAnsi="Times New Roman"/>
              </w:rPr>
              <w:fldChar w:fldCharType="separate"/>
            </w:r>
            <w:r w:rsidR="00490CA3">
              <w:rPr>
                <w:rFonts w:ascii="Times New Roman" w:hAnsi="Times New Roman"/>
                <w:position w:val="-8"/>
                <w:lang w:eastAsia="en-US"/>
              </w:rPr>
              <w:pict w14:anchorId="509CA6C9">
                <v:shape id="_x0000_i1051" type="#_x0000_t75" style="width:74.25pt;height:13.5pt" equationxml="&lt;">
                  <v:imagedata r:id="rId39" o:title="" chromakey="white"/>
                </v:shape>
              </w:pict>
            </w:r>
            <w:r w:rsidRPr="00C5657C">
              <w:rPr>
                <w:rFonts w:ascii="Times New Roman" w:hAnsi="Times New Roman"/>
              </w:rPr>
              <w:fldChar w:fldCharType="end"/>
            </w:r>
            <w:r w:rsidRPr="00C5657C">
              <w:rPr>
                <w:rFonts w:ascii="Times New Roman" w:hAnsi="Times New Roman"/>
              </w:rPr>
              <w:t xml:space="preserve">, and the total number of antenna elements is </w:t>
            </w:r>
            <w:r w:rsidRPr="00C5657C">
              <w:rPr>
                <w:rFonts w:ascii="Times New Roman" w:hAnsi="Times New Roman"/>
              </w:rPr>
              <w:fldChar w:fldCharType="begin"/>
            </w:r>
            <w:r w:rsidRPr="00C5657C">
              <w:rPr>
                <w:rFonts w:ascii="Times New Roman" w:hAnsi="Times New Roman"/>
              </w:rPr>
              <w:instrText xml:space="preserve"> QUOTE </w:instrText>
            </w:r>
            <w:r w:rsidR="00490CA3">
              <w:rPr>
                <w:rFonts w:ascii="Times New Roman" w:hAnsi="Times New Roman"/>
                <w:position w:val="-8"/>
                <w:lang w:eastAsia="en-US"/>
              </w:rPr>
              <w:pict w14:anchorId="24B7528D">
                <v:shape id="_x0000_i1052" type="#_x0000_t75" style="width:64.15pt;height:13.5pt" equationxml="&lt;">
                  <v:imagedata r:id="rId40" o:title="" chromakey="white"/>
                </v:shape>
              </w:pict>
            </w:r>
            <w:r w:rsidRPr="00C5657C">
              <w:rPr>
                <w:rFonts w:ascii="Times New Roman" w:hAnsi="Times New Roman"/>
              </w:rPr>
              <w:instrText xml:space="preserve"> </w:instrText>
            </w:r>
            <w:r w:rsidRPr="00C5657C">
              <w:rPr>
                <w:rFonts w:ascii="Times New Roman" w:hAnsi="Times New Roman"/>
              </w:rPr>
              <w:fldChar w:fldCharType="separate"/>
            </w:r>
            <w:r w:rsidR="00490CA3">
              <w:rPr>
                <w:rFonts w:ascii="Times New Roman" w:hAnsi="Times New Roman"/>
                <w:position w:val="-8"/>
                <w:lang w:eastAsia="en-US"/>
              </w:rPr>
              <w:pict w14:anchorId="27E6A36C">
                <v:shape id="_x0000_i1053" type="#_x0000_t75" style="width:64.15pt;height:13.5pt" equationxml="&lt;">
                  <v:imagedata r:id="rId40" o:title="" chromakey="white"/>
                </v:shape>
              </w:pict>
            </w:r>
            <w:r w:rsidRPr="00C5657C">
              <w:rPr>
                <w:rFonts w:ascii="Times New Roman" w:hAnsi="Times New Roman"/>
              </w:rPr>
              <w:fldChar w:fldCharType="end"/>
            </w:r>
            <w:r w:rsidRPr="00C5657C">
              <w:rPr>
                <w:rFonts w:ascii="Times New Roman" w:hAnsi="Times New Roman"/>
              </w:rPr>
              <w:t>.</w:t>
            </w:r>
          </w:p>
          <w:p w14:paraId="34D3C1CF" w14:textId="77777777" w:rsidR="007F3727" w:rsidRPr="00C5657C" w:rsidRDefault="007F3727" w:rsidP="00C5657C">
            <w:pPr>
              <w:spacing w:before="0" w:after="0"/>
              <w:jc w:val="center"/>
              <w:rPr>
                <w:sz w:val="22"/>
                <w:szCs w:val="22"/>
              </w:rPr>
            </w:pPr>
            <w:r w:rsidRPr="00C5657C">
              <w:rPr>
                <w:noProof/>
                <w:sz w:val="22"/>
                <w:szCs w:val="22"/>
              </w:rPr>
              <w:drawing>
                <wp:inline distT="0" distB="0" distL="0" distR="0" wp14:anchorId="5099729C" wp14:editId="29CE9A2C">
                  <wp:extent cx="5695950" cy="1295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695950" cy="1295400"/>
                          </a:xfrm>
                          <a:prstGeom prst="rect">
                            <a:avLst/>
                          </a:prstGeom>
                          <a:noFill/>
                          <a:ln>
                            <a:noFill/>
                          </a:ln>
                        </pic:spPr>
                      </pic:pic>
                    </a:graphicData>
                  </a:graphic>
                </wp:inline>
              </w:drawing>
            </w:r>
          </w:p>
          <w:p w14:paraId="3ABEE8B5" w14:textId="77777777" w:rsidR="007F3727" w:rsidRPr="00C5657C" w:rsidRDefault="007F3727" w:rsidP="00C5657C">
            <w:pPr>
              <w:pStyle w:val="ListParagraph"/>
              <w:numPr>
                <w:ilvl w:val="0"/>
                <w:numId w:val="6"/>
              </w:numPr>
              <w:tabs>
                <w:tab w:val="num" w:pos="720"/>
              </w:tabs>
              <w:spacing w:before="0"/>
              <w:ind w:left="360"/>
              <w:rPr>
                <w:rFonts w:ascii="Times New Roman" w:hAnsi="Times New Roman"/>
              </w:rPr>
            </w:pPr>
            <w:r w:rsidRPr="00C5657C">
              <w:rPr>
                <w:rFonts w:ascii="Times New Roman" w:hAnsi="Times New Roman"/>
              </w:rPr>
              <w:t xml:space="preserve">For SBFD antenna configuration option-1, the separate-Tx/Rx antenna array has two panel groups, and the antenna configuration for each panel group is </w:t>
            </w:r>
            <w:r w:rsidRPr="00C5657C">
              <w:rPr>
                <w:rFonts w:ascii="Times New Roman" w:hAnsi="Times New Roman"/>
              </w:rPr>
              <w:fldChar w:fldCharType="begin"/>
            </w:r>
            <w:r w:rsidRPr="00C5657C">
              <w:rPr>
                <w:rFonts w:ascii="Times New Roman" w:hAnsi="Times New Roman"/>
              </w:rPr>
              <w:instrText xml:space="preserve"> QUOTE </w:instrText>
            </w:r>
            <w:r w:rsidR="00490CA3">
              <w:rPr>
                <w:rFonts w:ascii="Times New Roman" w:hAnsi="Times New Roman"/>
                <w:position w:val="-8"/>
                <w:lang w:eastAsia="en-US"/>
              </w:rPr>
              <w:pict w14:anchorId="5618228D">
                <v:shape id="_x0000_i1054" type="#_x0000_t75" style="width:81.4pt;height:13.5pt" equationxml="&lt;">
                  <v:imagedata r:id="rId42" o:title="" chromakey="white"/>
                </v:shape>
              </w:pict>
            </w:r>
            <w:r w:rsidRPr="00C5657C">
              <w:rPr>
                <w:rFonts w:ascii="Times New Roman" w:hAnsi="Times New Roman"/>
              </w:rPr>
              <w:instrText xml:space="preserve"> </w:instrText>
            </w:r>
            <w:r w:rsidRPr="00C5657C">
              <w:rPr>
                <w:rFonts w:ascii="Times New Roman" w:hAnsi="Times New Roman"/>
              </w:rPr>
              <w:fldChar w:fldCharType="separate"/>
            </w:r>
            <w:r w:rsidR="00490CA3">
              <w:rPr>
                <w:rFonts w:ascii="Times New Roman" w:hAnsi="Times New Roman"/>
                <w:position w:val="-8"/>
                <w:lang w:eastAsia="en-US"/>
              </w:rPr>
              <w:pict w14:anchorId="76F25D87">
                <v:shape id="_x0000_i1055" type="#_x0000_t75" style="width:81.4pt;height:13.5pt" equationxml="&lt;">
                  <v:imagedata r:id="rId42" o:title="" chromakey="white"/>
                </v:shape>
              </w:pict>
            </w:r>
            <w:r w:rsidRPr="00C5657C">
              <w:rPr>
                <w:rFonts w:ascii="Times New Roman" w:hAnsi="Times New Roman"/>
              </w:rPr>
              <w:fldChar w:fldCharType="end"/>
            </w:r>
            <w:r w:rsidRPr="00C5657C">
              <w:rPr>
                <w:rFonts w:ascii="Times New Roman" w:hAnsi="Times New Roman"/>
              </w:rPr>
              <w:t xml:space="preserve">. The total number of TXRUs is </w:t>
            </w:r>
            <w:r w:rsidRPr="00C5657C">
              <w:rPr>
                <w:rFonts w:ascii="Times New Roman" w:hAnsi="Times New Roman"/>
              </w:rPr>
              <w:fldChar w:fldCharType="begin"/>
            </w:r>
            <w:r w:rsidRPr="00C5657C">
              <w:rPr>
                <w:rFonts w:ascii="Times New Roman" w:hAnsi="Times New Roman"/>
              </w:rPr>
              <w:instrText xml:space="preserve"> QUOTE </w:instrText>
            </w:r>
            <w:r w:rsidR="00490CA3">
              <w:rPr>
                <w:rFonts w:ascii="Times New Roman" w:hAnsi="Times New Roman"/>
                <w:position w:val="-8"/>
                <w:lang w:eastAsia="en-US"/>
              </w:rPr>
              <w:pict w14:anchorId="4AFAE9DF">
                <v:shape id="_x0000_i1056" type="#_x0000_t75" style="width:74.25pt;height:13.5pt" equationxml="&lt;">
                  <v:imagedata r:id="rId39" o:title="" chromakey="white"/>
                </v:shape>
              </w:pict>
            </w:r>
            <w:r w:rsidRPr="00C5657C">
              <w:rPr>
                <w:rFonts w:ascii="Times New Roman" w:hAnsi="Times New Roman"/>
              </w:rPr>
              <w:instrText xml:space="preserve"> </w:instrText>
            </w:r>
            <w:r w:rsidRPr="00C5657C">
              <w:rPr>
                <w:rFonts w:ascii="Times New Roman" w:hAnsi="Times New Roman"/>
              </w:rPr>
              <w:fldChar w:fldCharType="separate"/>
            </w:r>
            <w:r w:rsidR="00490CA3">
              <w:rPr>
                <w:rFonts w:ascii="Times New Roman" w:hAnsi="Times New Roman"/>
                <w:position w:val="-8"/>
                <w:lang w:eastAsia="en-US"/>
              </w:rPr>
              <w:pict w14:anchorId="16EAE429">
                <v:shape id="_x0000_i1057" type="#_x0000_t75" style="width:74.25pt;height:13.5pt" equationxml="&lt;">
                  <v:imagedata r:id="rId39" o:title="" chromakey="white"/>
                </v:shape>
              </w:pict>
            </w:r>
            <w:r w:rsidRPr="00C5657C">
              <w:rPr>
                <w:rFonts w:ascii="Times New Roman" w:hAnsi="Times New Roman"/>
              </w:rPr>
              <w:fldChar w:fldCharType="end"/>
            </w:r>
            <w:r w:rsidRPr="00C5657C">
              <w:rPr>
                <w:rFonts w:ascii="Times New Roman" w:hAnsi="Times New Roman"/>
              </w:rPr>
              <w:t xml:space="preserve"> (same as legacy TDD), and the total number of antenna elements is </w:t>
            </w:r>
            <w:r w:rsidRPr="00C5657C">
              <w:rPr>
                <w:rFonts w:ascii="Times New Roman" w:hAnsi="Times New Roman"/>
              </w:rPr>
              <w:fldChar w:fldCharType="begin"/>
            </w:r>
            <w:r w:rsidRPr="00C5657C">
              <w:rPr>
                <w:rFonts w:ascii="Times New Roman" w:hAnsi="Times New Roman"/>
              </w:rPr>
              <w:instrText xml:space="preserve"> QUOTE </w:instrText>
            </w:r>
            <w:r w:rsidR="00490CA3">
              <w:rPr>
                <w:rFonts w:ascii="Times New Roman" w:hAnsi="Times New Roman"/>
                <w:position w:val="-8"/>
                <w:lang w:eastAsia="en-US"/>
              </w:rPr>
              <w:pict w14:anchorId="4C3FABB2">
                <v:shape id="_x0000_i1058" type="#_x0000_t75" style="width:64.15pt;height:13.5pt" equationxml="&lt;">
                  <v:imagedata r:id="rId40" o:title="" chromakey="white"/>
                </v:shape>
              </w:pict>
            </w:r>
            <w:r w:rsidRPr="00C5657C">
              <w:rPr>
                <w:rFonts w:ascii="Times New Roman" w:hAnsi="Times New Roman"/>
              </w:rPr>
              <w:instrText xml:space="preserve"> </w:instrText>
            </w:r>
            <w:r w:rsidRPr="00C5657C">
              <w:rPr>
                <w:rFonts w:ascii="Times New Roman" w:hAnsi="Times New Roman"/>
              </w:rPr>
              <w:fldChar w:fldCharType="separate"/>
            </w:r>
            <w:r w:rsidR="00490CA3">
              <w:rPr>
                <w:rFonts w:ascii="Times New Roman" w:hAnsi="Times New Roman"/>
                <w:position w:val="-8"/>
                <w:lang w:eastAsia="en-US"/>
              </w:rPr>
              <w:pict w14:anchorId="41AAAB59">
                <v:shape id="_x0000_i1059" type="#_x0000_t75" style="width:64.15pt;height:13.5pt" equationxml="&lt;">
                  <v:imagedata r:id="rId40" o:title="" chromakey="white"/>
                </v:shape>
              </w:pict>
            </w:r>
            <w:r w:rsidRPr="00C5657C">
              <w:rPr>
                <w:rFonts w:ascii="Times New Roman" w:hAnsi="Times New Roman"/>
              </w:rPr>
              <w:fldChar w:fldCharType="end"/>
            </w:r>
            <w:r w:rsidRPr="00C5657C">
              <w:rPr>
                <w:rFonts w:ascii="Times New Roman" w:hAnsi="Times New Roman"/>
              </w:rPr>
              <w:t xml:space="preserve">(same as legacy TDD). One method on the usage of TXRUs and antenna elements in DL/UL/SBFD slots/symbols is illustrated as below. Other methods are not precluded and can be reported by companies. </w:t>
            </w:r>
          </w:p>
          <w:p w14:paraId="48F23EAC" w14:textId="77777777" w:rsidR="007F3727" w:rsidRPr="00C5657C" w:rsidRDefault="007F3727" w:rsidP="00C5657C">
            <w:pPr>
              <w:pStyle w:val="ListParagraph"/>
              <w:numPr>
                <w:ilvl w:val="1"/>
                <w:numId w:val="6"/>
              </w:numPr>
              <w:spacing w:before="0"/>
              <w:ind w:left="800"/>
              <w:rPr>
                <w:rFonts w:ascii="Times New Roman" w:hAnsi="Times New Roman"/>
              </w:rPr>
            </w:pPr>
            <w:r w:rsidRPr="00C5657C">
              <w:rPr>
                <w:rFonts w:ascii="Times New Roman" w:hAnsi="Times New Roman"/>
              </w:rPr>
              <w:t xml:space="preserve">Method 1: </w:t>
            </w:r>
          </w:p>
          <w:p w14:paraId="105B1AF0" w14:textId="77777777" w:rsidR="007F3727" w:rsidRPr="00C5657C" w:rsidRDefault="007F3727" w:rsidP="00C5657C">
            <w:pPr>
              <w:pStyle w:val="ListParagraph"/>
              <w:numPr>
                <w:ilvl w:val="2"/>
                <w:numId w:val="6"/>
              </w:numPr>
              <w:spacing w:before="0"/>
              <w:ind w:left="1200"/>
              <w:rPr>
                <w:rFonts w:ascii="Times New Roman" w:hAnsi="Times New Roman"/>
              </w:rPr>
            </w:pPr>
            <w:r w:rsidRPr="00C5657C">
              <w:rPr>
                <w:rFonts w:ascii="Times New Roman" w:hAnsi="Times New Roman"/>
              </w:rPr>
              <w:t>In DL slots, L⁄2 antenna elements on panel group#1 are connected to K⁄2 Tx chains in TxRU group#1, and L⁄2 antenna elements on panel group#2 are connected to K⁄2 Tx chains in TxRU group#2.</w:t>
            </w:r>
          </w:p>
          <w:p w14:paraId="1225237C" w14:textId="77777777" w:rsidR="007F3727" w:rsidRPr="00C5657C" w:rsidRDefault="007F3727" w:rsidP="00C5657C">
            <w:pPr>
              <w:pStyle w:val="ListParagraph"/>
              <w:numPr>
                <w:ilvl w:val="2"/>
                <w:numId w:val="6"/>
              </w:numPr>
              <w:spacing w:before="0"/>
              <w:ind w:left="1200"/>
              <w:rPr>
                <w:rFonts w:ascii="Times New Roman" w:hAnsi="Times New Roman"/>
              </w:rPr>
            </w:pPr>
            <w:r w:rsidRPr="00C5657C">
              <w:rPr>
                <w:rFonts w:ascii="Times New Roman" w:hAnsi="Times New Roman"/>
              </w:rPr>
              <w:t>In UL slots, L⁄2 antenna elements on panel group#1 are connected to K⁄2 Rx chains in TxRU group#1, and L⁄2 antenna elements on panel group#2 are connected to K⁄2 Rx chains in TxRU group#2.</w:t>
            </w:r>
          </w:p>
          <w:p w14:paraId="35CF0BA9" w14:textId="77777777" w:rsidR="007F3727" w:rsidRPr="00C5657C" w:rsidRDefault="007F3727" w:rsidP="00C5657C">
            <w:pPr>
              <w:pStyle w:val="ListParagraph"/>
              <w:numPr>
                <w:ilvl w:val="2"/>
                <w:numId w:val="6"/>
              </w:numPr>
              <w:spacing w:before="0"/>
              <w:ind w:left="1200"/>
              <w:rPr>
                <w:rFonts w:ascii="Times New Roman" w:hAnsi="Times New Roman"/>
              </w:rPr>
            </w:pPr>
            <w:r w:rsidRPr="00C5657C">
              <w:rPr>
                <w:rFonts w:ascii="Times New Roman" w:hAnsi="Times New Roman"/>
              </w:rPr>
              <w:t>In SBFD slots, L⁄2 antenna elements on panel group#1 are connected to K⁄2 Tx chains in TxRU group#1, and L⁄2 antenna elements on panel group#2 are connected to K⁄2 Rx chains in TxRU group#2.</w:t>
            </w:r>
          </w:p>
          <w:p w14:paraId="62FF3466" w14:textId="77777777" w:rsidR="007F3727" w:rsidRPr="00C5657C" w:rsidRDefault="007F3727" w:rsidP="00C5657C">
            <w:pPr>
              <w:spacing w:before="0" w:after="0"/>
              <w:jc w:val="center"/>
              <w:rPr>
                <w:sz w:val="22"/>
                <w:szCs w:val="22"/>
              </w:rPr>
            </w:pPr>
            <w:r w:rsidRPr="00C5657C">
              <w:rPr>
                <w:noProof/>
                <w:sz w:val="22"/>
                <w:szCs w:val="22"/>
              </w:rPr>
              <w:drawing>
                <wp:inline distT="0" distB="0" distL="0" distR="0" wp14:anchorId="75FD591B" wp14:editId="135059D2">
                  <wp:extent cx="5762625" cy="1343025"/>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762625" cy="1343025"/>
                          </a:xfrm>
                          <a:prstGeom prst="rect">
                            <a:avLst/>
                          </a:prstGeom>
                          <a:noFill/>
                          <a:ln>
                            <a:noFill/>
                          </a:ln>
                        </pic:spPr>
                      </pic:pic>
                    </a:graphicData>
                  </a:graphic>
                </wp:inline>
              </w:drawing>
            </w:r>
          </w:p>
          <w:p w14:paraId="738A1D5F" w14:textId="77777777" w:rsidR="007F3727" w:rsidRPr="00C5657C" w:rsidRDefault="007F3727" w:rsidP="00C5657C">
            <w:pPr>
              <w:pStyle w:val="ListParagraph"/>
              <w:numPr>
                <w:ilvl w:val="0"/>
                <w:numId w:val="6"/>
              </w:numPr>
              <w:spacing w:before="0"/>
              <w:ind w:left="360"/>
              <w:rPr>
                <w:rFonts w:ascii="Times New Roman" w:hAnsi="Times New Roman"/>
              </w:rPr>
            </w:pPr>
            <w:r w:rsidRPr="00C5657C">
              <w:rPr>
                <w:rFonts w:ascii="Times New Roman" w:hAnsi="Times New Roman"/>
              </w:rPr>
              <w:t xml:space="preserve">For SBFD antenna configuration option-2, the separate-Tx/Rx antenna array has two panel groups, and the antenna configuration for each panel group is </w:t>
            </w:r>
            <w:r w:rsidRPr="00C5657C">
              <w:rPr>
                <w:rFonts w:ascii="Times New Roman" w:hAnsi="Times New Roman"/>
              </w:rPr>
              <w:fldChar w:fldCharType="begin"/>
            </w:r>
            <w:r w:rsidRPr="00C5657C">
              <w:rPr>
                <w:rFonts w:ascii="Times New Roman" w:hAnsi="Times New Roman"/>
              </w:rPr>
              <w:instrText xml:space="preserve"> QUOTE </w:instrText>
            </w:r>
            <w:r w:rsidR="00490CA3">
              <w:rPr>
                <w:rFonts w:ascii="Times New Roman" w:hAnsi="Times New Roman"/>
                <w:position w:val="-8"/>
                <w:lang w:eastAsia="en-US"/>
              </w:rPr>
              <w:pict w14:anchorId="4B7C4D73">
                <v:shape id="_x0000_i1060" type="#_x0000_t75" style="width:70.5pt;height:13.5pt" equationxml="&lt;">
                  <v:imagedata r:id="rId44" o:title="" chromakey="white"/>
                </v:shape>
              </w:pict>
            </w:r>
            <w:r w:rsidRPr="00C5657C">
              <w:rPr>
                <w:rFonts w:ascii="Times New Roman" w:hAnsi="Times New Roman"/>
              </w:rPr>
              <w:instrText xml:space="preserve"> </w:instrText>
            </w:r>
            <w:r w:rsidRPr="00C5657C">
              <w:rPr>
                <w:rFonts w:ascii="Times New Roman" w:hAnsi="Times New Roman"/>
              </w:rPr>
              <w:fldChar w:fldCharType="separate"/>
            </w:r>
            <w:r w:rsidR="00490CA3">
              <w:rPr>
                <w:rFonts w:ascii="Times New Roman" w:hAnsi="Times New Roman"/>
                <w:position w:val="-8"/>
                <w:lang w:eastAsia="en-US"/>
              </w:rPr>
              <w:pict w14:anchorId="7AB3FFA1">
                <v:shape id="_x0000_i1061" type="#_x0000_t75" style="width:70.5pt;height:13.5pt" equationxml="&lt;">
                  <v:imagedata r:id="rId44" o:title="" chromakey="white"/>
                </v:shape>
              </w:pict>
            </w:r>
            <w:r w:rsidRPr="00C5657C">
              <w:rPr>
                <w:rFonts w:ascii="Times New Roman" w:hAnsi="Times New Roman"/>
              </w:rPr>
              <w:fldChar w:fldCharType="end"/>
            </w:r>
            <w:r w:rsidRPr="00C5657C">
              <w:rPr>
                <w:rFonts w:ascii="Times New Roman" w:hAnsi="Times New Roman"/>
              </w:rPr>
              <w:t xml:space="preserve">. The total number of TXRUs is </w:t>
            </w:r>
            <w:r w:rsidRPr="00C5657C">
              <w:rPr>
                <w:rFonts w:ascii="Times New Roman" w:hAnsi="Times New Roman"/>
              </w:rPr>
              <w:fldChar w:fldCharType="begin"/>
            </w:r>
            <w:r w:rsidRPr="00C5657C">
              <w:rPr>
                <w:rFonts w:ascii="Times New Roman" w:hAnsi="Times New Roman"/>
              </w:rPr>
              <w:instrText xml:space="preserve"> QUOTE </w:instrText>
            </w:r>
            <w:r w:rsidR="00490CA3">
              <w:rPr>
                <w:rFonts w:ascii="Times New Roman" w:hAnsi="Times New Roman"/>
                <w:position w:val="-8"/>
                <w:lang w:eastAsia="en-US"/>
              </w:rPr>
              <w:pict w14:anchorId="6662AEEF">
                <v:shape id="_x0000_i1062" type="#_x0000_t75" style="width:74.25pt;height:13.5pt" equationxml="&lt;">
                  <v:imagedata r:id="rId39" o:title="" chromakey="white"/>
                </v:shape>
              </w:pict>
            </w:r>
            <w:r w:rsidRPr="00C5657C">
              <w:rPr>
                <w:rFonts w:ascii="Times New Roman" w:hAnsi="Times New Roman"/>
              </w:rPr>
              <w:instrText xml:space="preserve"> </w:instrText>
            </w:r>
            <w:r w:rsidRPr="00C5657C">
              <w:rPr>
                <w:rFonts w:ascii="Times New Roman" w:hAnsi="Times New Roman"/>
              </w:rPr>
              <w:fldChar w:fldCharType="separate"/>
            </w:r>
            <w:r w:rsidR="00490CA3">
              <w:rPr>
                <w:rFonts w:ascii="Times New Roman" w:hAnsi="Times New Roman"/>
                <w:position w:val="-8"/>
                <w:lang w:eastAsia="en-US"/>
              </w:rPr>
              <w:pict w14:anchorId="72DDF2F1">
                <v:shape id="_x0000_i1063" type="#_x0000_t75" style="width:74.25pt;height:13.5pt" equationxml="&lt;">
                  <v:imagedata r:id="rId39" o:title="" chromakey="white"/>
                </v:shape>
              </w:pict>
            </w:r>
            <w:r w:rsidRPr="00C5657C">
              <w:rPr>
                <w:rFonts w:ascii="Times New Roman" w:hAnsi="Times New Roman"/>
              </w:rPr>
              <w:fldChar w:fldCharType="end"/>
            </w:r>
            <w:r w:rsidRPr="00C5657C">
              <w:rPr>
                <w:rFonts w:ascii="Times New Roman" w:hAnsi="Times New Roman"/>
              </w:rPr>
              <w:t xml:space="preserve"> (same as legacy TDD), and the total number of antenna elements is </w:t>
            </w:r>
            <w:r w:rsidRPr="00C5657C">
              <w:rPr>
                <w:rFonts w:ascii="Times New Roman" w:hAnsi="Times New Roman"/>
              </w:rPr>
              <w:fldChar w:fldCharType="begin"/>
            </w:r>
            <w:r w:rsidRPr="00C5657C">
              <w:rPr>
                <w:rFonts w:ascii="Times New Roman" w:hAnsi="Times New Roman"/>
              </w:rPr>
              <w:instrText xml:space="preserve"> QUOTE </w:instrText>
            </w:r>
            <w:r w:rsidR="00490CA3">
              <w:rPr>
                <w:rFonts w:ascii="Times New Roman" w:hAnsi="Times New Roman"/>
                <w:position w:val="-8"/>
                <w:lang w:eastAsia="en-US"/>
              </w:rPr>
              <w:pict w14:anchorId="47BE0BE0">
                <v:shape id="_x0000_i1064" type="#_x0000_t75" style="width:76.15pt;height:13.5pt" equationxml="&lt;">
                  <v:imagedata r:id="rId45" o:title="" chromakey="white"/>
                </v:shape>
              </w:pict>
            </w:r>
            <w:r w:rsidRPr="00C5657C">
              <w:rPr>
                <w:rFonts w:ascii="Times New Roman" w:hAnsi="Times New Roman"/>
              </w:rPr>
              <w:instrText xml:space="preserve"> </w:instrText>
            </w:r>
            <w:r w:rsidRPr="00C5657C">
              <w:rPr>
                <w:rFonts w:ascii="Times New Roman" w:hAnsi="Times New Roman"/>
              </w:rPr>
              <w:fldChar w:fldCharType="separate"/>
            </w:r>
            <w:r w:rsidR="00490CA3">
              <w:rPr>
                <w:rFonts w:ascii="Times New Roman" w:hAnsi="Times New Roman"/>
                <w:position w:val="-8"/>
                <w:lang w:eastAsia="en-US"/>
              </w:rPr>
              <w:pict w14:anchorId="60DA61D2">
                <v:shape id="_x0000_i1065" type="#_x0000_t75" style="width:76.15pt;height:13.5pt" equationxml="&lt;">
                  <v:imagedata r:id="rId45" o:title="" chromakey="white"/>
                </v:shape>
              </w:pict>
            </w:r>
            <w:r w:rsidRPr="00C5657C">
              <w:rPr>
                <w:rFonts w:ascii="Times New Roman" w:hAnsi="Times New Roman"/>
              </w:rPr>
              <w:fldChar w:fldCharType="end"/>
            </w:r>
            <w:r w:rsidRPr="00C5657C">
              <w:rPr>
                <w:rFonts w:ascii="Times New Roman" w:hAnsi="Times New Roman"/>
              </w:rPr>
              <w:t xml:space="preserve">(two times of that for legacy TDD). Two methods on the usage of TXRUs and antenna elements in DL/UL/SBFD slots/symbols are illustrated as below. Other methods are not precluded and can be reported by companies. </w:t>
            </w:r>
          </w:p>
          <w:p w14:paraId="1495AA12" w14:textId="77777777" w:rsidR="007F3727" w:rsidRPr="00C5657C" w:rsidRDefault="007F3727" w:rsidP="00C5657C">
            <w:pPr>
              <w:pStyle w:val="ListParagraph"/>
              <w:numPr>
                <w:ilvl w:val="1"/>
                <w:numId w:val="6"/>
              </w:numPr>
              <w:spacing w:before="0"/>
              <w:ind w:left="800"/>
              <w:rPr>
                <w:rFonts w:ascii="Times New Roman" w:hAnsi="Times New Roman"/>
              </w:rPr>
            </w:pPr>
            <w:r w:rsidRPr="00C5657C">
              <w:rPr>
                <w:rFonts w:ascii="Times New Roman" w:hAnsi="Times New Roman"/>
              </w:rPr>
              <w:t xml:space="preserve">Method 2-1: </w:t>
            </w:r>
          </w:p>
          <w:p w14:paraId="4CAA1F06" w14:textId="77777777" w:rsidR="007F3727" w:rsidRPr="00C5657C" w:rsidRDefault="007F3727" w:rsidP="00C5657C">
            <w:pPr>
              <w:pStyle w:val="ListParagraph"/>
              <w:numPr>
                <w:ilvl w:val="2"/>
                <w:numId w:val="6"/>
              </w:numPr>
              <w:spacing w:before="0"/>
              <w:ind w:left="1200"/>
              <w:rPr>
                <w:rFonts w:ascii="Times New Roman" w:hAnsi="Times New Roman"/>
              </w:rPr>
            </w:pPr>
            <w:r w:rsidRPr="00C5657C">
              <w:rPr>
                <w:rFonts w:ascii="Times New Roman" w:hAnsi="Times New Roman"/>
              </w:rPr>
              <w:t>In DL slots, L antenna elements on panel group#1 are connected to K Tx chains.</w:t>
            </w:r>
          </w:p>
          <w:p w14:paraId="357502A5" w14:textId="77777777" w:rsidR="007F3727" w:rsidRPr="00C5657C" w:rsidRDefault="007F3727" w:rsidP="00C5657C">
            <w:pPr>
              <w:pStyle w:val="ListParagraph"/>
              <w:numPr>
                <w:ilvl w:val="2"/>
                <w:numId w:val="6"/>
              </w:numPr>
              <w:spacing w:before="0"/>
              <w:ind w:left="1200"/>
              <w:rPr>
                <w:rFonts w:ascii="Times New Roman" w:hAnsi="Times New Roman"/>
              </w:rPr>
            </w:pPr>
            <w:r w:rsidRPr="00C5657C">
              <w:rPr>
                <w:rFonts w:ascii="Times New Roman" w:hAnsi="Times New Roman"/>
              </w:rPr>
              <w:t>In UL slots, L antenna elements on panel group#2 are connected to K Rx chains.</w:t>
            </w:r>
          </w:p>
          <w:p w14:paraId="64F34922" w14:textId="77777777" w:rsidR="007F3727" w:rsidRPr="00C5657C" w:rsidRDefault="007F3727" w:rsidP="00C5657C">
            <w:pPr>
              <w:pStyle w:val="ListParagraph"/>
              <w:numPr>
                <w:ilvl w:val="2"/>
                <w:numId w:val="6"/>
              </w:numPr>
              <w:spacing w:before="0"/>
              <w:ind w:left="1200"/>
              <w:rPr>
                <w:rFonts w:ascii="Times New Roman" w:hAnsi="Times New Roman"/>
              </w:rPr>
            </w:pPr>
            <w:r w:rsidRPr="00C5657C">
              <w:rPr>
                <w:rFonts w:ascii="Times New Roman" w:hAnsi="Times New Roman"/>
              </w:rPr>
              <w:t>In SBFD slots, L antenna elements on panel group#1 are connected to K Tx chains, and L antenna elements on panel group#2 are connected to K Rx chains.</w:t>
            </w:r>
          </w:p>
          <w:p w14:paraId="64498B58" w14:textId="77777777" w:rsidR="007F3727" w:rsidRPr="00C5657C" w:rsidRDefault="007F3727" w:rsidP="00C5657C">
            <w:pPr>
              <w:spacing w:before="0" w:after="0"/>
              <w:jc w:val="center"/>
              <w:rPr>
                <w:sz w:val="22"/>
                <w:szCs w:val="22"/>
              </w:rPr>
            </w:pPr>
            <w:r w:rsidRPr="00C5657C">
              <w:rPr>
                <w:noProof/>
                <w:sz w:val="22"/>
                <w:szCs w:val="22"/>
              </w:rPr>
              <w:drawing>
                <wp:inline distT="0" distB="0" distL="0" distR="0" wp14:anchorId="0C928E41" wp14:editId="6D681998">
                  <wp:extent cx="5753100" cy="13049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53100" cy="1304925"/>
                          </a:xfrm>
                          <a:prstGeom prst="rect">
                            <a:avLst/>
                          </a:prstGeom>
                          <a:noFill/>
                          <a:ln>
                            <a:noFill/>
                          </a:ln>
                        </pic:spPr>
                      </pic:pic>
                    </a:graphicData>
                  </a:graphic>
                </wp:inline>
              </w:drawing>
            </w:r>
          </w:p>
          <w:p w14:paraId="7473A1AE" w14:textId="77777777" w:rsidR="007F3727" w:rsidRPr="00C5657C" w:rsidRDefault="007F3727" w:rsidP="00C5657C">
            <w:pPr>
              <w:pStyle w:val="ListParagraph"/>
              <w:numPr>
                <w:ilvl w:val="1"/>
                <w:numId w:val="6"/>
              </w:numPr>
              <w:spacing w:before="0"/>
              <w:ind w:left="800"/>
              <w:rPr>
                <w:rFonts w:ascii="Times New Roman" w:hAnsi="Times New Roman"/>
              </w:rPr>
            </w:pPr>
            <w:r w:rsidRPr="00C5657C">
              <w:rPr>
                <w:rFonts w:ascii="Times New Roman" w:hAnsi="Times New Roman"/>
              </w:rPr>
              <w:t xml:space="preserve">Method 2-2: </w:t>
            </w:r>
          </w:p>
          <w:p w14:paraId="130E93F0" w14:textId="77777777" w:rsidR="007F3727" w:rsidRPr="00C5657C" w:rsidRDefault="007F3727" w:rsidP="00C5657C">
            <w:pPr>
              <w:pStyle w:val="ListParagraph"/>
              <w:numPr>
                <w:ilvl w:val="2"/>
                <w:numId w:val="6"/>
              </w:numPr>
              <w:spacing w:before="0"/>
              <w:ind w:left="1200"/>
              <w:rPr>
                <w:rFonts w:ascii="Times New Roman" w:hAnsi="Times New Roman"/>
              </w:rPr>
            </w:pPr>
            <w:r w:rsidRPr="00C5657C">
              <w:rPr>
                <w:rFonts w:ascii="Times New Roman" w:hAnsi="Times New Roman"/>
              </w:rPr>
              <w:t>In DL slots, L antenna elements on panel group#1 are connected to K Tx chains.</w:t>
            </w:r>
          </w:p>
          <w:p w14:paraId="314E1E41" w14:textId="77777777" w:rsidR="007F3727" w:rsidRPr="00C5657C" w:rsidRDefault="007F3727" w:rsidP="00C5657C">
            <w:pPr>
              <w:pStyle w:val="ListParagraph"/>
              <w:numPr>
                <w:ilvl w:val="2"/>
                <w:numId w:val="6"/>
              </w:numPr>
              <w:spacing w:before="0"/>
              <w:ind w:left="1200"/>
              <w:rPr>
                <w:rFonts w:ascii="Times New Roman" w:hAnsi="Times New Roman"/>
              </w:rPr>
            </w:pPr>
            <w:r w:rsidRPr="00C5657C">
              <w:rPr>
                <w:rFonts w:ascii="Times New Roman" w:hAnsi="Times New Roman"/>
              </w:rPr>
              <w:t>In UL slots, L antenna elements on panel group#1 are connected to K Rx chains.</w:t>
            </w:r>
          </w:p>
          <w:p w14:paraId="1CEB62B5" w14:textId="77777777" w:rsidR="007F3727" w:rsidRPr="00C5657C" w:rsidRDefault="007F3727" w:rsidP="00C5657C">
            <w:pPr>
              <w:pStyle w:val="ListParagraph"/>
              <w:numPr>
                <w:ilvl w:val="2"/>
                <w:numId w:val="6"/>
              </w:numPr>
              <w:spacing w:before="0"/>
              <w:ind w:left="1200"/>
              <w:rPr>
                <w:rFonts w:ascii="Times New Roman" w:hAnsi="Times New Roman"/>
              </w:rPr>
            </w:pPr>
            <w:r w:rsidRPr="00C5657C">
              <w:rPr>
                <w:rFonts w:ascii="Times New Roman" w:hAnsi="Times New Roman"/>
              </w:rPr>
              <w:t>In SBFD slots, L antenna elements on panel group#1 are connected to K Tx chains, and L antenna elements on panel group#2 are connected to K Rx chains.</w:t>
            </w:r>
          </w:p>
          <w:p w14:paraId="0D366AFC" w14:textId="77777777" w:rsidR="007F3727" w:rsidRPr="00C5657C" w:rsidRDefault="007F3727" w:rsidP="00C5657C">
            <w:pPr>
              <w:spacing w:before="0" w:after="0"/>
              <w:jc w:val="center"/>
              <w:rPr>
                <w:sz w:val="22"/>
                <w:szCs w:val="22"/>
              </w:rPr>
            </w:pPr>
            <w:r w:rsidRPr="00C5657C">
              <w:rPr>
                <w:noProof/>
                <w:sz w:val="22"/>
                <w:szCs w:val="22"/>
              </w:rPr>
              <w:drawing>
                <wp:inline distT="0" distB="0" distL="0" distR="0" wp14:anchorId="4DAACF15" wp14:editId="2CD74401">
                  <wp:extent cx="5724525" cy="13525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724525" cy="1352550"/>
                          </a:xfrm>
                          <a:prstGeom prst="rect">
                            <a:avLst/>
                          </a:prstGeom>
                          <a:noFill/>
                          <a:ln>
                            <a:noFill/>
                          </a:ln>
                        </pic:spPr>
                      </pic:pic>
                    </a:graphicData>
                  </a:graphic>
                </wp:inline>
              </w:drawing>
            </w:r>
          </w:p>
          <w:p w14:paraId="7BB305FB" w14:textId="77777777" w:rsidR="007F3727" w:rsidRPr="00C5657C" w:rsidRDefault="007F3727" w:rsidP="00C5657C">
            <w:pPr>
              <w:pStyle w:val="ListParagraph"/>
              <w:numPr>
                <w:ilvl w:val="0"/>
                <w:numId w:val="6"/>
              </w:numPr>
              <w:tabs>
                <w:tab w:val="num" w:pos="720"/>
              </w:tabs>
              <w:spacing w:before="0"/>
              <w:ind w:left="360"/>
              <w:rPr>
                <w:rFonts w:ascii="Times New Roman" w:hAnsi="Times New Roman"/>
              </w:rPr>
            </w:pPr>
            <w:r w:rsidRPr="00C5657C">
              <w:rPr>
                <w:rFonts w:ascii="Times New Roman" w:hAnsi="Times New Roman"/>
              </w:rPr>
              <w:t xml:space="preserve">For SBFD antenna configuration option-3, the separate-Tx/Rx antenna array has two panel groups, and the antenna configuration for each panel group is </w:t>
            </w:r>
            <w:r w:rsidRPr="00C5657C">
              <w:rPr>
                <w:rFonts w:ascii="Times New Roman" w:hAnsi="Times New Roman"/>
              </w:rPr>
              <w:fldChar w:fldCharType="begin"/>
            </w:r>
            <w:r w:rsidRPr="00C5657C">
              <w:rPr>
                <w:rFonts w:ascii="Times New Roman" w:hAnsi="Times New Roman"/>
              </w:rPr>
              <w:instrText xml:space="preserve"> QUOTE </w:instrText>
            </w:r>
            <w:r w:rsidR="00490CA3">
              <w:rPr>
                <w:rFonts w:ascii="Times New Roman" w:hAnsi="Times New Roman"/>
                <w:position w:val="-8"/>
                <w:lang w:eastAsia="en-US"/>
              </w:rPr>
              <w:pict w14:anchorId="34E7A023">
                <v:shape id="_x0000_i1066" type="#_x0000_t75" style="width:81.4pt;height:13.5pt" equationxml="&lt;">
                  <v:imagedata r:id="rId42" o:title="" chromakey="white"/>
                </v:shape>
              </w:pict>
            </w:r>
            <w:r w:rsidRPr="00C5657C">
              <w:rPr>
                <w:rFonts w:ascii="Times New Roman" w:hAnsi="Times New Roman"/>
              </w:rPr>
              <w:instrText xml:space="preserve"> </w:instrText>
            </w:r>
            <w:r w:rsidRPr="00C5657C">
              <w:rPr>
                <w:rFonts w:ascii="Times New Roman" w:hAnsi="Times New Roman"/>
              </w:rPr>
              <w:fldChar w:fldCharType="separate"/>
            </w:r>
            <w:r w:rsidR="00490CA3">
              <w:rPr>
                <w:rFonts w:ascii="Times New Roman" w:hAnsi="Times New Roman"/>
                <w:position w:val="-8"/>
                <w:lang w:eastAsia="en-US"/>
              </w:rPr>
              <w:pict w14:anchorId="34F7394E">
                <v:shape id="_x0000_i1067" type="#_x0000_t75" style="width:81.4pt;height:13.5pt" equationxml="&lt;">
                  <v:imagedata r:id="rId42" o:title="" chromakey="white"/>
                </v:shape>
              </w:pict>
            </w:r>
            <w:r w:rsidRPr="00C5657C">
              <w:rPr>
                <w:rFonts w:ascii="Times New Roman" w:hAnsi="Times New Roman"/>
              </w:rPr>
              <w:fldChar w:fldCharType="end"/>
            </w:r>
            <w:r w:rsidRPr="00C5657C">
              <w:rPr>
                <w:rFonts w:ascii="Times New Roman" w:hAnsi="Times New Roman"/>
              </w:rPr>
              <w:t xml:space="preserve">. The total number of TXRUs is </w:t>
            </w:r>
            <w:r w:rsidRPr="00C5657C">
              <w:rPr>
                <w:rFonts w:ascii="Times New Roman" w:hAnsi="Times New Roman"/>
              </w:rPr>
              <w:fldChar w:fldCharType="begin"/>
            </w:r>
            <w:r w:rsidRPr="00C5657C">
              <w:rPr>
                <w:rFonts w:ascii="Times New Roman" w:hAnsi="Times New Roman"/>
              </w:rPr>
              <w:instrText xml:space="preserve"> QUOTE </w:instrText>
            </w:r>
            <w:r w:rsidR="00490CA3">
              <w:rPr>
                <w:rFonts w:ascii="Times New Roman" w:hAnsi="Times New Roman"/>
                <w:position w:val="-8"/>
                <w:lang w:eastAsia="en-US"/>
              </w:rPr>
              <w:pict w14:anchorId="0B5E2FF8">
                <v:shape id="_x0000_i1068" type="#_x0000_t75" style="width:95.25pt;height:13.5pt" equationxml="&lt;">
                  <v:imagedata r:id="rId48" o:title="" chromakey="white"/>
                </v:shape>
              </w:pict>
            </w:r>
            <w:r w:rsidRPr="00C5657C">
              <w:rPr>
                <w:rFonts w:ascii="Times New Roman" w:hAnsi="Times New Roman"/>
              </w:rPr>
              <w:instrText xml:space="preserve"> </w:instrText>
            </w:r>
            <w:r w:rsidRPr="00C5657C">
              <w:rPr>
                <w:rFonts w:ascii="Times New Roman" w:hAnsi="Times New Roman"/>
              </w:rPr>
              <w:fldChar w:fldCharType="separate"/>
            </w:r>
            <w:r w:rsidR="00490CA3">
              <w:rPr>
                <w:rFonts w:ascii="Times New Roman" w:hAnsi="Times New Roman"/>
                <w:position w:val="-8"/>
                <w:lang w:eastAsia="en-US"/>
              </w:rPr>
              <w:pict w14:anchorId="3762ED46">
                <v:shape id="_x0000_i1069" type="#_x0000_t75" style="width:95.25pt;height:13.5pt" equationxml="&lt;">
                  <v:imagedata r:id="rId48" o:title="" chromakey="white"/>
                </v:shape>
              </w:pict>
            </w:r>
            <w:r w:rsidRPr="00C5657C">
              <w:rPr>
                <w:rFonts w:ascii="Times New Roman" w:hAnsi="Times New Roman"/>
              </w:rPr>
              <w:fldChar w:fldCharType="end"/>
            </w:r>
            <w:r w:rsidRPr="00C5657C">
              <w:rPr>
                <w:rFonts w:ascii="Times New Roman" w:hAnsi="Times New Roman"/>
              </w:rPr>
              <w:t xml:space="preserve"> (half of that for legacy TDD), and the total number of antenna elements is </w:t>
            </w:r>
            <w:r w:rsidRPr="00C5657C">
              <w:rPr>
                <w:rFonts w:ascii="Times New Roman" w:hAnsi="Times New Roman"/>
              </w:rPr>
              <w:fldChar w:fldCharType="begin"/>
            </w:r>
            <w:r w:rsidRPr="00C5657C">
              <w:rPr>
                <w:rFonts w:ascii="Times New Roman" w:hAnsi="Times New Roman"/>
              </w:rPr>
              <w:instrText xml:space="preserve"> QUOTE </w:instrText>
            </w:r>
            <w:r w:rsidR="00490CA3">
              <w:rPr>
                <w:rFonts w:ascii="Times New Roman" w:hAnsi="Times New Roman"/>
                <w:position w:val="-8"/>
                <w:lang w:eastAsia="en-US"/>
              </w:rPr>
              <w:pict w14:anchorId="69356866">
                <v:shape id="_x0000_i1070" type="#_x0000_t75" style="width:64.15pt;height:13.5pt" equationxml="&lt;">
                  <v:imagedata r:id="rId40" o:title="" chromakey="white"/>
                </v:shape>
              </w:pict>
            </w:r>
            <w:r w:rsidRPr="00C5657C">
              <w:rPr>
                <w:rFonts w:ascii="Times New Roman" w:hAnsi="Times New Roman"/>
              </w:rPr>
              <w:instrText xml:space="preserve"> </w:instrText>
            </w:r>
            <w:r w:rsidRPr="00C5657C">
              <w:rPr>
                <w:rFonts w:ascii="Times New Roman" w:hAnsi="Times New Roman"/>
              </w:rPr>
              <w:fldChar w:fldCharType="separate"/>
            </w:r>
            <w:r w:rsidR="00490CA3">
              <w:rPr>
                <w:rFonts w:ascii="Times New Roman" w:hAnsi="Times New Roman"/>
                <w:position w:val="-8"/>
                <w:lang w:eastAsia="en-US"/>
              </w:rPr>
              <w:pict w14:anchorId="40F30651">
                <v:shape id="_x0000_i1071" type="#_x0000_t75" style="width:64.15pt;height:13.5pt" equationxml="&lt;">
                  <v:imagedata r:id="rId40" o:title="" chromakey="white"/>
                </v:shape>
              </w:pict>
            </w:r>
            <w:r w:rsidRPr="00C5657C">
              <w:rPr>
                <w:rFonts w:ascii="Times New Roman" w:hAnsi="Times New Roman"/>
              </w:rPr>
              <w:fldChar w:fldCharType="end"/>
            </w:r>
            <w:r w:rsidRPr="00C5657C">
              <w:rPr>
                <w:rFonts w:ascii="Times New Roman" w:hAnsi="Times New Roman"/>
              </w:rPr>
              <w:t xml:space="preserve">(same as legacy TDD). The method on the usage of TXRUs and antenna elements in DL/UL/SBFD slots/symbols are illustrated as below. Other methods are not precluded and can be reported by companies. </w:t>
            </w:r>
          </w:p>
          <w:p w14:paraId="1DF9767B" w14:textId="77777777" w:rsidR="007F3727" w:rsidRPr="00C5657C" w:rsidRDefault="007F3727" w:rsidP="00C5657C">
            <w:pPr>
              <w:pStyle w:val="ListParagraph"/>
              <w:numPr>
                <w:ilvl w:val="1"/>
                <w:numId w:val="6"/>
              </w:numPr>
              <w:spacing w:before="0"/>
              <w:ind w:left="800"/>
              <w:rPr>
                <w:rFonts w:ascii="Times New Roman" w:hAnsi="Times New Roman"/>
              </w:rPr>
            </w:pPr>
            <w:r w:rsidRPr="00C5657C">
              <w:rPr>
                <w:rFonts w:ascii="Times New Roman" w:hAnsi="Times New Roman"/>
              </w:rPr>
              <w:t xml:space="preserve">Method 3-1: </w:t>
            </w:r>
          </w:p>
          <w:p w14:paraId="06430FC0" w14:textId="77777777" w:rsidR="007F3727" w:rsidRPr="00C5657C" w:rsidRDefault="007F3727" w:rsidP="00C5657C">
            <w:pPr>
              <w:pStyle w:val="ListParagraph"/>
              <w:numPr>
                <w:ilvl w:val="2"/>
                <w:numId w:val="6"/>
              </w:numPr>
              <w:spacing w:before="0"/>
              <w:ind w:left="1200"/>
              <w:rPr>
                <w:rFonts w:ascii="Times New Roman" w:hAnsi="Times New Roman"/>
              </w:rPr>
            </w:pPr>
            <w:r w:rsidRPr="00C5657C">
              <w:rPr>
                <w:rFonts w:ascii="Times New Roman" w:hAnsi="Times New Roman"/>
              </w:rPr>
              <w:t>In DL slots, L⁄2 antenna elements on panel group#1 are connected to K⁄2 Tx chains.</w:t>
            </w:r>
          </w:p>
          <w:p w14:paraId="55BFDBAA" w14:textId="77777777" w:rsidR="007F3727" w:rsidRPr="00C5657C" w:rsidRDefault="007F3727" w:rsidP="00C5657C">
            <w:pPr>
              <w:pStyle w:val="ListParagraph"/>
              <w:numPr>
                <w:ilvl w:val="2"/>
                <w:numId w:val="6"/>
              </w:numPr>
              <w:spacing w:before="0"/>
              <w:ind w:left="1200"/>
              <w:rPr>
                <w:rFonts w:ascii="Times New Roman" w:hAnsi="Times New Roman"/>
              </w:rPr>
            </w:pPr>
            <w:r w:rsidRPr="00C5657C">
              <w:rPr>
                <w:rFonts w:ascii="Times New Roman" w:hAnsi="Times New Roman"/>
              </w:rPr>
              <w:t>In UL slots, L⁄2 antenna elements on panel group#2 are connected to K⁄2 Rx chains.</w:t>
            </w:r>
          </w:p>
          <w:p w14:paraId="3C5AFB53" w14:textId="77777777" w:rsidR="007F3727" w:rsidRPr="00C5657C" w:rsidRDefault="007F3727" w:rsidP="00C5657C">
            <w:pPr>
              <w:pStyle w:val="ListParagraph"/>
              <w:numPr>
                <w:ilvl w:val="2"/>
                <w:numId w:val="6"/>
              </w:numPr>
              <w:spacing w:before="0"/>
              <w:ind w:left="1200"/>
              <w:rPr>
                <w:rFonts w:ascii="Times New Roman" w:hAnsi="Times New Roman"/>
              </w:rPr>
            </w:pPr>
            <w:r w:rsidRPr="00C5657C">
              <w:rPr>
                <w:rFonts w:ascii="Times New Roman" w:hAnsi="Times New Roman"/>
              </w:rPr>
              <w:t>In SBFD slots, L⁄2 antenna elements on panel group#1 are connected to K⁄2 Tx chains, and L⁄2 antenna elements on panel group#2 are connected to K⁄2 Rx chains.</w:t>
            </w:r>
          </w:p>
          <w:p w14:paraId="09686E94" w14:textId="77777777" w:rsidR="007F3727" w:rsidRPr="00C5657C" w:rsidRDefault="007F3727" w:rsidP="00C5657C">
            <w:pPr>
              <w:spacing w:before="0" w:after="0"/>
              <w:jc w:val="center"/>
              <w:rPr>
                <w:sz w:val="22"/>
                <w:szCs w:val="22"/>
              </w:rPr>
            </w:pPr>
            <w:r w:rsidRPr="00C5657C">
              <w:rPr>
                <w:noProof/>
                <w:sz w:val="22"/>
                <w:szCs w:val="22"/>
              </w:rPr>
              <w:drawing>
                <wp:inline distT="0" distB="0" distL="0" distR="0" wp14:anchorId="59589901" wp14:editId="36F28F82">
                  <wp:extent cx="5743575" cy="1333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43575" cy="1333500"/>
                          </a:xfrm>
                          <a:prstGeom prst="rect">
                            <a:avLst/>
                          </a:prstGeom>
                          <a:noFill/>
                          <a:ln>
                            <a:noFill/>
                          </a:ln>
                        </pic:spPr>
                      </pic:pic>
                    </a:graphicData>
                  </a:graphic>
                </wp:inline>
              </w:drawing>
            </w:r>
          </w:p>
          <w:p w14:paraId="0666EBED" w14:textId="77777777" w:rsidR="007F3727" w:rsidRPr="00C5657C" w:rsidRDefault="007F3727" w:rsidP="00C5657C">
            <w:pPr>
              <w:pStyle w:val="ListParagraph"/>
              <w:numPr>
                <w:ilvl w:val="1"/>
                <w:numId w:val="6"/>
              </w:numPr>
              <w:spacing w:before="0"/>
              <w:ind w:left="800"/>
              <w:rPr>
                <w:rFonts w:ascii="Times New Roman" w:hAnsi="Times New Roman"/>
              </w:rPr>
            </w:pPr>
            <w:r w:rsidRPr="00C5657C">
              <w:rPr>
                <w:rFonts w:ascii="Times New Roman" w:hAnsi="Times New Roman"/>
              </w:rPr>
              <w:t xml:space="preserve">Method 3-2: </w:t>
            </w:r>
          </w:p>
          <w:p w14:paraId="35759381" w14:textId="77777777" w:rsidR="007F3727" w:rsidRPr="00C5657C" w:rsidRDefault="007F3727" w:rsidP="00C5657C">
            <w:pPr>
              <w:pStyle w:val="ListParagraph"/>
              <w:numPr>
                <w:ilvl w:val="2"/>
                <w:numId w:val="6"/>
              </w:numPr>
              <w:spacing w:before="0"/>
              <w:ind w:left="1200"/>
              <w:rPr>
                <w:rFonts w:ascii="Times New Roman" w:hAnsi="Times New Roman"/>
              </w:rPr>
            </w:pPr>
            <w:r w:rsidRPr="00C5657C">
              <w:rPr>
                <w:rFonts w:ascii="Times New Roman" w:hAnsi="Times New Roman"/>
              </w:rPr>
              <w:t>In DL slots, L⁄2 antenna elements on panel group#1 are connected to K⁄2 Tx chains in TxRU group#1.</w:t>
            </w:r>
          </w:p>
          <w:p w14:paraId="7AA87C60" w14:textId="77777777" w:rsidR="007F3727" w:rsidRPr="00C5657C" w:rsidRDefault="007F3727" w:rsidP="00C5657C">
            <w:pPr>
              <w:pStyle w:val="ListParagraph"/>
              <w:numPr>
                <w:ilvl w:val="2"/>
                <w:numId w:val="6"/>
              </w:numPr>
              <w:spacing w:before="0"/>
              <w:ind w:left="1200"/>
              <w:rPr>
                <w:rFonts w:ascii="Times New Roman" w:hAnsi="Times New Roman"/>
              </w:rPr>
            </w:pPr>
            <w:r w:rsidRPr="00C5657C">
              <w:rPr>
                <w:rFonts w:ascii="Times New Roman" w:hAnsi="Times New Roman"/>
              </w:rPr>
              <w:t>In UL slots, L⁄2 antenna elements on panel group#1 are connected to K⁄2 Rx chains in TxRU group#1.</w:t>
            </w:r>
          </w:p>
          <w:p w14:paraId="2CB857C7" w14:textId="77777777" w:rsidR="007F3727" w:rsidRPr="00C5657C" w:rsidRDefault="007F3727" w:rsidP="00C5657C">
            <w:pPr>
              <w:pStyle w:val="ListParagraph"/>
              <w:numPr>
                <w:ilvl w:val="2"/>
                <w:numId w:val="6"/>
              </w:numPr>
              <w:spacing w:before="0"/>
              <w:ind w:left="1200"/>
              <w:rPr>
                <w:rFonts w:ascii="Times New Roman" w:hAnsi="Times New Roman"/>
              </w:rPr>
            </w:pPr>
            <w:r w:rsidRPr="00C5657C">
              <w:rPr>
                <w:rFonts w:ascii="Times New Roman" w:hAnsi="Times New Roman"/>
              </w:rPr>
              <w:t>In SBFD slots, L⁄2 antenna elements on panel group#1 are connected to K⁄2 Tx chains in TxRU group#1, and L⁄2 antenna elements on panel group#2 are connected to K⁄2 Rx chains in TxRU group#1.</w:t>
            </w:r>
          </w:p>
          <w:p w14:paraId="370C2C29" w14:textId="77777777" w:rsidR="007F3727" w:rsidRPr="00C5657C" w:rsidRDefault="007F3727" w:rsidP="00C5657C">
            <w:pPr>
              <w:spacing w:before="0" w:after="0"/>
              <w:jc w:val="center"/>
              <w:rPr>
                <w:sz w:val="22"/>
                <w:szCs w:val="22"/>
              </w:rPr>
            </w:pPr>
            <w:r w:rsidRPr="00C5657C">
              <w:rPr>
                <w:noProof/>
                <w:sz w:val="22"/>
                <w:szCs w:val="22"/>
              </w:rPr>
              <w:drawing>
                <wp:inline distT="0" distB="0" distL="0" distR="0" wp14:anchorId="12784765" wp14:editId="2B57A703">
                  <wp:extent cx="5686425" cy="1323975"/>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686425" cy="1323975"/>
                          </a:xfrm>
                          <a:prstGeom prst="rect">
                            <a:avLst/>
                          </a:prstGeom>
                          <a:noFill/>
                          <a:ln>
                            <a:noFill/>
                          </a:ln>
                        </pic:spPr>
                      </pic:pic>
                    </a:graphicData>
                  </a:graphic>
                </wp:inline>
              </w:drawing>
            </w:r>
          </w:p>
          <w:p w14:paraId="6906E394" w14:textId="77777777" w:rsidR="007F3727" w:rsidRPr="00C5657C" w:rsidRDefault="007F3727" w:rsidP="00C5657C">
            <w:pPr>
              <w:pStyle w:val="ListParagraph"/>
              <w:spacing w:before="0"/>
              <w:ind w:left="0"/>
              <w:rPr>
                <w:rFonts w:ascii="Times New Roman" w:hAnsi="Times New Roman"/>
                <w:bCs/>
                <w:iCs/>
              </w:rPr>
            </w:pPr>
          </w:p>
          <w:p w14:paraId="485597EE" w14:textId="77777777" w:rsidR="007F3727" w:rsidRPr="00C5657C" w:rsidRDefault="007F3727" w:rsidP="00C5657C">
            <w:pPr>
              <w:pStyle w:val="ListParagraph"/>
              <w:spacing w:before="0"/>
              <w:ind w:left="0"/>
              <w:rPr>
                <w:rFonts w:ascii="Times New Roman" w:hAnsi="Times New Roman"/>
                <w:bCs/>
                <w:iCs/>
                <w:highlight w:val="darkYellow"/>
              </w:rPr>
            </w:pPr>
            <w:r w:rsidRPr="00C5657C">
              <w:rPr>
                <w:rFonts w:ascii="Times New Roman" w:hAnsi="Times New Roman"/>
                <w:bCs/>
                <w:iCs/>
                <w:highlight w:val="darkYellow"/>
              </w:rPr>
              <w:t>Working Assumption</w:t>
            </w:r>
          </w:p>
          <w:p w14:paraId="16B26645" w14:textId="77777777" w:rsidR="007F3727" w:rsidRPr="00C5657C" w:rsidRDefault="007F3727" w:rsidP="00C5657C">
            <w:pPr>
              <w:spacing w:before="0" w:after="0"/>
              <w:rPr>
                <w:sz w:val="22"/>
                <w:szCs w:val="22"/>
              </w:rPr>
            </w:pPr>
            <w:r w:rsidRPr="00C5657C">
              <w:rPr>
                <w:iCs/>
                <w:sz w:val="22"/>
                <w:szCs w:val="22"/>
              </w:rPr>
              <w:t xml:space="preserve">For UE-UE channel model, </w:t>
            </w:r>
            <w:r w:rsidRPr="00C5657C">
              <w:rPr>
                <w:sz w:val="22"/>
                <w:szCs w:val="22"/>
              </w:rPr>
              <w:t>reuse the UE-UE channel model for flexible duplex evaluation in TR 38.802 for both FR1 and FR2 as baseline, and other models are not precluded.</w:t>
            </w:r>
          </w:p>
          <w:p w14:paraId="550A329E" w14:textId="77777777" w:rsidR="007F3727" w:rsidRPr="00C5657C" w:rsidRDefault="007F3727" w:rsidP="00C5657C">
            <w:pPr>
              <w:spacing w:before="0" w:after="0"/>
              <w:rPr>
                <w:iCs/>
                <w:sz w:val="22"/>
                <w:szCs w:val="22"/>
              </w:rPr>
            </w:pPr>
          </w:p>
          <w:p w14:paraId="0344B12B" w14:textId="77777777" w:rsidR="007F3727" w:rsidRPr="00C5657C" w:rsidRDefault="007F3727" w:rsidP="00C5657C">
            <w:pPr>
              <w:pStyle w:val="Caption"/>
              <w:spacing w:before="0" w:after="0"/>
              <w:jc w:val="center"/>
              <w:rPr>
                <w:iCs/>
                <w:sz w:val="22"/>
                <w:szCs w:val="22"/>
              </w:rPr>
            </w:pPr>
            <w:r w:rsidRPr="00C5657C">
              <w:rPr>
                <w:iCs/>
                <w:sz w:val="22"/>
                <w:szCs w:val="22"/>
              </w:rPr>
              <w:t>UE-UE channel model</w:t>
            </w:r>
          </w:p>
          <w:tbl>
            <w:tblPr>
              <w:tblW w:w="0" w:type="auto"/>
              <w:tblInd w:w="24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314"/>
              <w:gridCol w:w="4266"/>
              <w:gridCol w:w="3420"/>
            </w:tblGrid>
            <w:tr w:rsidR="007F3727" w:rsidRPr="00C5657C" w14:paraId="69AD0D4C" w14:textId="77777777" w:rsidTr="00C5657C">
              <w:trPr>
                <w:trHeight w:val="40"/>
              </w:trPr>
              <w:tc>
                <w:tcPr>
                  <w:tcW w:w="1314" w:type="dxa"/>
                  <w:tcBorders>
                    <w:top w:val="single" w:sz="4" w:space="0" w:color="auto"/>
                    <w:left w:val="single" w:sz="4" w:space="0" w:color="auto"/>
                    <w:bottom w:val="single" w:sz="4" w:space="0" w:color="auto"/>
                    <w:right w:val="single" w:sz="4" w:space="0" w:color="auto"/>
                  </w:tcBorders>
                  <w:vAlign w:val="center"/>
                  <w:hideMark/>
                </w:tcPr>
                <w:p w14:paraId="7D4D62F5" w14:textId="77777777" w:rsidR="007F3727" w:rsidRPr="00C5657C" w:rsidRDefault="007F3727" w:rsidP="00C5657C">
                  <w:pPr>
                    <w:spacing w:after="0"/>
                    <w:rPr>
                      <w:iCs/>
                      <w:sz w:val="22"/>
                      <w:szCs w:val="22"/>
                    </w:rPr>
                  </w:pPr>
                </w:p>
              </w:tc>
              <w:tc>
                <w:tcPr>
                  <w:tcW w:w="4266" w:type="dxa"/>
                  <w:tcBorders>
                    <w:top w:val="single" w:sz="4" w:space="0" w:color="auto"/>
                    <w:left w:val="single" w:sz="4" w:space="0" w:color="auto"/>
                    <w:bottom w:val="single" w:sz="4" w:space="0" w:color="auto"/>
                    <w:right w:val="single" w:sz="4" w:space="0" w:color="auto"/>
                  </w:tcBorders>
                  <w:vAlign w:val="center"/>
                  <w:hideMark/>
                </w:tcPr>
                <w:p w14:paraId="1CDA54E2" w14:textId="77777777" w:rsidR="007F3727" w:rsidRPr="00C5657C" w:rsidRDefault="007F3727" w:rsidP="00C5657C">
                  <w:pPr>
                    <w:spacing w:after="0"/>
                    <w:jc w:val="center"/>
                    <w:rPr>
                      <w:rFonts w:eastAsia="Batang"/>
                      <w:sz w:val="22"/>
                      <w:szCs w:val="22"/>
                      <w:lang w:val="en-GB"/>
                    </w:rPr>
                  </w:pPr>
                  <w:r w:rsidRPr="00C5657C">
                    <w:rPr>
                      <w:b/>
                      <w:bCs/>
                      <w:sz w:val="22"/>
                      <w:szCs w:val="22"/>
                    </w:rPr>
                    <w:t>Dense urban, Urban macro</w:t>
                  </w:r>
                </w:p>
              </w:tc>
              <w:tc>
                <w:tcPr>
                  <w:tcW w:w="3420" w:type="dxa"/>
                  <w:tcBorders>
                    <w:top w:val="single" w:sz="4" w:space="0" w:color="auto"/>
                    <w:left w:val="single" w:sz="4" w:space="0" w:color="auto"/>
                    <w:bottom w:val="single" w:sz="4" w:space="0" w:color="auto"/>
                    <w:right w:val="single" w:sz="4" w:space="0" w:color="auto"/>
                  </w:tcBorders>
                  <w:vAlign w:val="center"/>
                  <w:hideMark/>
                </w:tcPr>
                <w:p w14:paraId="7EF720AA" w14:textId="77777777" w:rsidR="007F3727" w:rsidRPr="00C5657C" w:rsidRDefault="007F3727" w:rsidP="00C5657C">
                  <w:pPr>
                    <w:spacing w:after="0"/>
                    <w:jc w:val="center"/>
                    <w:rPr>
                      <w:sz w:val="22"/>
                      <w:szCs w:val="22"/>
                    </w:rPr>
                  </w:pPr>
                  <w:r w:rsidRPr="00C5657C">
                    <w:rPr>
                      <w:b/>
                      <w:bCs/>
                      <w:sz w:val="22"/>
                      <w:szCs w:val="22"/>
                    </w:rPr>
                    <w:t>Indoor hotspot</w:t>
                  </w:r>
                </w:p>
              </w:tc>
            </w:tr>
            <w:tr w:rsidR="007F3727" w:rsidRPr="00C5657C" w14:paraId="222EF000" w14:textId="77777777" w:rsidTr="00C5657C">
              <w:trPr>
                <w:trHeight w:val="629"/>
              </w:trPr>
              <w:tc>
                <w:tcPr>
                  <w:tcW w:w="1314" w:type="dxa"/>
                  <w:tcBorders>
                    <w:top w:val="single" w:sz="4" w:space="0" w:color="auto"/>
                    <w:left w:val="single" w:sz="4" w:space="0" w:color="auto"/>
                    <w:bottom w:val="single" w:sz="4" w:space="0" w:color="auto"/>
                    <w:right w:val="single" w:sz="4" w:space="0" w:color="auto"/>
                  </w:tcBorders>
                  <w:vAlign w:val="center"/>
                  <w:hideMark/>
                </w:tcPr>
                <w:p w14:paraId="2EE3FA0C" w14:textId="77777777" w:rsidR="007F3727" w:rsidRPr="00C5657C" w:rsidRDefault="007F3727" w:rsidP="00C5657C">
                  <w:pPr>
                    <w:spacing w:after="0"/>
                    <w:rPr>
                      <w:sz w:val="22"/>
                      <w:szCs w:val="22"/>
                    </w:rPr>
                  </w:pPr>
                  <w:r w:rsidRPr="00C5657C">
                    <w:rPr>
                      <w:sz w:val="22"/>
                      <w:szCs w:val="22"/>
                    </w:rPr>
                    <w:t>Large-scale channel parameters</w:t>
                  </w:r>
                </w:p>
              </w:tc>
              <w:tc>
                <w:tcPr>
                  <w:tcW w:w="4266" w:type="dxa"/>
                  <w:tcBorders>
                    <w:top w:val="single" w:sz="4" w:space="0" w:color="auto"/>
                    <w:left w:val="single" w:sz="4" w:space="0" w:color="auto"/>
                    <w:bottom w:val="single" w:sz="4" w:space="0" w:color="auto"/>
                    <w:right w:val="single" w:sz="4" w:space="0" w:color="auto"/>
                  </w:tcBorders>
                  <w:hideMark/>
                </w:tcPr>
                <w:p w14:paraId="7AFC653D" w14:textId="77777777" w:rsidR="007F3727" w:rsidRPr="00C5657C" w:rsidRDefault="007F3727" w:rsidP="00C5657C">
                  <w:pPr>
                    <w:spacing w:after="0"/>
                    <w:rPr>
                      <w:sz w:val="22"/>
                      <w:szCs w:val="22"/>
                    </w:rPr>
                  </w:pPr>
                  <w:r w:rsidRPr="00C5657C">
                    <w:rPr>
                      <w:sz w:val="22"/>
                      <w:szCs w:val="22"/>
                    </w:rPr>
                    <w:t>FR1:</w:t>
                  </w:r>
                </w:p>
                <w:p w14:paraId="3FC4CEEB"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Option 1: UE-to-UE: A.2.1.2 in TR36.843(*), penetration loss between UEs follows Table A.2.1-13 in TR38.802</w:t>
                  </w:r>
                </w:p>
                <w:p w14:paraId="7C42EDA7"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Option 2: UE-to-UE: UMi-Street canyon </w:t>
                  </w:r>
                  <w:r w:rsidRPr="00C5657C">
                    <w:rPr>
                      <w:rFonts w:ascii="Times New Roman" w:hAnsi="Times New Roman"/>
                      <w:lang w:val="it-IT"/>
                    </w:rPr>
                    <w:t>in TR 38.901</w:t>
                  </w:r>
                  <w:r w:rsidRPr="00C5657C">
                    <w:rPr>
                      <w:rFonts w:ascii="Times New Roman" w:hAnsi="Times New Roman"/>
                    </w:rPr>
                    <w:t xml:space="preserve"> (h</w:t>
                  </w:r>
                  <w:r w:rsidRPr="00C5657C">
                    <w:rPr>
                      <w:rFonts w:ascii="Times New Roman" w:hAnsi="Times New Roman"/>
                      <w:vertAlign w:val="subscript"/>
                    </w:rPr>
                    <w:t>BS</w:t>
                  </w:r>
                  <w:r w:rsidRPr="00C5657C">
                    <w:rPr>
                      <w:rFonts w:ascii="Times New Roman" w:hAnsi="Times New Roman"/>
                    </w:rPr>
                    <w:t xml:space="preserve"> =1.5m ~ 22.5m), penetration loss between UEs follows Table A.2.1-13 in TR38.802</w:t>
                  </w:r>
                </w:p>
                <w:p w14:paraId="2EA4092B" w14:textId="77777777" w:rsidR="007F3727" w:rsidRPr="00C5657C" w:rsidRDefault="007F3727" w:rsidP="00C5657C">
                  <w:pPr>
                    <w:spacing w:after="0"/>
                    <w:rPr>
                      <w:sz w:val="22"/>
                      <w:szCs w:val="22"/>
                    </w:rPr>
                  </w:pPr>
                  <w:r w:rsidRPr="00C5657C">
                    <w:rPr>
                      <w:sz w:val="22"/>
                      <w:szCs w:val="22"/>
                    </w:rPr>
                    <w:t>FR2-1:</w:t>
                  </w:r>
                </w:p>
                <w:p w14:paraId="660086DE"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UE-to-UE: UMi-Street canyon </w:t>
                  </w:r>
                  <w:r w:rsidRPr="00C5657C">
                    <w:rPr>
                      <w:rFonts w:ascii="Times New Roman" w:hAnsi="Times New Roman"/>
                      <w:lang w:val="it-IT"/>
                    </w:rPr>
                    <w:t>in TR 38.901</w:t>
                  </w:r>
                  <w:r w:rsidRPr="00C5657C">
                    <w:rPr>
                      <w:rFonts w:ascii="Times New Roman" w:hAnsi="Times New Roman"/>
                    </w:rPr>
                    <w:t xml:space="preserve"> (h</w:t>
                  </w:r>
                  <w:r w:rsidRPr="00C5657C">
                    <w:rPr>
                      <w:rFonts w:ascii="Times New Roman" w:hAnsi="Times New Roman"/>
                      <w:vertAlign w:val="subscript"/>
                    </w:rPr>
                    <w:t>BS</w:t>
                  </w:r>
                  <w:r w:rsidRPr="00C5657C">
                    <w:rPr>
                      <w:rFonts w:ascii="Times New Roman" w:hAnsi="Times New Roman"/>
                    </w:rPr>
                    <w:t xml:space="preserve"> =1.5m ~ 22.5m), penetration loss between UEs follows Table A.2.1-12 in TR38.802</w:t>
                  </w:r>
                </w:p>
              </w:tc>
              <w:tc>
                <w:tcPr>
                  <w:tcW w:w="3420" w:type="dxa"/>
                  <w:tcBorders>
                    <w:top w:val="single" w:sz="4" w:space="0" w:color="auto"/>
                    <w:left w:val="single" w:sz="4" w:space="0" w:color="auto"/>
                    <w:bottom w:val="single" w:sz="4" w:space="0" w:color="auto"/>
                    <w:right w:val="single" w:sz="4" w:space="0" w:color="auto"/>
                  </w:tcBorders>
                  <w:hideMark/>
                </w:tcPr>
                <w:p w14:paraId="3D42E118" w14:textId="77777777" w:rsidR="007F3727" w:rsidRPr="00C5657C" w:rsidRDefault="007F3727" w:rsidP="00C5657C">
                  <w:pPr>
                    <w:spacing w:after="0"/>
                    <w:rPr>
                      <w:sz w:val="22"/>
                      <w:szCs w:val="22"/>
                    </w:rPr>
                  </w:pPr>
                  <w:r w:rsidRPr="00C5657C">
                    <w:rPr>
                      <w:sz w:val="22"/>
                      <w:szCs w:val="22"/>
                    </w:rPr>
                    <w:t>FR1:</w:t>
                  </w:r>
                </w:p>
                <w:p w14:paraId="49C22584"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Option1 : UE-to-UE: A.2.1.2 in TR36.843 (*)</w:t>
                  </w:r>
                </w:p>
                <w:p w14:paraId="382623F4"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Option 2: UE-to-UE: InH-Office in TR 38.901 (h</w:t>
                  </w:r>
                  <w:r w:rsidRPr="00C5657C">
                    <w:rPr>
                      <w:rFonts w:ascii="Times New Roman" w:hAnsi="Times New Roman"/>
                      <w:vertAlign w:val="subscript"/>
                    </w:rPr>
                    <w:t>BS</w:t>
                  </w:r>
                  <w:r w:rsidRPr="00C5657C">
                    <w:rPr>
                      <w:rFonts w:ascii="Times New Roman" w:hAnsi="Times New Roman"/>
                    </w:rPr>
                    <w:t xml:space="preserve"> =1.5m)</w:t>
                  </w:r>
                </w:p>
                <w:p w14:paraId="2A3E09CE" w14:textId="77777777" w:rsidR="007F3727" w:rsidRPr="00C5657C" w:rsidRDefault="007F3727" w:rsidP="00C5657C">
                  <w:pPr>
                    <w:spacing w:after="0"/>
                    <w:rPr>
                      <w:sz w:val="22"/>
                      <w:szCs w:val="22"/>
                    </w:rPr>
                  </w:pPr>
                  <w:r w:rsidRPr="00C5657C">
                    <w:rPr>
                      <w:sz w:val="22"/>
                      <w:szCs w:val="22"/>
                    </w:rPr>
                    <w:t>FR2-1:</w:t>
                  </w:r>
                </w:p>
                <w:p w14:paraId="290AE639"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UE-to-UE: InH-Office in TR 38.901 (h</w:t>
                  </w:r>
                  <w:r w:rsidRPr="00C5657C">
                    <w:rPr>
                      <w:rFonts w:ascii="Times New Roman" w:hAnsi="Times New Roman"/>
                      <w:vertAlign w:val="subscript"/>
                    </w:rPr>
                    <w:t>BS</w:t>
                  </w:r>
                  <w:r w:rsidRPr="00C5657C">
                    <w:rPr>
                      <w:rFonts w:ascii="Times New Roman" w:hAnsi="Times New Roman"/>
                    </w:rPr>
                    <w:t xml:space="preserve"> =1.5m)</w:t>
                  </w:r>
                </w:p>
              </w:tc>
            </w:tr>
            <w:tr w:rsidR="007F3727" w:rsidRPr="00C5657C" w14:paraId="3E9D73E5" w14:textId="77777777" w:rsidTr="00C5657C">
              <w:trPr>
                <w:trHeight w:val="40"/>
              </w:trPr>
              <w:tc>
                <w:tcPr>
                  <w:tcW w:w="1314" w:type="dxa"/>
                  <w:tcBorders>
                    <w:top w:val="single" w:sz="4" w:space="0" w:color="auto"/>
                    <w:left w:val="single" w:sz="4" w:space="0" w:color="auto"/>
                    <w:bottom w:val="single" w:sz="4" w:space="0" w:color="auto"/>
                    <w:right w:val="single" w:sz="4" w:space="0" w:color="auto"/>
                  </w:tcBorders>
                  <w:vAlign w:val="center"/>
                  <w:hideMark/>
                </w:tcPr>
                <w:p w14:paraId="7DB9FAED" w14:textId="77777777" w:rsidR="007F3727" w:rsidRPr="00C5657C" w:rsidRDefault="007F3727" w:rsidP="00C5657C">
                  <w:pPr>
                    <w:spacing w:after="0"/>
                    <w:rPr>
                      <w:sz w:val="22"/>
                      <w:szCs w:val="22"/>
                    </w:rPr>
                  </w:pPr>
                  <w:r w:rsidRPr="00C5657C">
                    <w:rPr>
                      <w:sz w:val="22"/>
                      <w:szCs w:val="22"/>
                    </w:rPr>
                    <w:t>Fast fading parameters</w:t>
                  </w:r>
                </w:p>
              </w:tc>
              <w:tc>
                <w:tcPr>
                  <w:tcW w:w="4266" w:type="dxa"/>
                  <w:tcBorders>
                    <w:top w:val="single" w:sz="4" w:space="0" w:color="auto"/>
                    <w:left w:val="single" w:sz="4" w:space="0" w:color="auto"/>
                    <w:bottom w:val="single" w:sz="4" w:space="0" w:color="auto"/>
                    <w:right w:val="single" w:sz="4" w:space="0" w:color="auto"/>
                  </w:tcBorders>
                </w:tcPr>
                <w:p w14:paraId="62DC4883" w14:textId="77777777" w:rsidR="007F3727" w:rsidRPr="00C5657C" w:rsidRDefault="007F3727" w:rsidP="00C5657C">
                  <w:pPr>
                    <w:spacing w:after="0"/>
                    <w:rPr>
                      <w:sz w:val="22"/>
                      <w:szCs w:val="22"/>
                    </w:rPr>
                  </w:pPr>
                  <w:r w:rsidRPr="00C5657C">
                    <w:rPr>
                      <w:sz w:val="22"/>
                      <w:szCs w:val="22"/>
                    </w:rPr>
                    <w:t>FR1:</w:t>
                  </w:r>
                </w:p>
                <w:p w14:paraId="37D6B184"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Option 1: UE-to-UE: A.2.1.2 in TR36.843 (ITU InH) for indoor to indoor, and 3D UMi for other cases. ASD and ZSD statistics updated to be the same as ASA and ZSA. </w:t>
                  </w:r>
                </w:p>
                <w:p w14:paraId="4264EC52"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Optioin 2: UE-to-UE: UMi-Street canyon in TR 38.901; ASD and ZSD statistics updated to be the same as ASA and ZSA.</w:t>
                  </w:r>
                </w:p>
                <w:p w14:paraId="34CAD7B0" w14:textId="77777777" w:rsidR="007F3727" w:rsidRPr="00C5657C" w:rsidRDefault="007F3727" w:rsidP="00C5657C">
                  <w:pPr>
                    <w:spacing w:after="0"/>
                    <w:ind w:hanging="1134"/>
                    <w:rPr>
                      <w:sz w:val="22"/>
                      <w:szCs w:val="22"/>
                    </w:rPr>
                  </w:pPr>
                </w:p>
                <w:p w14:paraId="64C142DE" w14:textId="77777777" w:rsidR="007F3727" w:rsidRPr="00C5657C" w:rsidRDefault="007F3727" w:rsidP="00C5657C">
                  <w:pPr>
                    <w:spacing w:after="0"/>
                    <w:rPr>
                      <w:sz w:val="22"/>
                      <w:szCs w:val="22"/>
                    </w:rPr>
                  </w:pPr>
                  <w:r w:rsidRPr="00C5657C">
                    <w:rPr>
                      <w:sz w:val="22"/>
                      <w:szCs w:val="22"/>
                    </w:rPr>
                    <w:t>FR2-1:</w:t>
                  </w:r>
                </w:p>
                <w:p w14:paraId="652F26DF"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UE-to-UE: UMi-Street canyon in TR 38.901; ASD and ZSD statistics updated to be the same as ASA and ZSA.</w:t>
                  </w:r>
                </w:p>
              </w:tc>
              <w:tc>
                <w:tcPr>
                  <w:tcW w:w="3420" w:type="dxa"/>
                  <w:tcBorders>
                    <w:top w:val="single" w:sz="4" w:space="0" w:color="auto"/>
                    <w:left w:val="single" w:sz="4" w:space="0" w:color="auto"/>
                    <w:bottom w:val="single" w:sz="4" w:space="0" w:color="auto"/>
                    <w:right w:val="single" w:sz="4" w:space="0" w:color="auto"/>
                  </w:tcBorders>
                </w:tcPr>
                <w:p w14:paraId="5CF32C40" w14:textId="77777777" w:rsidR="007F3727" w:rsidRPr="00C5657C" w:rsidRDefault="007F3727" w:rsidP="00C5657C">
                  <w:pPr>
                    <w:spacing w:after="0"/>
                    <w:rPr>
                      <w:sz w:val="22"/>
                      <w:szCs w:val="22"/>
                    </w:rPr>
                  </w:pPr>
                  <w:r w:rsidRPr="00C5657C">
                    <w:rPr>
                      <w:sz w:val="22"/>
                      <w:szCs w:val="22"/>
                    </w:rPr>
                    <w:t>FR1:</w:t>
                  </w:r>
                </w:p>
                <w:p w14:paraId="77F57B06"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Option 1: UE-to-UE: A.2.1.2 in TR36.843 (ITU InH), ASD statistics updated to be the same as ASA.</w:t>
                  </w:r>
                </w:p>
                <w:p w14:paraId="1F7D84FA"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Option2: UE-to-UE: InH-Office in TR 38.901 (h</w:t>
                  </w:r>
                  <w:r w:rsidRPr="00C5657C">
                    <w:rPr>
                      <w:rFonts w:ascii="Times New Roman" w:hAnsi="Times New Roman"/>
                      <w:vertAlign w:val="subscript"/>
                    </w:rPr>
                    <w:t>BS</w:t>
                  </w:r>
                  <w:r w:rsidRPr="00C5657C">
                    <w:rPr>
                      <w:rFonts w:ascii="Times New Roman" w:hAnsi="Times New Roman"/>
                    </w:rPr>
                    <w:t xml:space="preserve"> =1.5m), ASD and ZSD statistics updated to be the same as ASA and ZSA</w:t>
                  </w:r>
                </w:p>
                <w:p w14:paraId="2D631E99" w14:textId="77777777" w:rsidR="007F3727" w:rsidRPr="00C5657C" w:rsidRDefault="007F3727" w:rsidP="00C5657C">
                  <w:pPr>
                    <w:spacing w:after="0"/>
                    <w:ind w:hanging="1134"/>
                    <w:rPr>
                      <w:sz w:val="22"/>
                      <w:szCs w:val="22"/>
                    </w:rPr>
                  </w:pPr>
                </w:p>
                <w:p w14:paraId="4E999AC3" w14:textId="77777777" w:rsidR="007F3727" w:rsidRPr="00C5657C" w:rsidRDefault="007F3727" w:rsidP="00C5657C">
                  <w:pPr>
                    <w:spacing w:after="0"/>
                    <w:rPr>
                      <w:sz w:val="22"/>
                      <w:szCs w:val="22"/>
                    </w:rPr>
                  </w:pPr>
                  <w:r w:rsidRPr="00C5657C">
                    <w:rPr>
                      <w:sz w:val="22"/>
                      <w:szCs w:val="22"/>
                    </w:rPr>
                    <w:t>FR2-1:</w:t>
                  </w:r>
                </w:p>
                <w:p w14:paraId="75D31A1B" w14:textId="77777777" w:rsidR="007F3727" w:rsidRPr="00C5657C" w:rsidRDefault="007F3727" w:rsidP="00B34077">
                  <w:pPr>
                    <w:pStyle w:val="ListParagraph"/>
                    <w:numPr>
                      <w:ilvl w:val="0"/>
                      <w:numId w:val="23"/>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UE-to-UE: InH-Office in TR 38.901 (h</w:t>
                  </w:r>
                  <w:r w:rsidRPr="00C5657C">
                    <w:rPr>
                      <w:rFonts w:ascii="Times New Roman" w:hAnsi="Times New Roman"/>
                      <w:vertAlign w:val="subscript"/>
                    </w:rPr>
                    <w:t>BS</w:t>
                  </w:r>
                  <w:r w:rsidRPr="00C5657C">
                    <w:rPr>
                      <w:rFonts w:ascii="Times New Roman" w:hAnsi="Times New Roman"/>
                    </w:rPr>
                    <w:t xml:space="preserve"> =1.5m), ASD and ZSD statistics updated to be the same as ASA and ZSA</w:t>
                  </w:r>
                </w:p>
              </w:tc>
            </w:tr>
            <w:tr w:rsidR="007F3727" w:rsidRPr="00C5657C" w14:paraId="319FDCFE" w14:textId="77777777" w:rsidTr="00C5657C">
              <w:trPr>
                <w:trHeight w:val="40"/>
              </w:trPr>
              <w:tc>
                <w:tcPr>
                  <w:tcW w:w="9000" w:type="dxa"/>
                  <w:gridSpan w:val="3"/>
                  <w:tcBorders>
                    <w:top w:val="single" w:sz="4" w:space="0" w:color="auto"/>
                    <w:left w:val="single" w:sz="4" w:space="0" w:color="auto"/>
                    <w:bottom w:val="single" w:sz="4" w:space="0" w:color="auto"/>
                    <w:right w:val="single" w:sz="4" w:space="0" w:color="auto"/>
                  </w:tcBorders>
                  <w:vAlign w:val="center"/>
                  <w:hideMark/>
                </w:tcPr>
                <w:p w14:paraId="3973FC39" w14:textId="77777777" w:rsidR="007F3727" w:rsidRPr="00C5657C" w:rsidRDefault="007F3727" w:rsidP="00C5657C">
                  <w:pPr>
                    <w:spacing w:after="0"/>
                    <w:rPr>
                      <w:sz w:val="22"/>
                      <w:szCs w:val="22"/>
                    </w:rPr>
                  </w:pPr>
                  <w:r w:rsidRPr="00C5657C">
                    <w:rPr>
                      <w:sz w:val="22"/>
                      <w:szCs w:val="22"/>
                    </w:rPr>
                    <w:t>(*):</w:t>
                  </w:r>
                  <w:r w:rsidRPr="00C5657C">
                    <w:rPr>
                      <w:sz w:val="22"/>
                      <w:szCs w:val="22"/>
                    </w:rPr>
                    <w:tab/>
                    <w:t>For outdoor to indoor case, and indoor to indoor case, use “Remaining Layout Options” in A.2.1.2 of TR36.843 for pathloss calculation, and “ITU-R IMT UMi” for LOS Probability derivation. For outdoor to indoor case, the penetration loss term “20.0+0.5* d</w:t>
                  </w:r>
                  <w:r w:rsidRPr="00C5657C">
                    <w:rPr>
                      <w:sz w:val="22"/>
                      <w:szCs w:val="22"/>
                      <w:vertAlign w:val="subscript"/>
                    </w:rPr>
                    <w:t>in</w:t>
                  </w:r>
                  <w:r w:rsidRPr="00C5657C">
                    <w:rPr>
                      <w:sz w:val="22"/>
                      <w:szCs w:val="22"/>
                    </w:rPr>
                    <w:t>” is excluded in pathloss formula given in A.2.1.2 of TR36.843, and the penetration loss is derived according to Table A.2.1-13 in TR38.802.</w:t>
                  </w:r>
                </w:p>
              </w:tc>
            </w:tr>
          </w:tbl>
          <w:p w14:paraId="5CEDBE49" w14:textId="77777777" w:rsidR="007F3727" w:rsidRPr="00C5657C" w:rsidRDefault="007F3727" w:rsidP="00C5657C">
            <w:pPr>
              <w:spacing w:before="0" w:after="0"/>
              <w:rPr>
                <w:rFonts w:eastAsia="Batang"/>
                <w:sz w:val="22"/>
                <w:szCs w:val="22"/>
                <w:lang w:val="en-GB"/>
              </w:rPr>
            </w:pPr>
          </w:p>
          <w:p w14:paraId="27A9D156" w14:textId="77777777" w:rsidR="007F3727" w:rsidRPr="00C5657C" w:rsidRDefault="007F3727" w:rsidP="00C5657C">
            <w:pPr>
              <w:spacing w:before="0" w:after="0"/>
              <w:rPr>
                <w:sz w:val="22"/>
                <w:szCs w:val="22"/>
              </w:rPr>
            </w:pPr>
          </w:p>
          <w:p w14:paraId="38D0896A" w14:textId="77777777" w:rsidR="007F3727" w:rsidRPr="00C5657C" w:rsidRDefault="007F3727" w:rsidP="00C5657C">
            <w:pPr>
              <w:spacing w:before="0" w:after="0"/>
              <w:rPr>
                <w:b/>
                <w:bCs/>
                <w:sz w:val="22"/>
                <w:szCs w:val="22"/>
                <w:highlight w:val="green"/>
              </w:rPr>
            </w:pPr>
            <w:r w:rsidRPr="00C5657C">
              <w:rPr>
                <w:b/>
                <w:bCs/>
                <w:sz w:val="22"/>
                <w:szCs w:val="22"/>
                <w:highlight w:val="green"/>
              </w:rPr>
              <w:t>Agreement</w:t>
            </w:r>
          </w:p>
          <w:p w14:paraId="333471B0" w14:textId="77777777" w:rsidR="007F3727" w:rsidRPr="00C5657C" w:rsidRDefault="007F3727" w:rsidP="00C5657C">
            <w:pPr>
              <w:spacing w:before="0" w:after="0"/>
              <w:rPr>
                <w:sz w:val="22"/>
                <w:szCs w:val="22"/>
              </w:rPr>
            </w:pPr>
            <w:r w:rsidRPr="00C5657C">
              <w:rPr>
                <w:sz w:val="22"/>
                <w:szCs w:val="22"/>
              </w:rPr>
              <w:t xml:space="preserve">For evaluation of </w:t>
            </w:r>
            <w:r w:rsidRPr="00C5657C">
              <w:rPr>
                <w:bCs/>
                <w:iCs/>
                <w:sz w:val="22"/>
                <w:szCs w:val="22"/>
              </w:rPr>
              <w:t>adjacent-channel</w:t>
            </w:r>
            <w:r w:rsidRPr="00C5657C">
              <w:rPr>
                <w:sz w:val="22"/>
                <w:szCs w:val="22"/>
              </w:rPr>
              <w:t xml:space="preserve"> coexistence between two networks for Urban Macro and Dense Urban Macro layer scenarios in RAN1, consider grid shifts between two networks of 0% and 100%.</w:t>
            </w:r>
          </w:p>
          <w:p w14:paraId="7DFA4008" w14:textId="77777777" w:rsidR="007F3727" w:rsidRPr="00C5657C" w:rsidRDefault="007F3727" w:rsidP="00C5657C">
            <w:pPr>
              <w:pStyle w:val="ListParagraph"/>
              <w:numPr>
                <w:ilvl w:val="0"/>
                <w:numId w:val="6"/>
              </w:numPr>
              <w:spacing w:before="0"/>
              <w:ind w:left="360"/>
              <w:rPr>
                <w:rFonts w:ascii="Times New Roman" w:hAnsi="Times New Roman"/>
              </w:rPr>
            </w:pPr>
            <w:r w:rsidRPr="00C5657C">
              <w:rPr>
                <w:rFonts w:ascii="Times New Roman" w:hAnsi="Times New Roman"/>
              </w:rPr>
              <w:t>the topologies shown below can be used for the 0% and 100% grid shift for RAN1 evaluation.</w:t>
            </w:r>
          </w:p>
          <w:p w14:paraId="04775D9C" w14:textId="77777777" w:rsidR="007F3727" w:rsidRPr="00C5657C" w:rsidRDefault="00490CA3" w:rsidP="00C5657C">
            <w:pPr>
              <w:spacing w:before="0" w:after="0"/>
              <w:jc w:val="center"/>
              <w:rPr>
                <w:sz w:val="22"/>
                <w:szCs w:val="22"/>
              </w:rPr>
            </w:pPr>
            <w:r>
              <w:rPr>
                <w:rFonts w:eastAsia="Batang"/>
                <w:sz w:val="22"/>
                <w:szCs w:val="22"/>
                <w:lang w:val="en-GB" w:eastAsia="en-US"/>
              </w:rPr>
              <w:pict w14:anchorId="46463588">
                <v:shape id="_x0000_i1072" type="#_x0000_t75" style="width:325.15pt;height:181.15pt">
                  <v:imagedata r:id="rId51" o:title=""/>
                </v:shape>
              </w:pict>
            </w:r>
          </w:p>
          <w:p w14:paraId="724ECFF5" w14:textId="77777777" w:rsidR="007F3727" w:rsidRPr="00C5657C" w:rsidRDefault="007F3727" w:rsidP="00C5657C">
            <w:pPr>
              <w:pStyle w:val="ListParagraph"/>
              <w:spacing w:before="0"/>
              <w:ind w:left="0"/>
              <w:rPr>
                <w:rFonts w:ascii="Times New Roman" w:hAnsi="Times New Roman"/>
                <w:bCs/>
                <w:iCs/>
              </w:rPr>
            </w:pPr>
          </w:p>
          <w:p w14:paraId="548CE33D" w14:textId="77777777" w:rsidR="007F3727" w:rsidRPr="00C5657C" w:rsidRDefault="007F3727" w:rsidP="00C5657C">
            <w:pPr>
              <w:pStyle w:val="ListParagraph"/>
              <w:spacing w:before="0"/>
              <w:ind w:left="0"/>
              <w:rPr>
                <w:rFonts w:ascii="Times New Roman" w:hAnsi="Times New Roman"/>
                <w:b/>
                <w:iCs/>
                <w:highlight w:val="green"/>
              </w:rPr>
            </w:pPr>
            <w:r w:rsidRPr="00C5657C">
              <w:rPr>
                <w:rFonts w:ascii="Times New Roman" w:hAnsi="Times New Roman"/>
                <w:b/>
                <w:iCs/>
                <w:highlight w:val="green"/>
              </w:rPr>
              <w:t>Agreement</w:t>
            </w:r>
          </w:p>
          <w:p w14:paraId="76400360" w14:textId="77777777" w:rsidR="00A521D1" w:rsidRDefault="007F3727" w:rsidP="00C5657C">
            <w:pPr>
              <w:spacing w:before="0" w:after="0"/>
            </w:pPr>
            <w:r w:rsidRPr="00C5657C">
              <w:rPr>
                <w:sz w:val="22"/>
                <w:szCs w:val="22"/>
              </w:rPr>
              <w:t>For evaluation of SBFD operation, it is up to companies to report the BS antenna configurations used in their simulations. The BS antenna configurations in the following table can be considered for calibration purpose.</w:t>
            </w:r>
            <w:r w:rsidR="00C5657C" w:rsidRPr="00A521D1">
              <w:t xml:space="preserve"> </w:t>
            </w:r>
          </w:p>
          <w:p w14:paraId="6A85FC80" w14:textId="77777777" w:rsidR="00A34D50" w:rsidRDefault="00A34D50" w:rsidP="00C5657C">
            <w:pPr>
              <w:spacing w:before="0" w:after="0"/>
            </w:pPr>
          </w:p>
          <w:p w14:paraId="4E1C6660" w14:textId="77777777" w:rsidR="00A34D50" w:rsidRDefault="00A34D50" w:rsidP="00C5657C">
            <w:pPr>
              <w:spacing w:before="0" w:after="0"/>
            </w:pPr>
          </w:p>
          <w:tbl>
            <w:tblPr>
              <w:tblW w:w="8640" w:type="dxa"/>
              <w:tblInd w:w="44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020" w:firstRow="1" w:lastRow="0" w:firstColumn="0" w:lastColumn="0" w:noHBand="0" w:noVBand="0"/>
            </w:tblPr>
            <w:tblGrid>
              <w:gridCol w:w="1488"/>
              <w:gridCol w:w="690"/>
              <w:gridCol w:w="2433"/>
              <w:gridCol w:w="4029"/>
            </w:tblGrid>
            <w:tr w:rsidR="00A34D50" w:rsidRPr="00C5657C" w14:paraId="1905C963" w14:textId="77777777" w:rsidTr="00E34006">
              <w:trPr>
                <w:trHeight w:val="651"/>
              </w:trPr>
              <w:tc>
                <w:tcPr>
                  <w:tcW w:w="1285" w:type="dxa"/>
                  <w:tcBorders>
                    <w:top w:val="single" w:sz="4" w:space="0" w:color="auto"/>
                    <w:left w:val="single" w:sz="4" w:space="0" w:color="auto"/>
                    <w:bottom w:val="single" w:sz="4" w:space="0" w:color="auto"/>
                    <w:right w:val="single" w:sz="4" w:space="0" w:color="auto"/>
                  </w:tcBorders>
                  <w:vAlign w:val="center"/>
                  <w:hideMark/>
                </w:tcPr>
                <w:p w14:paraId="3474AEB2" w14:textId="77777777" w:rsidR="00A34D50" w:rsidRPr="00C5657C" w:rsidRDefault="00A34D50" w:rsidP="00A34D50">
                  <w:pPr>
                    <w:spacing w:after="0"/>
                    <w:jc w:val="center"/>
                    <w:rPr>
                      <w:color w:val="000000" w:themeColor="text1"/>
                      <w:sz w:val="22"/>
                      <w:szCs w:val="22"/>
                    </w:rPr>
                  </w:pPr>
                  <w:r w:rsidRPr="00C5657C">
                    <w:rPr>
                      <w:b/>
                      <w:bCs/>
                      <w:color w:val="000000" w:themeColor="text1"/>
                      <w:sz w:val="22"/>
                      <w:szCs w:val="22"/>
                    </w:rPr>
                    <w:t>Scenarios</w:t>
                  </w:r>
                </w:p>
              </w:tc>
              <w:tc>
                <w:tcPr>
                  <w:tcW w:w="693" w:type="dxa"/>
                  <w:tcBorders>
                    <w:top w:val="single" w:sz="4" w:space="0" w:color="auto"/>
                    <w:left w:val="single" w:sz="4" w:space="0" w:color="auto"/>
                    <w:bottom w:val="single" w:sz="4" w:space="0" w:color="auto"/>
                    <w:right w:val="single" w:sz="4" w:space="0" w:color="auto"/>
                  </w:tcBorders>
                  <w:vAlign w:val="center"/>
                  <w:hideMark/>
                </w:tcPr>
                <w:p w14:paraId="7B5EAD84" w14:textId="77777777" w:rsidR="00A34D50" w:rsidRPr="00C5657C" w:rsidRDefault="00A34D50" w:rsidP="00A34D50">
                  <w:pPr>
                    <w:spacing w:after="0"/>
                    <w:jc w:val="center"/>
                    <w:rPr>
                      <w:color w:val="000000" w:themeColor="text1"/>
                      <w:sz w:val="22"/>
                      <w:szCs w:val="22"/>
                    </w:rPr>
                  </w:pPr>
                  <w:r w:rsidRPr="00C5657C">
                    <w:rPr>
                      <w:b/>
                      <w:bCs/>
                      <w:color w:val="000000" w:themeColor="text1"/>
                      <w:sz w:val="22"/>
                      <w:szCs w:val="22"/>
                    </w:rPr>
                    <w:t>FR</w:t>
                  </w:r>
                </w:p>
              </w:tc>
              <w:tc>
                <w:tcPr>
                  <w:tcW w:w="2452" w:type="dxa"/>
                  <w:tcBorders>
                    <w:top w:val="single" w:sz="4" w:space="0" w:color="auto"/>
                    <w:left w:val="single" w:sz="4" w:space="0" w:color="auto"/>
                    <w:bottom w:val="single" w:sz="4" w:space="0" w:color="auto"/>
                    <w:right w:val="single" w:sz="4" w:space="0" w:color="auto"/>
                  </w:tcBorders>
                  <w:vAlign w:val="center"/>
                  <w:hideMark/>
                </w:tcPr>
                <w:p w14:paraId="7A338C66" w14:textId="77777777" w:rsidR="00A34D50" w:rsidRPr="00C5657C" w:rsidRDefault="00A34D50" w:rsidP="00A34D50">
                  <w:pPr>
                    <w:spacing w:after="0"/>
                    <w:jc w:val="center"/>
                    <w:rPr>
                      <w:color w:val="000000" w:themeColor="text1"/>
                      <w:sz w:val="22"/>
                      <w:szCs w:val="22"/>
                    </w:rPr>
                  </w:pPr>
                  <w:r w:rsidRPr="00C5657C">
                    <w:rPr>
                      <w:b/>
                      <w:bCs/>
                      <w:color w:val="000000" w:themeColor="text1"/>
                      <w:sz w:val="22"/>
                      <w:szCs w:val="22"/>
                    </w:rPr>
                    <w:t>Legacy TDD</w:t>
                  </w:r>
                </w:p>
              </w:tc>
              <w:tc>
                <w:tcPr>
                  <w:tcW w:w="4210" w:type="dxa"/>
                  <w:tcBorders>
                    <w:top w:val="single" w:sz="4" w:space="0" w:color="auto"/>
                    <w:left w:val="single" w:sz="4" w:space="0" w:color="auto"/>
                    <w:bottom w:val="double" w:sz="4" w:space="0" w:color="A5A5A5"/>
                    <w:right w:val="single" w:sz="4" w:space="0" w:color="auto"/>
                  </w:tcBorders>
                  <w:vAlign w:val="center"/>
                  <w:hideMark/>
                </w:tcPr>
                <w:p w14:paraId="269E112E" w14:textId="77777777" w:rsidR="00A34D50" w:rsidRPr="00C5657C" w:rsidRDefault="00A34D50" w:rsidP="00A34D50">
                  <w:pPr>
                    <w:spacing w:after="0"/>
                    <w:jc w:val="center"/>
                    <w:rPr>
                      <w:color w:val="000000" w:themeColor="text1"/>
                      <w:sz w:val="22"/>
                      <w:szCs w:val="22"/>
                    </w:rPr>
                  </w:pPr>
                  <w:r w:rsidRPr="00C5657C">
                    <w:rPr>
                      <w:b/>
                      <w:bCs/>
                      <w:color w:val="000000" w:themeColor="text1"/>
                      <w:sz w:val="22"/>
                      <w:szCs w:val="22"/>
                    </w:rPr>
                    <w:t>SBFD</w:t>
                  </w:r>
                </w:p>
              </w:tc>
            </w:tr>
            <w:tr w:rsidR="00A34D50" w:rsidRPr="00C5657C" w14:paraId="1C36D106" w14:textId="77777777" w:rsidTr="00E34006">
              <w:trPr>
                <w:trHeight w:val="47"/>
              </w:trPr>
              <w:tc>
                <w:tcPr>
                  <w:tcW w:w="1285" w:type="dxa"/>
                  <w:vMerge w:val="restart"/>
                  <w:tcBorders>
                    <w:top w:val="single" w:sz="4" w:space="0" w:color="auto"/>
                    <w:left w:val="single" w:sz="4" w:space="0" w:color="auto"/>
                    <w:bottom w:val="single" w:sz="4" w:space="0" w:color="auto"/>
                    <w:right w:val="single" w:sz="4" w:space="0" w:color="auto"/>
                  </w:tcBorders>
                  <w:vAlign w:val="center"/>
                  <w:hideMark/>
                </w:tcPr>
                <w:p w14:paraId="0E0B8CDF" w14:textId="77777777" w:rsidR="00A34D50" w:rsidRPr="00C5657C" w:rsidRDefault="00A34D50" w:rsidP="00A34D50">
                  <w:pPr>
                    <w:spacing w:after="0"/>
                    <w:rPr>
                      <w:color w:val="000000" w:themeColor="text1"/>
                      <w:sz w:val="22"/>
                      <w:szCs w:val="22"/>
                    </w:rPr>
                  </w:pPr>
                  <w:r w:rsidRPr="00C5657C">
                    <w:rPr>
                      <w:b/>
                      <w:bCs/>
                      <w:color w:val="000000" w:themeColor="text1"/>
                      <w:sz w:val="22"/>
                      <w:szCs w:val="22"/>
                    </w:rPr>
                    <w:t>BS antenna configuration for Indoor office</w:t>
                  </w:r>
                </w:p>
              </w:tc>
              <w:tc>
                <w:tcPr>
                  <w:tcW w:w="693" w:type="dxa"/>
                  <w:tcBorders>
                    <w:top w:val="single" w:sz="4" w:space="0" w:color="auto"/>
                    <w:left w:val="single" w:sz="4" w:space="0" w:color="auto"/>
                    <w:bottom w:val="single" w:sz="4" w:space="0" w:color="auto"/>
                    <w:right w:val="single" w:sz="4" w:space="0" w:color="auto"/>
                  </w:tcBorders>
                  <w:vAlign w:val="center"/>
                  <w:hideMark/>
                </w:tcPr>
                <w:p w14:paraId="6C27F970" w14:textId="77777777" w:rsidR="00A34D50" w:rsidRPr="00C5657C" w:rsidRDefault="00A34D50" w:rsidP="00A34D50">
                  <w:pPr>
                    <w:spacing w:after="0"/>
                    <w:jc w:val="center"/>
                    <w:rPr>
                      <w:color w:val="000000" w:themeColor="text1"/>
                      <w:sz w:val="22"/>
                      <w:szCs w:val="22"/>
                    </w:rPr>
                  </w:pPr>
                  <w:r w:rsidRPr="00C5657C">
                    <w:rPr>
                      <w:color w:val="000000" w:themeColor="text1"/>
                      <w:sz w:val="22"/>
                      <w:szCs w:val="22"/>
                    </w:rPr>
                    <w:t>FR1</w:t>
                  </w:r>
                </w:p>
              </w:tc>
              <w:tc>
                <w:tcPr>
                  <w:tcW w:w="2452" w:type="dxa"/>
                  <w:tcBorders>
                    <w:top w:val="single" w:sz="4" w:space="0" w:color="auto"/>
                    <w:left w:val="single" w:sz="4" w:space="0" w:color="auto"/>
                    <w:bottom w:val="double" w:sz="4" w:space="0" w:color="A5A5A5"/>
                    <w:right w:val="single" w:sz="4" w:space="0" w:color="auto"/>
                  </w:tcBorders>
                  <w:vAlign w:val="center"/>
                  <w:hideMark/>
                </w:tcPr>
                <w:p w14:paraId="549920E4" w14:textId="77777777" w:rsidR="00A34D50" w:rsidRPr="00C5657C" w:rsidRDefault="00A34D50" w:rsidP="00A34D50">
                  <w:pPr>
                    <w:spacing w:after="0"/>
                    <w:rPr>
                      <w:color w:val="000000" w:themeColor="text1"/>
                      <w:sz w:val="22"/>
                      <w:szCs w:val="22"/>
                      <w:lang w:val="fr-FR"/>
                    </w:rPr>
                  </w:pPr>
                  <w:r w:rsidRPr="00C5657C">
                    <w:rPr>
                      <w:color w:val="000000" w:themeColor="text1"/>
                      <w:sz w:val="22"/>
                      <w:szCs w:val="22"/>
                      <w:lang w:val="fr-FR"/>
                    </w:rPr>
                    <w:fldChar w:fldCharType="begin"/>
                  </w:r>
                  <w:r w:rsidRPr="00C5657C">
                    <w:rPr>
                      <w:color w:val="000000" w:themeColor="text1"/>
                      <w:sz w:val="22"/>
                      <w:szCs w:val="22"/>
                      <w:lang w:val="fr-FR"/>
                    </w:rPr>
                    <w:instrText xml:space="preserve"> QUOTE </w:instrText>
                  </w:r>
                  <w:r w:rsidR="00490CA3">
                    <w:rPr>
                      <w:color w:val="000000" w:themeColor="text1"/>
                      <w:position w:val="-8"/>
                      <w:sz w:val="22"/>
                      <w:szCs w:val="22"/>
                    </w:rPr>
                    <w:pict w14:anchorId="2E34839B">
                      <v:shape id="_x0000_i1073" type="#_x0000_t75" style="width:102.4pt;height:13.5pt" equationxml="&lt;">
                        <v:imagedata r:id="rId52" o:title="" chromakey="white"/>
                      </v:shape>
                    </w:pict>
                  </w:r>
                  <w:r w:rsidRPr="00C5657C">
                    <w:rPr>
                      <w:color w:val="000000" w:themeColor="text1"/>
                      <w:sz w:val="22"/>
                      <w:szCs w:val="22"/>
                      <w:lang w:val="fr-FR"/>
                    </w:rPr>
                    <w:instrText xml:space="preserve"> </w:instrText>
                  </w:r>
                  <w:r w:rsidRPr="00C5657C">
                    <w:rPr>
                      <w:color w:val="000000" w:themeColor="text1"/>
                      <w:sz w:val="22"/>
                      <w:szCs w:val="22"/>
                      <w:lang w:val="fr-FR"/>
                    </w:rPr>
                    <w:fldChar w:fldCharType="separate"/>
                  </w:r>
                  <w:r w:rsidR="00490CA3">
                    <w:rPr>
                      <w:color w:val="000000" w:themeColor="text1"/>
                      <w:position w:val="-8"/>
                      <w:sz w:val="22"/>
                      <w:szCs w:val="22"/>
                    </w:rPr>
                    <w:pict w14:anchorId="2FA9AEF8">
                      <v:shape id="_x0000_i1074" type="#_x0000_t75" style="width:102.4pt;height:13.5pt" equationxml="&lt;">
                        <v:imagedata r:id="rId52" o:title="" chromakey="white"/>
                      </v:shape>
                    </w:pict>
                  </w:r>
                  <w:r w:rsidRPr="00C5657C">
                    <w:rPr>
                      <w:color w:val="000000" w:themeColor="text1"/>
                      <w:sz w:val="22"/>
                      <w:szCs w:val="22"/>
                      <w:lang w:val="fr-FR"/>
                    </w:rPr>
                    <w:fldChar w:fldCharType="end"/>
                  </w:r>
                  <w:r w:rsidRPr="00C5657C">
                    <w:rPr>
                      <w:color w:val="000000" w:themeColor="text1"/>
                      <w:sz w:val="22"/>
                      <w:szCs w:val="22"/>
                      <w:lang w:val="fr-FR"/>
                    </w:rPr>
                    <w:t>= (4,4,2,1,</w:t>
                  </w:r>
                  <w:proofErr w:type="gramStart"/>
                  <w:r w:rsidRPr="00C5657C">
                    <w:rPr>
                      <w:color w:val="000000" w:themeColor="text1"/>
                      <w:sz w:val="22"/>
                      <w:szCs w:val="22"/>
                      <w:lang w:val="fr-FR"/>
                    </w:rPr>
                    <w:t>1;</w:t>
                  </w:r>
                  <w:proofErr w:type="gramEnd"/>
                  <w:r w:rsidRPr="00C5657C">
                    <w:rPr>
                      <w:color w:val="000000" w:themeColor="text1"/>
                      <w:sz w:val="22"/>
                      <w:szCs w:val="22"/>
                      <w:lang w:val="fr-FR"/>
                    </w:rPr>
                    <w:t xml:space="preserve"> 4,4) </w:t>
                  </w:r>
                </w:p>
                <w:p w14:paraId="118FB78D" w14:textId="77777777" w:rsidR="00A34D50" w:rsidRPr="00C5657C" w:rsidRDefault="00A34D50" w:rsidP="00A34D50">
                  <w:pPr>
                    <w:spacing w:after="0"/>
                    <w:rPr>
                      <w:color w:val="000000" w:themeColor="text1"/>
                      <w:sz w:val="22"/>
                      <w:szCs w:val="22"/>
                      <w:lang w:val="en-GB"/>
                    </w:rPr>
                  </w:pPr>
                  <w:r w:rsidRPr="00C5657C">
                    <w:rPr>
                      <w:color w:val="000000" w:themeColor="text1"/>
                      <w:sz w:val="22"/>
                      <w:szCs w:val="22"/>
                    </w:rPr>
                    <w:fldChar w:fldCharType="begin"/>
                  </w:r>
                  <w:r w:rsidRPr="00C5657C">
                    <w:rPr>
                      <w:color w:val="000000" w:themeColor="text1"/>
                      <w:sz w:val="22"/>
                      <w:szCs w:val="22"/>
                    </w:rPr>
                    <w:instrText xml:space="preserve"> QUOTE </w:instrText>
                  </w:r>
                  <w:r w:rsidR="00490CA3">
                    <w:rPr>
                      <w:color w:val="000000" w:themeColor="text1"/>
                      <w:position w:val="-5"/>
                      <w:sz w:val="22"/>
                      <w:szCs w:val="22"/>
                    </w:rPr>
                    <w:pict w14:anchorId="1BAA3BE2">
                      <v:shape id="_x0000_i1075" type="#_x0000_t75" style="width:34.5pt;height:12pt" equationxml="&lt;">
                        <v:imagedata r:id="rId28" o:title="" chromakey="white"/>
                      </v:shape>
                    </w:pict>
                  </w:r>
                  <w:r w:rsidRPr="00C5657C">
                    <w:rPr>
                      <w:color w:val="000000" w:themeColor="text1"/>
                      <w:sz w:val="22"/>
                      <w:szCs w:val="22"/>
                    </w:rPr>
                    <w:instrText xml:space="preserve"> </w:instrText>
                  </w:r>
                  <w:r w:rsidRPr="00C5657C">
                    <w:rPr>
                      <w:color w:val="000000" w:themeColor="text1"/>
                      <w:sz w:val="22"/>
                      <w:szCs w:val="22"/>
                    </w:rPr>
                    <w:fldChar w:fldCharType="separate"/>
                  </w:r>
                  <w:r w:rsidR="00490CA3">
                    <w:rPr>
                      <w:color w:val="000000" w:themeColor="text1"/>
                      <w:position w:val="-5"/>
                      <w:sz w:val="22"/>
                      <w:szCs w:val="22"/>
                    </w:rPr>
                    <w:pict w14:anchorId="6CC81422">
                      <v:shape id="_x0000_i1076" type="#_x0000_t75" style="width:34.5pt;height:12pt" equationxml="&lt;">
                        <v:imagedata r:id="rId28" o:title="" chromakey="white"/>
                      </v:shape>
                    </w:pict>
                  </w:r>
                  <w:r w:rsidRPr="00C5657C">
                    <w:rPr>
                      <w:color w:val="000000" w:themeColor="text1"/>
                      <w:sz w:val="22"/>
                      <w:szCs w:val="22"/>
                    </w:rPr>
                    <w:fldChar w:fldCharType="end"/>
                  </w:r>
                  <w:r w:rsidRPr="00C5657C">
                    <w:rPr>
                      <w:color w:val="000000" w:themeColor="text1"/>
                      <w:sz w:val="22"/>
                      <w:szCs w:val="22"/>
                    </w:rPr>
                    <w:t xml:space="preserve">= (0.5, </w:t>
                  </w:r>
                  <w:proofErr w:type="gramStart"/>
                  <w:r w:rsidRPr="00C5657C">
                    <w:rPr>
                      <w:color w:val="000000" w:themeColor="text1"/>
                      <w:sz w:val="22"/>
                      <w:szCs w:val="22"/>
                    </w:rPr>
                    <w:t>0.5)λ</w:t>
                  </w:r>
                  <w:proofErr w:type="gramEnd"/>
                  <w:r w:rsidRPr="00C5657C">
                    <w:rPr>
                      <w:color w:val="000000" w:themeColor="text1"/>
                      <w:sz w:val="22"/>
                      <w:szCs w:val="22"/>
                    </w:rPr>
                    <w:t>,  +45°/-45° polarization</w:t>
                  </w:r>
                </w:p>
              </w:tc>
              <w:tc>
                <w:tcPr>
                  <w:tcW w:w="4210" w:type="dxa"/>
                  <w:tcBorders>
                    <w:top w:val="single" w:sz="4" w:space="0" w:color="auto"/>
                    <w:left w:val="single" w:sz="4" w:space="0" w:color="auto"/>
                    <w:bottom w:val="double" w:sz="4" w:space="0" w:color="A5A5A5"/>
                    <w:right w:val="single" w:sz="4" w:space="0" w:color="auto"/>
                  </w:tcBorders>
                  <w:vAlign w:val="center"/>
                </w:tcPr>
                <w:p w14:paraId="51816534" w14:textId="77777777" w:rsidR="00A34D50" w:rsidRPr="00C5657C" w:rsidRDefault="00A34D50" w:rsidP="00B34077">
                  <w:pPr>
                    <w:pStyle w:val="ListParagraph"/>
                    <w:widowControl w:val="0"/>
                    <w:numPr>
                      <w:ilvl w:val="0"/>
                      <w:numId w:val="31"/>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rPr>
                    <w:t>SBFD antenna configuration option-1 (Method 1)</w:t>
                  </w:r>
                </w:p>
                <w:p w14:paraId="6C145295" w14:textId="77777777" w:rsidR="00A34D50" w:rsidRPr="00C5657C" w:rsidRDefault="00A34D50" w:rsidP="00B34077">
                  <w:pPr>
                    <w:pStyle w:val="ListParagraph"/>
                    <w:widowControl w:val="0"/>
                    <w:numPr>
                      <w:ilvl w:val="1"/>
                      <w:numId w:val="31"/>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rPr>
                    <w:t>Two panel groups</w:t>
                  </w:r>
                </w:p>
                <w:p w14:paraId="62B0FE09" w14:textId="77777777" w:rsidR="00A34D50" w:rsidRPr="00C5657C" w:rsidRDefault="00A34D50" w:rsidP="00B34077">
                  <w:pPr>
                    <w:pStyle w:val="ListParagraph"/>
                    <w:widowControl w:val="0"/>
                    <w:numPr>
                      <w:ilvl w:val="1"/>
                      <w:numId w:val="31"/>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lang w:val="fr-FR"/>
                    </w:rPr>
                    <w:t xml:space="preserve">For </w:t>
                  </w:r>
                  <w:proofErr w:type="spellStart"/>
                  <w:r w:rsidRPr="00C5657C">
                    <w:rPr>
                      <w:rFonts w:ascii="Times New Roman" w:hAnsi="Times New Roman"/>
                      <w:color w:val="000000" w:themeColor="text1"/>
                      <w:lang w:val="fr-FR"/>
                    </w:rPr>
                    <w:t>each</w:t>
                  </w:r>
                  <w:proofErr w:type="spellEnd"/>
                  <w:r w:rsidRPr="00C5657C">
                    <w:rPr>
                      <w:rFonts w:ascii="Times New Roman" w:hAnsi="Times New Roman"/>
                      <w:color w:val="000000" w:themeColor="text1"/>
                      <w:lang w:val="fr-FR"/>
                    </w:rPr>
                    <w:t xml:space="preserve"> panel </w:t>
                  </w:r>
                  <w:proofErr w:type="gramStart"/>
                  <w:r w:rsidRPr="00C5657C">
                    <w:rPr>
                      <w:rFonts w:ascii="Times New Roman" w:hAnsi="Times New Roman"/>
                      <w:color w:val="000000" w:themeColor="text1"/>
                      <w:lang w:val="fr-FR"/>
                    </w:rPr>
                    <w:t>group</w:t>
                  </w:r>
                  <w:r w:rsidRPr="00C5657C">
                    <w:rPr>
                      <w:rFonts w:ascii="Times New Roman" w:hAnsi="Times New Roman"/>
                      <w:color w:val="000000" w:themeColor="text1"/>
                    </w:rPr>
                    <w:t>:</w:t>
                  </w:r>
                  <w:proofErr w:type="gramEnd"/>
                  <w:r w:rsidRPr="00C5657C">
                    <w:rPr>
                      <w:rFonts w:ascii="Times New Roman" w:hAnsi="Times New Roman"/>
                      <w:color w:val="000000" w:themeColor="text1"/>
                    </w:rPr>
                    <w:t xml:space="preserve"> </w:t>
                  </w:r>
                  <w:r w:rsidRPr="00C5657C">
                    <w:rPr>
                      <w:rFonts w:ascii="Times New Roman" w:hAnsi="Times New Roman"/>
                      <w:color w:val="000000" w:themeColor="text1"/>
                      <w:lang w:val="fr-FR"/>
                    </w:rPr>
                    <w:fldChar w:fldCharType="begin"/>
                  </w:r>
                  <w:r w:rsidRPr="00C5657C">
                    <w:rPr>
                      <w:rFonts w:ascii="Times New Roman" w:hAnsi="Times New Roman"/>
                      <w:color w:val="000000" w:themeColor="text1"/>
                      <w:lang w:val="fr-FR"/>
                    </w:rPr>
                    <w:instrText xml:space="preserve"> QUOTE </w:instrText>
                  </w:r>
                  <w:r w:rsidR="00490CA3">
                    <w:rPr>
                      <w:rFonts w:ascii="Times New Roman" w:hAnsi="Times New Roman"/>
                      <w:color w:val="000000" w:themeColor="text1"/>
                      <w:position w:val="-8"/>
                    </w:rPr>
                    <w:pict w14:anchorId="52B93DAF">
                      <v:shape id="_x0000_i1077" type="#_x0000_t75" style="width:68.65pt;height:13.5pt" equationxml="&lt;">
                        <v:imagedata r:id="rId27" o:title="" chromakey="white"/>
                      </v:shape>
                    </w:pict>
                  </w:r>
                  <w:r w:rsidRPr="00C5657C">
                    <w:rPr>
                      <w:rFonts w:ascii="Times New Roman" w:hAnsi="Times New Roman"/>
                      <w:color w:val="000000" w:themeColor="text1"/>
                      <w:lang w:val="fr-FR"/>
                    </w:rPr>
                    <w:instrText xml:space="preserve"> </w:instrText>
                  </w:r>
                  <w:r w:rsidRPr="00C5657C">
                    <w:rPr>
                      <w:rFonts w:ascii="Times New Roman" w:hAnsi="Times New Roman"/>
                      <w:color w:val="000000" w:themeColor="text1"/>
                      <w:lang w:val="fr-FR"/>
                    </w:rPr>
                    <w:fldChar w:fldCharType="separate"/>
                  </w:r>
                  <w:r w:rsidR="00490CA3">
                    <w:rPr>
                      <w:rFonts w:ascii="Times New Roman" w:hAnsi="Times New Roman"/>
                      <w:color w:val="000000" w:themeColor="text1"/>
                      <w:position w:val="-8"/>
                    </w:rPr>
                    <w:pict w14:anchorId="27803A9E">
                      <v:shape id="_x0000_i1078" type="#_x0000_t75" style="width:68.65pt;height:13.5pt" equationxml="&lt;">
                        <v:imagedata r:id="rId27" o:title="" chromakey="white"/>
                      </v:shape>
                    </w:pict>
                  </w:r>
                  <w:r w:rsidRPr="00C5657C">
                    <w:rPr>
                      <w:rFonts w:ascii="Times New Roman" w:hAnsi="Times New Roman"/>
                      <w:color w:val="000000" w:themeColor="text1"/>
                      <w:lang w:val="fr-FR"/>
                    </w:rPr>
                    <w:fldChar w:fldCharType="end"/>
                  </w:r>
                  <w:r w:rsidRPr="00C5657C">
                    <w:rPr>
                      <w:rFonts w:ascii="Times New Roman" w:hAnsi="Times New Roman"/>
                      <w:color w:val="000000" w:themeColor="text1"/>
                      <w:lang w:val="fr-FR"/>
                    </w:rPr>
                    <w:t>= (2,4,2,1,1).</w:t>
                  </w:r>
                </w:p>
                <w:p w14:paraId="3B0E8C4A" w14:textId="77777777" w:rsidR="00A34D50" w:rsidRPr="00C5657C" w:rsidRDefault="00A34D50" w:rsidP="00B34077">
                  <w:pPr>
                    <w:pStyle w:val="ListParagraph"/>
                    <w:widowControl w:val="0"/>
                    <w:numPr>
                      <w:ilvl w:val="1"/>
                      <w:numId w:val="31"/>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lang w:val="fr-FR"/>
                    </w:rPr>
                    <w:t>Number of TxRUs: same as legacy TDD</w:t>
                  </w:r>
                </w:p>
                <w:p w14:paraId="3828D7BD" w14:textId="77777777" w:rsidR="00A34D50" w:rsidRPr="00C5657C" w:rsidRDefault="00A34D50" w:rsidP="00B34077">
                  <w:pPr>
                    <w:pStyle w:val="ListParagraph"/>
                    <w:widowControl w:val="0"/>
                    <w:numPr>
                      <w:ilvl w:val="1"/>
                      <w:numId w:val="31"/>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rPr>
                    <w:fldChar w:fldCharType="begin"/>
                  </w:r>
                  <w:r w:rsidRPr="00C5657C">
                    <w:rPr>
                      <w:rFonts w:ascii="Times New Roman" w:hAnsi="Times New Roman"/>
                      <w:color w:val="000000" w:themeColor="text1"/>
                    </w:rPr>
                    <w:instrText xml:space="preserve"> QUOTE </w:instrText>
                  </w:r>
                  <w:r w:rsidR="00490CA3">
                    <w:rPr>
                      <w:rFonts w:ascii="Times New Roman" w:hAnsi="Times New Roman"/>
                      <w:color w:val="000000" w:themeColor="text1"/>
                      <w:position w:val="-5"/>
                    </w:rPr>
                    <w:pict w14:anchorId="7D558348">
                      <v:shape id="_x0000_i1079" type="#_x0000_t75" style="width:34.5pt;height:12pt" equationxml="&lt;">
                        <v:imagedata r:id="rId28" o:title="" chromakey="white"/>
                      </v:shape>
                    </w:pict>
                  </w:r>
                  <w:r w:rsidRPr="00C5657C">
                    <w:rPr>
                      <w:rFonts w:ascii="Times New Roman" w:hAnsi="Times New Roman"/>
                      <w:color w:val="000000" w:themeColor="text1"/>
                    </w:rPr>
                    <w:instrText xml:space="preserve"> </w:instrText>
                  </w:r>
                  <w:r w:rsidRPr="00C5657C">
                    <w:rPr>
                      <w:rFonts w:ascii="Times New Roman" w:hAnsi="Times New Roman"/>
                      <w:color w:val="000000" w:themeColor="text1"/>
                    </w:rPr>
                    <w:fldChar w:fldCharType="separate"/>
                  </w:r>
                  <w:r w:rsidR="00490CA3">
                    <w:rPr>
                      <w:rFonts w:ascii="Times New Roman" w:hAnsi="Times New Roman"/>
                      <w:color w:val="000000" w:themeColor="text1"/>
                      <w:position w:val="-5"/>
                    </w:rPr>
                    <w:pict w14:anchorId="549A50B9">
                      <v:shape id="_x0000_i1080" type="#_x0000_t75" style="width:34.5pt;height:12pt" equationxml="&lt;">
                        <v:imagedata r:id="rId28" o:title="" chromakey="white"/>
                      </v:shape>
                    </w:pict>
                  </w:r>
                  <w:r w:rsidRPr="00C5657C">
                    <w:rPr>
                      <w:rFonts w:ascii="Times New Roman" w:hAnsi="Times New Roman"/>
                      <w:color w:val="000000" w:themeColor="text1"/>
                    </w:rPr>
                    <w:fldChar w:fldCharType="end"/>
                  </w:r>
                  <w:r w:rsidRPr="00C5657C">
                    <w:rPr>
                      <w:rFonts w:ascii="Times New Roman" w:hAnsi="Times New Roman"/>
                      <w:color w:val="000000" w:themeColor="text1"/>
                    </w:rPr>
                    <w:t xml:space="preserve">= (0.5, </w:t>
                  </w:r>
                  <w:proofErr w:type="gramStart"/>
                  <w:r w:rsidRPr="00C5657C">
                    <w:rPr>
                      <w:rFonts w:ascii="Times New Roman" w:hAnsi="Times New Roman"/>
                      <w:color w:val="000000" w:themeColor="text1"/>
                    </w:rPr>
                    <w:t>0.5)λ</w:t>
                  </w:r>
                  <w:proofErr w:type="gramEnd"/>
                  <w:r w:rsidRPr="00C5657C">
                    <w:rPr>
                      <w:rFonts w:ascii="Times New Roman" w:hAnsi="Times New Roman"/>
                      <w:color w:val="000000" w:themeColor="text1"/>
                    </w:rPr>
                    <w:t>,  +45°/-45° polarization, (d</w:t>
                  </w:r>
                  <w:r w:rsidRPr="00C5657C">
                    <w:rPr>
                      <w:rFonts w:ascii="Times New Roman" w:hAnsi="Times New Roman"/>
                      <w:color w:val="000000" w:themeColor="text1"/>
                      <w:vertAlign w:val="subscript"/>
                    </w:rPr>
                    <w:t>a,H</w:t>
                  </w:r>
                  <w:r w:rsidRPr="00C5657C">
                    <w:rPr>
                      <w:rFonts w:ascii="Times New Roman" w:hAnsi="Times New Roman"/>
                      <w:color w:val="000000" w:themeColor="text1"/>
                    </w:rPr>
                    <w:t>,d</w:t>
                  </w:r>
                  <w:r w:rsidRPr="00C5657C">
                    <w:rPr>
                      <w:rFonts w:ascii="Times New Roman" w:hAnsi="Times New Roman"/>
                      <w:color w:val="000000" w:themeColor="text1"/>
                      <w:vertAlign w:val="subscript"/>
                    </w:rPr>
                    <w:t>a,V</w:t>
                  </w:r>
                  <w:r w:rsidRPr="00C5657C">
                    <w:rPr>
                      <w:rFonts w:ascii="Times New Roman" w:hAnsi="Times New Roman"/>
                      <w:color w:val="000000" w:themeColor="text1"/>
                    </w:rPr>
                    <w:t>) = (0, 4)λ</w:t>
                  </w:r>
                </w:p>
                <w:p w14:paraId="11E933DF" w14:textId="77777777" w:rsidR="00A34D50" w:rsidRPr="00C5657C" w:rsidRDefault="00A34D50" w:rsidP="00A34D50">
                  <w:pPr>
                    <w:spacing w:after="0"/>
                    <w:ind w:hanging="1134"/>
                    <w:rPr>
                      <w:iCs/>
                      <w:color w:val="000000" w:themeColor="text1"/>
                      <w:sz w:val="22"/>
                      <w:szCs w:val="22"/>
                    </w:rPr>
                  </w:pPr>
                </w:p>
                <w:p w14:paraId="3A77AD0E" w14:textId="77777777" w:rsidR="00A34D50" w:rsidRPr="00C5657C" w:rsidRDefault="00A34D50" w:rsidP="00A34D50">
                  <w:pPr>
                    <w:spacing w:after="0"/>
                    <w:ind w:hanging="1134"/>
                    <w:rPr>
                      <w:color w:val="000000" w:themeColor="text1"/>
                      <w:sz w:val="22"/>
                      <w:szCs w:val="22"/>
                    </w:rPr>
                  </w:pPr>
                </w:p>
              </w:tc>
            </w:tr>
            <w:tr w:rsidR="00A34D50" w:rsidRPr="00C5657C" w14:paraId="79BC73A9" w14:textId="77777777" w:rsidTr="00E34006">
              <w:trPr>
                <w:trHeight w:val="338"/>
              </w:trPr>
              <w:tc>
                <w:tcPr>
                  <w:tcW w:w="1285" w:type="dxa"/>
                  <w:vMerge/>
                  <w:tcBorders>
                    <w:top w:val="single" w:sz="4" w:space="0" w:color="auto"/>
                    <w:left w:val="single" w:sz="4" w:space="0" w:color="auto"/>
                    <w:bottom w:val="single" w:sz="4" w:space="0" w:color="auto"/>
                    <w:right w:val="single" w:sz="4" w:space="0" w:color="auto"/>
                  </w:tcBorders>
                  <w:vAlign w:val="center"/>
                  <w:hideMark/>
                </w:tcPr>
                <w:p w14:paraId="7DFD8BF9" w14:textId="77777777" w:rsidR="00A34D50" w:rsidRPr="00C5657C" w:rsidRDefault="00A34D50" w:rsidP="00A34D50">
                  <w:pPr>
                    <w:spacing w:after="0"/>
                    <w:rPr>
                      <w:rFonts w:eastAsia="Batang"/>
                      <w:color w:val="000000" w:themeColor="text1"/>
                      <w:sz w:val="22"/>
                      <w:szCs w:val="22"/>
                      <w:lang w:val="en-GB"/>
                    </w:rPr>
                  </w:pPr>
                </w:p>
              </w:tc>
              <w:tc>
                <w:tcPr>
                  <w:tcW w:w="693" w:type="dxa"/>
                  <w:tcBorders>
                    <w:top w:val="single" w:sz="4" w:space="0" w:color="auto"/>
                    <w:left w:val="single" w:sz="4" w:space="0" w:color="auto"/>
                    <w:bottom w:val="single" w:sz="4" w:space="0" w:color="auto"/>
                    <w:right w:val="single" w:sz="4" w:space="0" w:color="auto"/>
                  </w:tcBorders>
                  <w:vAlign w:val="center"/>
                  <w:hideMark/>
                </w:tcPr>
                <w:p w14:paraId="02EFC386" w14:textId="77777777" w:rsidR="00A34D50" w:rsidRPr="00C5657C" w:rsidRDefault="00A34D50" w:rsidP="00A34D50">
                  <w:pPr>
                    <w:spacing w:after="0"/>
                    <w:jc w:val="center"/>
                    <w:rPr>
                      <w:color w:val="000000" w:themeColor="text1"/>
                      <w:sz w:val="22"/>
                      <w:szCs w:val="22"/>
                    </w:rPr>
                  </w:pPr>
                  <w:r w:rsidRPr="00C5657C">
                    <w:rPr>
                      <w:color w:val="000000" w:themeColor="text1"/>
                      <w:sz w:val="22"/>
                      <w:szCs w:val="22"/>
                    </w:rPr>
                    <w:t>FR2-1</w:t>
                  </w:r>
                </w:p>
              </w:tc>
              <w:tc>
                <w:tcPr>
                  <w:tcW w:w="2452" w:type="dxa"/>
                  <w:tcBorders>
                    <w:top w:val="single" w:sz="4" w:space="0" w:color="auto"/>
                    <w:left w:val="single" w:sz="4" w:space="0" w:color="auto"/>
                    <w:bottom w:val="single" w:sz="4" w:space="0" w:color="auto"/>
                    <w:right w:val="single" w:sz="4" w:space="0" w:color="auto"/>
                  </w:tcBorders>
                  <w:vAlign w:val="center"/>
                  <w:hideMark/>
                </w:tcPr>
                <w:p w14:paraId="432CAD18" w14:textId="77777777" w:rsidR="00A34D50" w:rsidRPr="00C5657C" w:rsidRDefault="00A34D50" w:rsidP="00A34D50">
                  <w:pPr>
                    <w:spacing w:after="0"/>
                    <w:rPr>
                      <w:color w:val="000000" w:themeColor="text1"/>
                      <w:sz w:val="22"/>
                      <w:szCs w:val="22"/>
                      <w:lang w:val="fr-FR"/>
                    </w:rPr>
                  </w:pPr>
                  <w:r w:rsidRPr="00C5657C">
                    <w:rPr>
                      <w:color w:val="000000" w:themeColor="text1"/>
                      <w:sz w:val="22"/>
                      <w:szCs w:val="22"/>
                      <w:lang w:val="fr-FR"/>
                    </w:rPr>
                    <w:fldChar w:fldCharType="begin"/>
                  </w:r>
                  <w:r w:rsidRPr="00C5657C">
                    <w:rPr>
                      <w:color w:val="000000" w:themeColor="text1"/>
                      <w:sz w:val="22"/>
                      <w:szCs w:val="22"/>
                      <w:lang w:val="fr-FR"/>
                    </w:rPr>
                    <w:instrText xml:space="preserve"> QUOTE </w:instrText>
                  </w:r>
                  <w:r w:rsidR="00490CA3">
                    <w:rPr>
                      <w:color w:val="000000" w:themeColor="text1"/>
                      <w:position w:val="-8"/>
                      <w:sz w:val="22"/>
                      <w:szCs w:val="22"/>
                    </w:rPr>
                    <w:pict w14:anchorId="3F17B4E1">
                      <v:shape id="_x0000_i1081" type="#_x0000_t75" style="width:100.15pt;height:13.5pt" equationxml="&lt;">
                        <v:imagedata r:id="rId53" o:title="" chromakey="white"/>
                      </v:shape>
                    </w:pict>
                  </w:r>
                  <w:r w:rsidRPr="00C5657C">
                    <w:rPr>
                      <w:color w:val="000000" w:themeColor="text1"/>
                      <w:sz w:val="22"/>
                      <w:szCs w:val="22"/>
                      <w:lang w:val="fr-FR"/>
                    </w:rPr>
                    <w:instrText xml:space="preserve"> </w:instrText>
                  </w:r>
                  <w:r w:rsidRPr="00C5657C">
                    <w:rPr>
                      <w:color w:val="000000" w:themeColor="text1"/>
                      <w:sz w:val="22"/>
                      <w:szCs w:val="22"/>
                      <w:lang w:val="fr-FR"/>
                    </w:rPr>
                    <w:fldChar w:fldCharType="separate"/>
                  </w:r>
                  <w:r w:rsidR="00490CA3">
                    <w:rPr>
                      <w:color w:val="000000" w:themeColor="text1"/>
                      <w:position w:val="-8"/>
                      <w:sz w:val="22"/>
                      <w:szCs w:val="22"/>
                    </w:rPr>
                    <w:pict w14:anchorId="0B82F641">
                      <v:shape id="_x0000_i1082" type="#_x0000_t75" style="width:102.4pt;height:13.5pt" equationxml="&lt;">
                        <v:imagedata r:id="rId52" o:title="" chromakey="white"/>
                      </v:shape>
                    </w:pict>
                  </w:r>
                  <w:r w:rsidRPr="00C5657C">
                    <w:rPr>
                      <w:color w:val="000000" w:themeColor="text1"/>
                      <w:sz w:val="22"/>
                      <w:szCs w:val="22"/>
                      <w:lang w:val="fr-FR"/>
                    </w:rPr>
                    <w:fldChar w:fldCharType="end"/>
                  </w:r>
                  <w:proofErr w:type="gramStart"/>
                  <w:r w:rsidRPr="00C5657C">
                    <w:rPr>
                      <w:color w:val="000000" w:themeColor="text1"/>
                      <w:sz w:val="22"/>
                      <w:szCs w:val="22"/>
                      <w:lang w:val="fr-FR"/>
                    </w:rPr>
                    <w:t>=(</w:t>
                  </w:r>
                  <w:proofErr w:type="gramEnd"/>
                  <w:r w:rsidRPr="00C5657C">
                    <w:rPr>
                      <w:color w:val="000000" w:themeColor="text1"/>
                      <w:sz w:val="22"/>
                      <w:szCs w:val="22"/>
                      <w:lang w:val="fr-FR"/>
                    </w:rPr>
                    <w:t>16,8,2,1,1; 1,1)</w:t>
                  </w:r>
                </w:p>
                <w:p w14:paraId="23F93B27" w14:textId="77777777" w:rsidR="00A34D50" w:rsidRPr="00C5657C" w:rsidRDefault="00A34D50" w:rsidP="00A34D50">
                  <w:pPr>
                    <w:spacing w:after="0"/>
                    <w:rPr>
                      <w:color w:val="000000" w:themeColor="text1"/>
                      <w:sz w:val="22"/>
                      <w:szCs w:val="22"/>
                      <w:lang w:val="en-GB"/>
                    </w:rPr>
                  </w:pPr>
                  <w:r w:rsidRPr="00C5657C">
                    <w:rPr>
                      <w:color w:val="000000" w:themeColor="text1"/>
                      <w:sz w:val="22"/>
                      <w:szCs w:val="22"/>
                    </w:rPr>
                    <w:fldChar w:fldCharType="begin"/>
                  </w:r>
                  <w:r w:rsidRPr="00C5657C">
                    <w:rPr>
                      <w:color w:val="000000" w:themeColor="text1"/>
                      <w:sz w:val="22"/>
                      <w:szCs w:val="22"/>
                    </w:rPr>
                    <w:instrText xml:space="preserve"> QUOTE </w:instrText>
                  </w:r>
                  <w:r w:rsidR="00490CA3">
                    <w:rPr>
                      <w:color w:val="000000" w:themeColor="text1"/>
                      <w:position w:val="-5"/>
                      <w:sz w:val="22"/>
                      <w:szCs w:val="22"/>
                    </w:rPr>
                    <w:pict w14:anchorId="3A2DDF46">
                      <v:shape id="_x0000_i1083" type="#_x0000_t75" style="width:34.5pt;height:12pt" equationxml="&lt;">
                        <v:imagedata r:id="rId28" o:title="" chromakey="white"/>
                      </v:shape>
                    </w:pict>
                  </w:r>
                  <w:r w:rsidRPr="00C5657C">
                    <w:rPr>
                      <w:color w:val="000000" w:themeColor="text1"/>
                      <w:sz w:val="22"/>
                      <w:szCs w:val="22"/>
                    </w:rPr>
                    <w:instrText xml:space="preserve"> </w:instrText>
                  </w:r>
                  <w:r w:rsidRPr="00C5657C">
                    <w:rPr>
                      <w:color w:val="000000" w:themeColor="text1"/>
                      <w:sz w:val="22"/>
                      <w:szCs w:val="22"/>
                    </w:rPr>
                    <w:fldChar w:fldCharType="separate"/>
                  </w:r>
                  <w:r w:rsidR="00490CA3">
                    <w:rPr>
                      <w:color w:val="000000" w:themeColor="text1"/>
                      <w:position w:val="-5"/>
                      <w:sz w:val="22"/>
                      <w:szCs w:val="22"/>
                    </w:rPr>
                    <w:pict w14:anchorId="0CDB5B19">
                      <v:shape id="_x0000_i1084" type="#_x0000_t75" style="width:34.5pt;height:12pt" equationxml="&lt;">
                        <v:imagedata r:id="rId28" o:title="" chromakey="white"/>
                      </v:shape>
                    </w:pict>
                  </w:r>
                  <w:r w:rsidRPr="00C5657C">
                    <w:rPr>
                      <w:color w:val="000000" w:themeColor="text1"/>
                      <w:sz w:val="22"/>
                      <w:szCs w:val="22"/>
                    </w:rPr>
                    <w:fldChar w:fldCharType="end"/>
                  </w:r>
                  <w:r w:rsidRPr="00C5657C">
                    <w:rPr>
                      <w:color w:val="000000" w:themeColor="text1"/>
                      <w:sz w:val="22"/>
                      <w:szCs w:val="22"/>
                    </w:rPr>
                    <w:t xml:space="preserve">= (0.5, </w:t>
                  </w:r>
                  <w:proofErr w:type="gramStart"/>
                  <w:r w:rsidRPr="00C5657C">
                    <w:rPr>
                      <w:color w:val="000000" w:themeColor="text1"/>
                      <w:sz w:val="22"/>
                      <w:szCs w:val="22"/>
                    </w:rPr>
                    <w:t>0.5)λ</w:t>
                  </w:r>
                  <w:proofErr w:type="gramEnd"/>
                  <w:r w:rsidRPr="00C5657C">
                    <w:rPr>
                      <w:color w:val="000000" w:themeColor="text1"/>
                      <w:sz w:val="22"/>
                      <w:szCs w:val="22"/>
                    </w:rPr>
                    <w:t>,  +45°/-45° polarization</w:t>
                  </w:r>
                </w:p>
              </w:tc>
              <w:tc>
                <w:tcPr>
                  <w:tcW w:w="4210" w:type="dxa"/>
                  <w:tcBorders>
                    <w:top w:val="single" w:sz="4" w:space="0" w:color="auto"/>
                    <w:left w:val="single" w:sz="4" w:space="0" w:color="auto"/>
                    <w:bottom w:val="single" w:sz="4" w:space="0" w:color="auto"/>
                    <w:right w:val="single" w:sz="4" w:space="0" w:color="auto"/>
                  </w:tcBorders>
                  <w:vAlign w:val="center"/>
                  <w:hideMark/>
                </w:tcPr>
                <w:p w14:paraId="2B5F11F3" w14:textId="77777777" w:rsidR="00A34D50" w:rsidRPr="00C5657C" w:rsidRDefault="00A34D50" w:rsidP="00B34077">
                  <w:pPr>
                    <w:pStyle w:val="ListParagraph"/>
                    <w:widowControl w:val="0"/>
                    <w:numPr>
                      <w:ilvl w:val="0"/>
                      <w:numId w:val="31"/>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rPr>
                    <w:t>SBFD antenna configuration option-1 (Method 1)</w:t>
                  </w:r>
                </w:p>
                <w:p w14:paraId="79405564" w14:textId="77777777" w:rsidR="00A34D50" w:rsidRPr="00C5657C" w:rsidRDefault="00A34D50" w:rsidP="00B34077">
                  <w:pPr>
                    <w:pStyle w:val="ListParagraph"/>
                    <w:widowControl w:val="0"/>
                    <w:numPr>
                      <w:ilvl w:val="1"/>
                      <w:numId w:val="31"/>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rPr>
                    <w:t>Two panel groups</w:t>
                  </w:r>
                </w:p>
                <w:p w14:paraId="3418CD6C" w14:textId="77777777" w:rsidR="00A34D50" w:rsidRPr="00C5657C" w:rsidRDefault="00A34D50" w:rsidP="00B34077">
                  <w:pPr>
                    <w:pStyle w:val="ListParagraph"/>
                    <w:widowControl w:val="0"/>
                    <w:numPr>
                      <w:ilvl w:val="1"/>
                      <w:numId w:val="31"/>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lang w:val="fr-FR"/>
                    </w:rPr>
                    <w:t xml:space="preserve">For </w:t>
                  </w:r>
                  <w:proofErr w:type="spellStart"/>
                  <w:r w:rsidRPr="00C5657C">
                    <w:rPr>
                      <w:rFonts w:ascii="Times New Roman" w:hAnsi="Times New Roman"/>
                      <w:color w:val="000000" w:themeColor="text1"/>
                      <w:lang w:val="fr-FR"/>
                    </w:rPr>
                    <w:t>each</w:t>
                  </w:r>
                  <w:proofErr w:type="spellEnd"/>
                  <w:r w:rsidRPr="00C5657C">
                    <w:rPr>
                      <w:rFonts w:ascii="Times New Roman" w:hAnsi="Times New Roman"/>
                      <w:color w:val="000000" w:themeColor="text1"/>
                      <w:lang w:val="fr-FR"/>
                    </w:rPr>
                    <w:t xml:space="preserve"> panel </w:t>
                  </w:r>
                  <w:proofErr w:type="gramStart"/>
                  <w:r w:rsidRPr="00C5657C">
                    <w:rPr>
                      <w:rFonts w:ascii="Times New Roman" w:hAnsi="Times New Roman"/>
                      <w:color w:val="000000" w:themeColor="text1"/>
                      <w:lang w:val="fr-FR"/>
                    </w:rPr>
                    <w:t>group</w:t>
                  </w:r>
                  <w:r w:rsidRPr="00C5657C">
                    <w:rPr>
                      <w:rFonts w:ascii="Times New Roman" w:hAnsi="Times New Roman"/>
                      <w:color w:val="000000" w:themeColor="text1"/>
                    </w:rPr>
                    <w:t>:</w:t>
                  </w:r>
                  <w:proofErr w:type="gramEnd"/>
                  <w:r w:rsidRPr="00C5657C">
                    <w:rPr>
                      <w:rFonts w:ascii="Times New Roman" w:hAnsi="Times New Roman"/>
                      <w:color w:val="000000" w:themeColor="text1"/>
                    </w:rPr>
                    <w:t xml:space="preserve"> </w:t>
                  </w:r>
                  <w:r w:rsidRPr="00C5657C">
                    <w:rPr>
                      <w:rFonts w:ascii="Times New Roman" w:hAnsi="Times New Roman"/>
                      <w:color w:val="000000" w:themeColor="text1"/>
                      <w:lang w:val="fr-FR"/>
                    </w:rPr>
                    <w:fldChar w:fldCharType="begin"/>
                  </w:r>
                  <w:r w:rsidRPr="00C5657C">
                    <w:rPr>
                      <w:rFonts w:ascii="Times New Roman" w:hAnsi="Times New Roman"/>
                      <w:color w:val="000000" w:themeColor="text1"/>
                      <w:lang w:val="fr-FR"/>
                    </w:rPr>
                    <w:instrText xml:space="preserve"> QUOTE </w:instrText>
                  </w:r>
                  <w:r w:rsidR="00490CA3">
                    <w:rPr>
                      <w:rFonts w:ascii="Times New Roman" w:hAnsi="Times New Roman"/>
                      <w:color w:val="000000" w:themeColor="text1"/>
                      <w:position w:val="-8"/>
                    </w:rPr>
                    <w:pict w14:anchorId="56427951">
                      <v:shape id="_x0000_i1085" type="#_x0000_t75" style="width:68.65pt;height:13.5pt" equationxml="&lt;">
                        <v:imagedata r:id="rId54" o:title="" chromakey="white"/>
                      </v:shape>
                    </w:pict>
                  </w:r>
                  <w:r w:rsidRPr="00C5657C">
                    <w:rPr>
                      <w:rFonts w:ascii="Times New Roman" w:hAnsi="Times New Roman"/>
                      <w:color w:val="000000" w:themeColor="text1"/>
                      <w:lang w:val="fr-FR"/>
                    </w:rPr>
                    <w:instrText xml:space="preserve"> </w:instrText>
                  </w:r>
                  <w:r w:rsidRPr="00C5657C">
                    <w:rPr>
                      <w:rFonts w:ascii="Times New Roman" w:hAnsi="Times New Roman"/>
                      <w:color w:val="000000" w:themeColor="text1"/>
                      <w:lang w:val="fr-FR"/>
                    </w:rPr>
                    <w:fldChar w:fldCharType="separate"/>
                  </w:r>
                  <w:r w:rsidR="00490CA3">
                    <w:rPr>
                      <w:rFonts w:ascii="Times New Roman" w:hAnsi="Times New Roman"/>
                      <w:color w:val="000000" w:themeColor="text1"/>
                      <w:position w:val="-8"/>
                    </w:rPr>
                    <w:pict w14:anchorId="4F34EAD9">
                      <v:shape id="_x0000_i1086" type="#_x0000_t75" style="width:68.65pt;height:13.5pt" equationxml="&lt;">
                        <v:imagedata r:id="rId27" o:title="" chromakey="white"/>
                      </v:shape>
                    </w:pict>
                  </w:r>
                  <w:r w:rsidRPr="00C5657C">
                    <w:rPr>
                      <w:rFonts w:ascii="Times New Roman" w:hAnsi="Times New Roman"/>
                      <w:color w:val="000000" w:themeColor="text1"/>
                      <w:lang w:val="fr-FR"/>
                    </w:rPr>
                    <w:fldChar w:fldCharType="end"/>
                  </w:r>
                  <w:r w:rsidRPr="00C5657C">
                    <w:rPr>
                      <w:rFonts w:ascii="Times New Roman" w:hAnsi="Times New Roman"/>
                      <w:color w:val="000000" w:themeColor="text1"/>
                      <w:lang w:val="fr-FR"/>
                    </w:rPr>
                    <w:t>= (8,8,2,1,1).</w:t>
                  </w:r>
                </w:p>
                <w:p w14:paraId="368D77E2" w14:textId="77777777" w:rsidR="00A34D50" w:rsidRPr="00C5657C" w:rsidRDefault="00A34D50" w:rsidP="00B34077">
                  <w:pPr>
                    <w:pStyle w:val="ListParagraph"/>
                    <w:widowControl w:val="0"/>
                    <w:numPr>
                      <w:ilvl w:val="1"/>
                      <w:numId w:val="31"/>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lang w:val="fr-FR"/>
                    </w:rPr>
                    <w:t>Number of TxRUs: same as legacy TDD</w:t>
                  </w:r>
                </w:p>
                <w:p w14:paraId="6C3CF629" w14:textId="77777777" w:rsidR="00A34D50" w:rsidRPr="00C5657C" w:rsidRDefault="00A34D50" w:rsidP="00B34077">
                  <w:pPr>
                    <w:pStyle w:val="ListParagraph"/>
                    <w:widowControl w:val="0"/>
                    <w:numPr>
                      <w:ilvl w:val="1"/>
                      <w:numId w:val="31"/>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rPr>
                    <w:fldChar w:fldCharType="begin"/>
                  </w:r>
                  <w:r w:rsidRPr="00C5657C">
                    <w:rPr>
                      <w:rFonts w:ascii="Times New Roman" w:hAnsi="Times New Roman"/>
                      <w:color w:val="000000" w:themeColor="text1"/>
                    </w:rPr>
                    <w:instrText xml:space="preserve"> QUOTE </w:instrText>
                  </w:r>
                  <w:r w:rsidR="00490CA3">
                    <w:rPr>
                      <w:rFonts w:ascii="Times New Roman" w:hAnsi="Times New Roman"/>
                      <w:color w:val="000000" w:themeColor="text1"/>
                      <w:position w:val="-5"/>
                    </w:rPr>
                    <w:pict w14:anchorId="3C22592E">
                      <v:shape id="_x0000_i1087" type="#_x0000_t75" style="width:34.5pt;height:12pt" equationxml="&lt;">
                        <v:imagedata r:id="rId28" o:title="" chromakey="white"/>
                      </v:shape>
                    </w:pict>
                  </w:r>
                  <w:r w:rsidRPr="00C5657C">
                    <w:rPr>
                      <w:rFonts w:ascii="Times New Roman" w:hAnsi="Times New Roman"/>
                      <w:color w:val="000000" w:themeColor="text1"/>
                    </w:rPr>
                    <w:instrText xml:space="preserve"> </w:instrText>
                  </w:r>
                  <w:r w:rsidRPr="00C5657C">
                    <w:rPr>
                      <w:rFonts w:ascii="Times New Roman" w:hAnsi="Times New Roman"/>
                      <w:color w:val="000000" w:themeColor="text1"/>
                    </w:rPr>
                    <w:fldChar w:fldCharType="separate"/>
                  </w:r>
                  <w:r w:rsidR="00490CA3">
                    <w:rPr>
                      <w:rFonts w:ascii="Times New Roman" w:hAnsi="Times New Roman"/>
                      <w:color w:val="000000" w:themeColor="text1"/>
                      <w:position w:val="-5"/>
                    </w:rPr>
                    <w:pict w14:anchorId="0CC40518">
                      <v:shape id="_x0000_i1088" type="#_x0000_t75" style="width:34.5pt;height:12pt" equationxml="&lt;">
                        <v:imagedata r:id="rId28" o:title="" chromakey="white"/>
                      </v:shape>
                    </w:pict>
                  </w:r>
                  <w:r w:rsidRPr="00C5657C">
                    <w:rPr>
                      <w:rFonts w:ascii="Times New Roman" w:hAnsi="Times New Roman"/>
                      <w:color w:val="000000" w:themeColor="text1"/>
                    </w:rPr>
                    <w:fldChar w:fldCharType="end"/>
                  </w:r>
                  <w:r w:rsidRPr="00C5657C">
                    <w:rPr>
                      <w:rFonts w:ascii="Times New Roman" w:hAnsi="Times New Roman"/>
                      <w:color w:val="000000" w:themeColor="text1"/>
                    </w:rPr>
                    <w:t xml:space="preserve">= (0.5, </w:t>
                  </w:r>
                  <w:proofErr w:type="gramStart"/>
                  <w:r w:rsidRPr="00C5657C">
                    <w:rPr>
                      <w:rFonts w:ascii="Times New Roman" w:hAnsi="Times New Roman"/>
                      <w:color w:val="000000" w:themeColor="text1"/>
                    </w:rPr>
                    <w:t>0.5)λ</w:t>
                  </w:r>
                  <w:proofErr w:type="gramEnd"/>
                  <w:r w:rsidRPr="00C5657C">
                    <w:rPr>
                      <w:rFonts w:ascii="Times New Roman" w:hAnsi="Times New Roman"/>
                      <w:color w:val="000000" w:themeColor="text1"/>
                    </w:rPr>
                    <w:t>,  +45°/-45° polarization, (d</w:t>
                  </w:r>
                  <w:r w:rsidRPr="00C5657C">
                    <w:rPr>
                      <w:rFonts w:ascii="Times New Roman" w:hAnsi="Times New Roman"/>
                      <w:color w:val="000000" w:themeColor="text1"/>
                      <w:vertAlign w:val="subscript"/>
                    </w:rPr>
                    <w:t>a,H</w:t>
                  </w:r>
                  <w:r w:rsidRPr="00C5657C">
                    <w:rPr>
                      <w:rFonts w:ascii="Times New Roman" w:hAnsi="Times New Roman"/>
                      <w:color w:val="000000" w:themeColor="text1"/>
                    </w:rPr>
                    <w:t>,d</w:t>
                  </w:r>
                  <w:r w:rsidRPr="00C5657C">
                    <w:rPr>
                      <w:rFonts w:ascii="Times New Roman" w:hAnsi="Times New Roman"/>
                      <w:color w:val="000000" w:themeColor="text1"/>
                      <w:vertAlign w:val="subscript"/>
                    </w:rPr>
                    <w:t>a,V</w:t>
                  </w:r>
                  <w:r w:rsidRPr="00C5657C">
                    <w:rPr>
                      <w:rFonts w:ascii="Times New Roman" w:hAnsi="Times New Roman"/>
                      <w:color w:val="000000" w:themeColor="text1"/>
                    </w:rPr>
                    <w:t>) = (0, 30)λ</w:t>
                  </w:r>
                </w:p>
              </w:tc>
            </w:tr>
            <w:tr w:rsidR="00A34D50" w:rsidRPr="00C5657C" w14:paraId="767E073D" w14:textId="77777777" w:rsidTr="00E34006">
              <w:trPr>
                <w:trHeight w:val="235"/>
              </w:trPr>
              <w:tc>
                <w:tcPr>
                  <w:tcW w:w="1285" w:type="dxa"/>
                  <w:vMerge w:val="restart"/>
                  <w:tcBorders>
                    <w:top w:val="single" w:sz="4" w:space="0" w:color="auto"/>
                    <w:left w:val="single" w:sz="4" w:space="0" w:color="auto"/>
                    <w:bottom w:val="single" w:sz="4" w:space="0" w:color="auto"/>
                    <w:right w:val="single" w:sz="4" w:space="0" w:color="auto"/>
                  </w:tcBorders>
                  <w:vAlign w:val="center"/>
                  <w:hideMark/>
                </w:tcPr>
                <w:p w14:paraId="4DAE0278" w14:textId="77777777" w:rsidR="00A34D50" w:rsidRPr="00C5657C" w:rsidRDefault="00A34D50" w:rsidP="00A34D50">
                  <w:pPr>
                    <w:spacing w:after="0"/>
                    <w:rPr>
                      <w:b/>
                      <w:bCs/>
                      <w:color w:val="000000" w:themeColor="text1"/>
                      <w:sz w:val="22"/>
                      <w:szCs w:val="22"/>
                    </w:rPr>
                  </w:pPr>
                  <w:r w:rsidRPr="00C5657C">
                    <w:rPr>
                      <w:b/>
                      <w:bCs/>
                      <w:color w:val="000000" w:themeColor="text1"/>
                      <w:sz w:val="22"/>
                      <w:szCs w:val="22"/>
                    </w:rPr>
                    <w:t>BS antenna configuration for Urban Macro/ Dense Urban Macro layer/ Dense Urban Micro layer</w:t>
                  </w:r>
                </w:p>
              </w:tc>
              <w:tc>
                <w:tcPr>
                  <w:tcW w:w="693" w:type="dxa"/>
                  <w:tcBorders>
                    <w:top w:val="single" w:sz="4" w:space="0" w:color="auto"/>
                    <w:left w:val="single" w:sz="4" w:space="0" w:color="auto"/>
                    <w:bottom w:val="single" w:sz="4" w:space="0" w:color="auto"/>
                    <w:right w:val="single" w:sz="4" w:space="0" w:color="auto"/>
                  </w:tcBorders>
                  <w:vAlign w:val="center"/>
                  <w:hideMark/>
                </w:tcPr>
                <w:p w14:paraId="27A19AF9" w14:textId="77777777" w:rsidR="00A34D50" w:rsidRPr="00C5657C" w:rsidRDefault="00A34D50" w:rsidP="00A34D50">
                  <w:pPr>
                    <w:spacing w:after="0"/>
                    <w:jc w:val="center"/>
                    <w:rPr>
                      <w:color w:val="000000" w:themeColor="text1"/>
                      <w:sz w:val="22"/>
                      <w:szCs w:val="22"/>
                    </w:rPr>
                  </w:pPr>
                  <w:r w:rsidRPr="00C5657C">
                    <w:rPr>
                      <w:color w:val="000000" w:themeColor="text1"/>
                      <w:sz w:val="22"/>
                      <w:szCs w:val="22"/>
                    </w:rPr>
                    <w:t>FR1</w:t>
                  </w:r>
                </w:p>
              </w:tc>
              <w:tc>
                <w:tcPr>
                  <w:tcW w:w="2452" w:type="dxa"/>
                  <w:tcBorders>
                    <w:top w:val="single" w:sz="4" w:space="0" w:color="auto"/>
                    <w:left w:val="single" w:sz="4" w:space="0" w:color="auto"/>
                    <w:bottom w:val="single" w:sz="4" w:space="0" w:color="auto"/>
                    <w:right w:val="single" w:sz="4" w:space="0" w:color="auto"/>
                  </w:tcBorders>
                  <w:vAlign w:val="center"/>
                  <w:hideMark/>
                </w:tcPr>
                <w:p w14:paraId="7DC31314" w14:textId="77777777" w:rsidR="00A34D50" w:rsidRPr="00C5657C" w:rsidRDefault="00A34D50" w:rsidP="00A34D50">
                  <w:pPr>
                    <w:spacing w:after="0"/>
                    <w:rPr>
                      <w:color w:val="000000" w:themeColor="text1"/>
                      <w:sz w:val="22"/>
                      <w:szCs w:val="22"/>
                    </w:rPr>
                  </w:pPr>
                  <w:r w:rsidRPr="00C5657C">
                    <w:rPr>
                      <w:color w:val="000000" w:themeColor="text1"/>
                      <w:sz w:val="22"/>
                      <w:szCs w:val="22"/>
                    </w:rPr>
                    <w:fldChar w:fldCharType="begin"/>
                  </w:r>
                  <w:r w:rsidRPr="00C5657C">
                    <w:rPr>
                      <w:color w:val="000000" w:themeColor="text1"/>
                      <w:sz w:val="22"/>
                      <w:szCs w:val="22"/>
                    </w:rPr>
                    <w:instrText xml:space="preserve"> QUOTE </w:instrText>
                  </w:r>
                  <w:r w:rsidR="00490CA3">
                    <w:rPr>
                      <w:color w:val="000000" w:themeColor="text1"/>
                      <w:position w:val="-8"/>
                      <w:sz w:val="22"/>
                      <w:szCs w:val="22"/>
                    </w:rPr>
                    <w:pict w14:anchorId="570412DA">
                      <v:shape id="_x0000_i1089" type="#_x0000_t75" style="width:100.15pt;height:13.5pt" equationxml="&lt;">
                        <v:imagedata r:id="rId55" o:title="" chromakey="white"/>
                      </v:shape>
                    </w:pict>
                  </w:r>
                  <w:r w:rsidRPr="00C5657C">
                    <w:rPr>
                      <w:color w:val="000000" w:themeColor="text1"/>
                      <w:sz w:val="22"/>
                      <w:szCs w:val="22"/>
                    </w:rPr>
                    <w:instrText xml:space="preserve"> </w:instrText>
                  </w:r>
                  <w:r w:rsidRPr="00C5657C">
                    <w:rPr>
                      <w:color w:val="000000" w:themeColor="text1"/>
                      <w:sz w:val="22"/>
                      <w:szCs w:val="22"/>
                    </w:rPr>
                    <w:fldChar w:fldCharType="separate"/>
                  </w:r>
                  <w:r w:rsidR="00490CA3">
                    <w:rPr>
                      <w:color w:val="000000" w:themeColor="text1"/>
                      <w:position w:val="-8"/>
                      <w:sz w:val="22"/>
                      <w:szCs w:val="22"/>
                    </w:rPr>
                    <w:pict w14:anchorId="52542AAF">
                      <v:shape id="_x0000_i1090" type="#_x0000_t75" style="width:100.15pt;height:13.5pt" equationxml="&lt;">
                        <v:imagedata r:id="rId55" o:title="" chromakey="white"/>
                      </v:shape>
                    </w:pict>
                  </w:r>
                  <w:r w:rsidRPr="00C5657C">
                    <w:rPr>
                      <w:color w:val="000000" w:themeColor="text1"/>
                      <w:sz w:val="22"/>
                      <w:szCs w:val="22"/>
                    </w:rPr>
                    <w:fldChar w:fldCharType="end"/>
                  </w:r>
                  <w:r w:rsidRPr="00C5657C">
                    <w:rPr>
                      <w:color w:val="000000" w:themeColor="text1"/>
                      <w:sz w:val="22"/>
                      <w:szCs w:val="22"/>
                    </w:rPr>
                    <w:t>=</w:t>
                  </w:r>
                </w:p>
                <w:p w14:paraId="3FBFD130" w14:textId="77777777" w:rsidR="00A34D50" w:rsidRPr="00C5657C" w:rsidRDefault="00A34D50" w:rsidP="00A34D50">
                  <w:pPr>
                    <w:spacing w:after="0"/>
                    <w:rPr>
                      <w:color w:val="000000" w:themeColor="text1"/>
                      <w:sz w:val="22"/>
                      <w:szCs w:val="22"/>
                    </w:rPr>
                  </w:pPr>
                  <w:r w:rsidRPr="00C5657C">
                    <w:rPr>
                      <w:color w:val="000000" w:themeColor="text1"/>
                      <w:sz w:val="22"/>
                      <w:szCs w:val="22"/>
                    </w:rPr>
                    <w:t xml:space="preserve">(8,8,2,1,1;2,8) </w:t>
                  </w:r>
                </w:p>
                <w:p w14:paraId="3CC90012" w14:textId="77777777" w:rsidR="00A34D50" w:rsidRPr="00C5657C" w:rsidRDefault="00A34D50" w:rsidP="00A34D50">
                  <w:pPr>
                    <w:spacing w:after="0"/>
                    <w:rPr>
                      <w:color w:val="000000" w:themeColor="text1"/>
                      <w:sz w:val="22"/>
                      <w:szCs w:val="22"/>
                    </w:rPr>
                  </w:pPr>
                  <w:r w:rsidRPr="00C5657C">
                    <w:rPr>
                      <w:color w:val="000000" w:themeColor="text1"/>
                      <w:sz w:val="22"/>
                      <w:szCs w:val="22"/>
                      <w:lang w:val="pt-BR"/>
                    </w:rPr>
                    <w:fldChar w:fldCharType="begin"/>
                  </w:r>
                  <w:r w:rsidRPr="00C5657C">
                    <w:rPr>
                      <w:color w:val="000000" w:themeColor="text1"/>
                      <w:sz w:val="22"/>
                      <w:szCs w:val="22"/>
                      <w:lang w:val="pt-BR"/>
                    </w:rPr>
                    <w:instrText xml:space="preserve"> QUOTE </w:instrText>
                  </w:r>
                  <w:r w:rsidR="00490CA3">
                    <w:rPr>
                      <w:color w:val="000000" w:themeColor="text1"/>
                      <w:position w:val="-5"/>
                      <w:sz w:val="22"/>
                      <w:szCs w:val="22"/>
                    </w:rPr>
                    <w:pict w14:anchorId="01F64E39">
                      <v:shape id="_x0000_i1091" type="#_x0000_t75" style="width:34.5pt;height:12pt" equationxml="&lt;">
                        <v:imagedata r:id="rId28" o:title="" chromakey="white"/>
                      </v:shape>
                    </w:pict>
                  </w:r>
                  <w:r w:rsidRPr="00C5657C">
                    <w:rPr>
                      <w:color w:val="000000" w:themeColor="text1"/>
                      <w:sz w:val="22"/>
                      <w:szCs w:val="22"/>
                      <w:lang w:val="pt-BR"/>
                    </w:rPr>
                    <w:instrText xml:space="preserve"> </w:instrText>
                  </w:r>
                  <w:r w:rsidRPr="00C5657C">
                    <w:rPr>
                      <w:color w:val="000000" w:themeColor="text1"/>
                      <w:sz w:val="22"/>
                      <w:szCs w:val="22"/>
                      <w:lang w:val="pt-BR"/>
                    </w:rPr>
                    <w:fldChar w:fldCharType="separate"/>
                  </w:r>
                  <w:r w:rsidR="00490CA3">
                    <w:rPr>
                      <w:color w:val="000000" w:themeColor="text1"/>
                      <w:position w:val="-5"/>
                      <w:sz w:val="22"/>
                      <w:szCs w:val="22"/>
                    </w:rPr>
                    <w:pict w14:anchorId="6123A198">
                      <v:shape id="_x0000_i1092" type="#_x0000_t75" style="width:34.5pt;height:12pt" equationxml="&lt;">
                        <v:imagedata r:id="rId28" o:title="" chromakey="white"/>
                      </v:shape>
                    </w:pict>
                  </w:r>
                  <w:r w:rsidRPr="00C5657C">
                    <w:rPr>
                      <w:color w:val="000000" w:themeColor="text1"/>
                      <w:sz w:val="22"/>
                      <w:szCs w:val="22"/>
                      <w:lang w:val="pt-BR"/>
                    </w:rPr>
                    <w:fldChar w:fldCharType="end"/>
                  </w:r>
                  <w:r w:rsidRPr="00C5657C">
                    <w:rPr>
                      <w:color w:val="000000" w:themeColor="text1"/>
                      <w:sz w:val="22"/>
                      <w:szCs w:val="22"/>
                      <w:lang w:val="pt-BR"/>
                    </w:rPr>
                    <w:t xml:space="preserve"> = (0.5, 0.8)λ,  +45°/-45° polarization</w:t>
                  </w:r>
                </w:p>
              </w:tc>
              <w:tc>
                <w:tcPr>
                  <w:tcW w:w="4210" w:type="dxa"/>
                  <w:tcBorders>
                    <w:top w:val="single" w:sz="4" w:space="0" w:color="auto"/>
                    <w:left w:val="single" w:sz="4" w:space="0" w:color="auto"/>
                    <w:bottom w:val="single" w:sz="4" w:space="0" w:color="auto"/>
                    <w:right w:val="single" w:sz="4" w:space="0" w:color="auto"/>
                  </w:tcBorders>
                  <w:vAlign w:val="center"/>
                  <w:hideMark/>
                </w:tcPr>
                <w:p w14:paraId="06148005" w14:textId="77777777" w:rsidR="00A34D50" w:rsidRPr="00C5657C" w:rsidRDefault="00A34D50" w:rsidP="00B34077">
                  <w:pPr>
                    <w:pStyle w:val="ListParagraph"/>
                    <w:widowControl w:val="0"/>
                    <w:numPr>
                      <w:ilvl w:val="0"/>
                      <w:numId w:val="31"/>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rPr>
                    <w:t>SBFD antenna configuration option-1 (Method 1)</w:t>
                  </w:r>
                </w:p>
                <w:p w14:paraId="5B7FEC3F" w14:textId="77777777" w:rsidR="00A34D50" w:rsidRPr="00C5657C" w:rsidRDefault="00A34D50" w:rsidP="00B34077">
                  <w:pPr>
                    <w:pStyle w:val="ListParagraph"/>
                    <w:widowControl w:val="0"/>
                    <w:numPr>
                      <w:ilvl w:val="1"/>
                      <w:numId w:val="31"/>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rPr>
                    <w:t>Two panel groups</w:t>
                  </w:r>
                </w:p>
                <w:p w14:paraId="55972213" w14:textId="77777777" w:rsidR="00A34D50" w:rsidRPr="00C5657C" w:rsidRDefault="00A34D50" w:rsidP="00B34077">
                  <w:pPr>
                    <w:pStyle w:val="ListParagraph"/>
                    <w:widowControl w:val="0"/>
                    <w:numPr>
                      <w:ilvl w:val="1"/>
                      <w:numId w:val="31"/>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lang w:val="fr-FR"/>
                    </w:rPr>
                    <w:t xml:space="preserve">For </w:t>
                  </w:r>
                  <w:proofErr w:type="spellStart"/>
                  <w:r w:rsidRPr="00C5657C">
                    <w:rPr>
                      <w:rFonts w:ascii="Times New Roman" w:hAnsi="Times New Roman"/>
                      <w:color w:val="000000" w:themeColor="text1"/>
                      <w:lang w:val="fr-FR"/>
                    </w:rPr>
                    <w:t>each</w:t>
                  </w:r>
                  <w:proofErr w:type="spellEnd"/>
                  <w:r w:rsidRPr="00C5657C">
                    <w:rPr>
                      <w:rFonts w:ascii="Times New Roman" w:hAnsi="Times New Roman"/>
                      <w:color w:val="000000" w:themeColor="text1"/>
                      <w:lang w:val="fr-FR"/>
                    </w:rPr>
                    <w:t xml:space="preserve"> panel </w:t>
                  </w:r>
                  <w:proofErr w:type="gramStart"/>
                  <w:r w:rsidRPr="00C5657C">
                    <w:rPr>
                      <w:rFonts w:ascii="Times New Roman" w:hAnsi="Times New Roman"/>
                      <w:color w:val="000000" w:themeColor="text1"/>
                      <w:lang w:val="fr-FR"/>
                    </w:rPr>
                    <w:t>group</w:t>
                  </w:r>
                  <w:r w:rsidRPr="00C5657C">
                    <w:rPr>
                      <w:rFonts w:ascii="Times New Roman" w:hAnsi="Times New Roman"/>
                      <w:color w:val="000000" w:themeColor="text1"/>
                    </w:rPr>
                    <w:t>:</w:t>
                  </w:r>
                  <w:proofErr w:type="gramEnd"/>
                  <w:r w:rsidRPr="00C5657C">
                    <w:rPr>
                      <w:rFonts w:ascii="Times New Roman" w:hAnsi="Times New Roman"/>
                      <w:color w:val="000000" w:themeColor="text1"/>
                    </w:rPr>
                    <w:t xml:space="preserve"> </w:t>
                  </w:r>
                  <w:r w:rsidRPr="00C5657C">
                    <w:rPr>
                      <w:rFonts w:ascii="Times New Roman" w:hAnsi="Times New Roman"/>
                      <w:color w:val="000000" w:themeColor="text1"/>
                      <w:lang w:val="fr-FR"/>
                    </w:rPr>
                    <w:fldChar w:fldCharType="begin"/>
                  </w:r>
                  <w:r w:rsidRPr="00C5657C">
                    <w:rPr>
                      <w:rFonts w:ascii="Times New Roman" w:hAnsi="Times New Roman"/>
                      <w:color w:val="000000" w:themeColor="text1"/>
                      <w:lang w:val="fr-FR"/>
                    </w:rPr>
                    <w:instrText xml:space="preserve"> QUOTE </w:instrText>
                  </w:r>
                  <w:r w:rsidR="00490CA3">
                    <w:rPr>
                      <w:rFonts w:ascii="Times New Roman" w:hAnsi="Times New Roman"/>
                      <w:color w:val="000000" w:themeColor="text1"/>
                      <w:position w:val="-8"/>
                    </w:rPr>
                    <w:pict w14:anchorId="2EFB299A">
                      <v:shape id="_x0000_i1093" type="#_x0000_t75" style="width:68.65pt;height:13.5pt" equationxml="&lt;">
                        <v:imagedata r:id="rId27" o:title="" chromakey="white"/>
                      </v:shape>
                    </w:pict>
                  </w:r>
                  <w:r w:rsidRPr="00C5657C">
                    <w:rPr>
                      <w:rFonts w:ascii="Times New Roman" w:hAnsi="Times New Roman"/>
                      <w:color w:val="000000" w:themeColor="text1"/>
                      <w:lang w:val="fr-FR"/>
                    </w:rPr>
                    <w:instrText xml:space="preserve"> </w:instrText>
                  </w:r>
                  <w:r w:rsidRPr="00C5657C">
                    <w:rPr>
                      <w:rFonts w:ascii="Times New Roman" w:hAnsi="Times New Roman"/>
                      <w:color w:val="000000" w:themeColor="text1"/>
                      <w:lang w:val="fr-FR"/>
                    </w:rPr>
                    <w:fldChar w:fldCharType="separate"/>
                  </w:r>
                  <w:r w:rsidR="00490CA3">
                    <w:rPr>
                      <w:rFonts w:ascii="Times New Roman" w:hAnsi="Times New Roman"/>
                      <w:color w:val="000000" w:themeColor="text1"/>
                      <w:position w:val="-8"/>
                    </w:rPr>
                    <w:pict w14:anchorId="7477BA34">
                      <v:shape id="_x0000_i1094" type="#_x0000_t75" style="width:68.65pt;height:13.5pt" equationxml="&lt;">
                        <v:imagedata r:id="rId27" o:title="" chromakey="white"/>
                      </v:shape>
                    </w:pict>
                  </w:r>
                  <w:r w:rsidRPr="00C5657C">
                    <w:rPr>
                      <w:rFonts w:ascii="Times New Roman" w:hAnsi="Times New Roman"/>
                      <w:color w:val="000000" w:themeColor="text1"/>
                      <w:lang w:val="fr-FR"/>
                    </w:rPr>
                    <w:fldChar w:fldCharType="end"/>
                  </w:r>
                  <w:r w:rsidRPr="00C5657C">
                    <w:rPr>
                      <w:rFonts w:ascii="Times New Roman" w:hAnsi="Times New Roman"/>
                      <w:color w:val="000000" w:themeColor="text1"/>
                      <w:lang w:val="fr-FR"/>
                    </w:rPr>
                    <w:t>= (4,8,2,1,1).</w:t>
                  </w:r>
                </w:p>
                <w:p w14:paraId="2203100A" w14:textId="77777777" w:rsidR="00A34D50" w:rsidRPr="00C5657C" w:rsidRDefault="00A34D50" w:rsidP="00B34077">
                  <w:pPr>
                    <w:pStyle w:val="ListParagraph"/>
                    <w:widowControl w:val="0"/>
                    <w:numPr>
                      <w:ilvl w:val="1"/>
                      <w:numId w:val="31"/>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lang w:val="fr-FR"/>
                    </w:rPr>
                    <w:t>Number of TxRUs: same as legacy TDD</w:t>
                  </w:r>
                </w:p>
                <w:p w14:paraId="6A8B2101" w14:textId="77777777" w:rsidR="00A34D50" w:rsidRPr="00C5657C" w:rsidRDefault="00A34D50" w:rsidP="00B34077">
                  <w:pPr>
                    <w:pStyle w:val="ListParagraph"/>
                    <w:widowControl w:val="0"/>
                    <w:numPr>
                      <w:ilvl w:val="1"/>
                      <w:numId w:val="31"/>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lang w:val="pt-BR"/>
                    </w:rPr>
                    <w:fldChar w:fldCharType="begin"/>
                  </w:r>
                  <w:r w:rsidRPr="00C5657C">
                    <w:rPr>
                      <w:rFonts w:ascii="Times New Roman" w:hAnsi="Times New Roman"/>
                      <w:color w:val="000000" w:themeColor="text1"/>
                      <w:lang w:val="pt-BR"/>
                    </w:rPr>
                    <w:instrText xml:space="preserve"> QUOTE </w:instrText>
                  </w:r>
                  <w:r w:rsidR="00490CA3">
                    <w:rPr>
                      <w:rFonts w:ascii="Times New Roman" w:hAnsi="Times New Roman"/>
                      <w:color w:val="000000" w:themeColor="text1"/>
                      <w:position w:val="-5"/>
                    </w:rPr>
                    <w:pict w14:anchorId="302F651D">
                      <v:shape id="_x0000_i1095" type="#_x0000_t75" style="width:34.5pt;height:12pt" equationxml="&lt;">
                        <v:imagedata r:id="rId28" o:title="" chromakey="white"/>
                      </v:shape>
                    </w:pict>
                  </w:r>
                  <w:r w:rsidRPr="00C5657C">
                    <w:rPr>
                      <w:rFonts w:ascii="Times New Roman" w:hAnsi="Times New Roman"/>
                      <w:color w:val="000000" w:themeColor="text1"/>
                      <w:lang w:val="pt-BR"/>
                    </w:rPr>
                    <w:instrText xml:space="preserve"> </w:instrText>
                  </w:r>
                  <w:r w:rsidRPr="00C5657C">
                    <w:rPr>
                      <w:rFonts w:ascii="Times New Roman" w:hAnsi="Times New Roman"/>
                      <w:color w:val="000000" w:themeColor="text1"/>
                      <w:lang w:val="pt-BR"/>
                    </w:rPr>
                    <w:fldChar w:fldCharType="separate"/>
                  </w:r>
                  <w:r w:rsidR="00490CA3">
                    <w:rPr>
                      <w:rFonts w:ascii="Times New Roman" w:hAnsi="Times New Roman"/>
                      <w:color w:val="000000" w:themeColor="text1"/>
                      <w:position w:val="-5"/>
                    </w:rPr>
                    <w:pict w14:anchorId="2546C5B4">
                      <v:shape id="_x0000_i1096" type="#_x0000_t75" style="width:34.5pt;height:12pt" equationxml="&lt;">
                        <v:imagedata r:id="rId28" o:title="" chromakey="white"/>
                      </v:shape>
                    </w:pict>
                  </w:r>
                  <w:r w:rsidRPr="00C5657C">
                    <w:rPr>
                      <w:rFonts w:ascii="Times New Roman" w:hAnsi="Times New Roman"/>
                      <w:color w:val="000000" w:themeColor="text1"/>
                      <w:lang w:val="pt-BR"/>
                    </w:rPr>
                    <w:fldChar w:fldCharType="end"/>
                  </w:r>
                  <w:r w:rsidRPr="00C5657C">
                    <w:rPr>
                      <w:rFonts w:ascii="Times New Roman" w:hAnsi="Times New Roman"/>
                      <w:color w:val="000000" w:themeColor="text1"/>
                      <w:lang w:val="pt-BR"/>
                    </w:rPr>
                    <w:t xml:space="preserve"> = (0.5, 0.8)λ,  +45°/-45° polarization, </w:t>
                  </w:r>
                  <w:r w:rsidRPr="00C5657C">
                    <w:rPr>
                      <w:rFonts w:ascii="Times New Roman" w:hAnsi="Times New Roman"/>
                      <w:color w:val="000000" w:themeColor="text1"/>
                    </w:rPr>
                    <w:t>(</w:t>
                  </w:r>
                  <w:proofErr w:type="spellStart"/>
                  <w:r w:rsidRPr="00C5657C">
                    <w:rPr>
                      <w:rFonts w:ascii="Times New Roman" w:hAnsi="Times New Roman"/>
                      <w:color w:val="000000" w:themeColor="text1"/>
                    </w:rPr>
                    <w:t>d</w:t>
                  </w:r>
                  <w:r w:rsidRPr="00C5657C">
                    <w:rPr>
                      <w:rFonts w:ascii="Times New Roman" w:hAnsi="Times New Roman"/>
                      <w:color w:val="000000" w:themeColor="text1"/>
                      <w:vertAlign w:val="subscript"/>
                    </w:rPr>
                    <w:t>a,H</w:t>
                  </w:r>
                  <w:r w:rsidRPr="00C5657C">
                    <w:rPr>
                      <w:rFonts w:ascii="Times New Roman" w:hAnsi="Times New Roman"/>
                      <w:color w:val="000000" w:themeColor="text1"/>
                    </w:rPr>
                    <w:t>,d</w:t>
                  </w:r>
                  <w:r w:rsidRPr="00C5657C">
                    <w:rPr>
                      <w:rFonts w:ascii="Times New Roman" w:hAnsi="Times New Roman"/>
                      <w:color w:val="000000" w:themeColor="text1"/>
                      <w:vertAlign w:val="subscript"/>
                    </w:rPr>
                    <w:t>a,V</w:t>
                  </w:r>
                  <w:proofErr w:type="spellEnd"/>
                  <w:r w:rsidRPr="00C5657C">
                    <w:rPr>
                      <w:rFonts w:ascii="Times New Roman" w:hAnsi="Times New Roman"/>
                      <w:color w:val="000000" w:themeColor="text1"/>
                    </w:rPr>
                    <w:t>) = (0, 4)λ</w:t>
                  </w:r>
                </w:p>
              </w:tc>
            </w:tr>
            <w:tr w:rsidR="00A34D50" w:rsidRPr="00C5657C" w14:paraId="76DED888" w14:textId="77777777" w:rsidTr="00E34006">
              <w:trPr>
                <w:trHeight w:val="561"/>
              </w:trPr>
              <w:tc>
                <w:tcPr>
                  <w:tcW w:w="1285" w:type="dxa"/>
                  <w:vMerge/>
                  <w:tcBorders>
                    <w:top w:val="single" w:sz="4" w:space="0" w:color="auto"/>
                    <w:left w:val="single" w:sz="4" w:space="0" w:color="auto"/>
                    <w:bottom w:val="single" w:sz="4" w:space="0" w:color="auto"/>
                    <w:right w:val="single" w:sz="4" w:space="0" w:color="auto"/>
                  </w:tcBorders>
                  <w:vAlign w:val="center"/>
                  <w:hideMark/>
                </w:tcPr>
                <w:p w14:paraId="5BE8B43B" w14:textId="77777777" w:rsidR="00A34D50" w:rsidRPr="00C5657C" w:rsidRDefault="00A34D50" w:rsidP="00A34D50">
                  <w:pPr>
                    <w:spacing w:after="0"/>
                    <w:rPr>
                      <w:rFonts w:eastAsia="Batang"/>
                      <w:b/>
                      <w:bCs/>
                      <w:color w:val="000000" w:themeColor="text1"/>
                      <w:sz w:val="22"/>
                      <w:szCs w:val="22"/>
                      <w:lang w:val="en-GB"/>
                    </w:rPr>
                  </w:pPr>
                </w:p>
              </w:tc>
              <w:tc>
                <w:tcPr>
                  <w:tcW w:w="693" w:type="dxa"/>
                  <w:tcBorders>
                    <w:top w:val="single" w:sz="4" w:space="0" w:color="auto"/>
                    <w:left w:val="single" w:sz="4" w:space="0" w:color="auto"/>
                    <w:bottom w:val="single" w:sz="4" w:space="0" w:color="auto"/>
                    <w:right w:val="single" w:sz="4" w:space="0" w:color="auto"/>
                  </w:tcBorders>
                  <w:vAlign w:val="center"/>
                  <w:hideMark/>
                </w:tcPr>
                <w:p w14:paraId="09572C0E" w14:textId="77777777" w:rsidR="00A34D50" w:rsidRPr="00C5657C" w:rsidRDefault="00A34D50" w:rsidP="00A34D50">
                  <w:pPr>
                    <w:spacing w:after="0"/>
                    <w:jc w:val="center"/>
                    <w:rPr>
                      <w:color w:val="000000" w:themeColor="text1"/>
                      <w:sz w:val="22"/>
                      <w:szCs w:val="22"/>
                    </w:rPr>
                  </w:pPr>
                  <w:r w:rsidRPr="00C5657C">
                    <w:rPr>
                      <w:color w:val="000000" w:themeColor="text1"/>
                      <w:sz w:val="22"/>
                      <w:szCs w:val="22"/>
                    </w:rPr>
                    <w:t>FR2-1</w:t>
                  </w:r>
                </w:p>
              </w:tc>
              <w:tc>
                <w:tcPr>
                  <w:tcW w:w="2452" w:type="dxa"/>
                  <w:tcBorders>
                    <w:top w:val="single" w:sz="4" w:space="0" w:color="auto"/>
                    <w:left w:val="single" w:sz="4" w:space="0" w:color="auto"/>
                    <w:bottom w:val="single" w:sz="4" w:space="0" w:color="auto"/>
                    <w:right w:val="single" w:sz="4" w:space="0" w:color="auto"/>
                  </w:tcBorders>
                  <w:vAlign w:val="center"/>
                  <w:hideMark/>
                </w:tcPr>
                <w:p w14:paraId="7041C8C9" w14:textId="77777777" w:rsidR="00A34D50" w:rsidRPr="00C5657C" w:rsidRDefault="00A34D50" w:rsidP="00A34D50">
                  <w:pPr>
                    <w:spacing w:after="0"/>
                    <w:rPr>
                      <w:color w:val="000000" w:themeColor="text1"/>
                      <w:sz w:val="22"/>
                      <w:szCs w:val="22"/>
                    </w:rPr>
                  </w:pPr>
                  <w:r w:rsidRPr="00C5657C">
                    <w:rPr>
                      <w:color w:val="000000" w:themeColor="text1"/>
                      <w:sz w:val="22"/>
                      <w:szCs w:val="22"/>
                    </w:rPr>
                    <w:fldChar w:fldCharType="begin"/>
                  </w:r>
                  <w:r w:rsidRPr="00C5657C">
                    <w:rPr>
                      <w:color w:val="000000" w:themeColor="text1"/>
                      <w:sz w:val="22"/>
                      <w:szCs w:val="22"/>
                    </w:rPr>
                    <w:instrText xml:space="preserve"> QUOTE </w:instrText>
                  </w:r>
                  <w:r w:rsidR="00490CA3">
                    <w:rPr>
                      <w:color w:val="000000" w:themeColor="text1"/>
                      <w:position w:val="-8"/>
                      <w:sz w:val="22"/>
                      <w:szCs w:val="22"/>
                    </w:rPr>
                    <w:pict w14:anchorId="271B5EC3">
                      <v:shape id="_x0000_i1097" type="#_x0000_t75" style="width:100.15pt;height:13.5pt" equationxml="&lt;">
                        <v:imagedata r:id="rId55" o:title="" chromakey="white"/>
                      </v:shape>
                    </w:pict>
                  </w:r>
                  <w:r w:rsidRPr="00C5657C">
                    <w:rPr>
                      <w:color w:val="000000" w:themeColor="text1"/>
                      <w:sz w:val="22"/>
                      <w:szCs w:val="22"/>
                    </w:rPr>
                    <w:instrText xml:space="preserve"> </w:instrText>
                  </w:r>
                  <w:r w:rsidRPr="00C5657C">
                    <w:rPr>
                      <w:color w:val="000000" w:themeColor="text1"/>
                      <w:sz w:val="22"/>
                      <w:szCs w:val="22"/>
                    </w:rPr>
                    <w:fldChar w:fldCharType="separate"/>
                  </w:r>
                  <w:r w:rsidR="00490CA3">
                    <w:rPr>
                      <w:color w:val="000000" w:themeColor="text1"/>
                      <w:position w:val="-8"/>
                      <w:sz w:val="22"/>
                      <w:szCs w:val="22"/>
                    </w:rPr>
                    <w:pict w14:anchorId="600F268B">
                      <v:shape id="_x0000_i1098" type="#_x0000_t75" style="width:100.15pt;height:13.5pt" equationxml="&lt;">
                        <v:imagedata r:id="rId55" o:title="" chromakey="white"/>
                      </v:shape>
                    </w:pict>
                  </w:r>
                  <w:r w:rsidRPr="00C5657C">
                    <w:rPr>
                      <w:color w:val="000000" w:themeColor="text1"/>
                      <w:sz w:val="22"/>
                      <w:szCs w:val="22"/>
                    </w:rPr>
                    <w:fldChar w:fldCharType="end"/>
                  </w:r>
                  <w:r w:rsidRPr="00C5657C">
                    <w:rPr>
                      <w:color w:val="000000" w:themeColor="text1"/>
                      <w:sz w:val="22"/>
                      <w:szCs w:val="22"/>
                    </w:rPr>
                    <w:t>=</w:t>
                  </w:r>
                </w:p>
                <w:p w14:paraId="26C0AD99" w14:textId="77777777" w:rsidR="00A34D50" w:rsidRPr="00C5657C" w:rsidRDefault="00A34D50" w:rsidP="00A34D50">
                  <w:pPr>
                    <w:spacing w:after="0"/>
                    <w:rPr>
                      <w:color w:val="000000" w:themeColor="text1"/>
                      <w:sz w:val="22"/>
                      <w:szCs w:val="22"/>
                    </w:rPr>
                  </w:pPr>
                  <w:r w:rsidRPr="00C5657C">
                    <w:rPr>
                      <w:color w:val="000000" w:themeColor="text1"/>
                      <w:sz w:val="22"/>
                      <w:szCs w:val="22"/>
                    </w:rPr>
                    <w:t>(4,16,2,2,2; 1,1)</w:t>
                  </w:r>
                </w:p>
                <w:p w14:paraId="48D093AF" w14:textId="77777777" w:rsidR="00A34D50" w:rsidRPr="00C5657C" w:rsidRDefault="00A34D50" w:rsidP="00A34D50">
                  <w:pPr>
                    <w:spacing w:after="0"/>
                    <w:rPr>
                      <w:color w:val="000000" w:themeColor="text1"/>
                      <w:sz w:val="22"/>
                      <w:szCs w:val="22"/>
                    </w:rPr>
                  </w:pPr>
                  <w:r w:rsidRPr="00C5657C">
                    <w:rPr>
                      <w:color w:val="000000" w:themeColor="text1"/>
                      <w:sz w:val="22"/>
                      <w:szCs w:val="22"/>
                      <w:lang w:val="pt-BR"/>
                    </w:rPr>
                    <w:fldChar w:fldCharType="begin"/>
                  </w:r>
                  <w:r w:rsidRPr="00C5657C">
                    <w:rPr>
                      <w:color w:val="000000" w:themeColor="text1"/>
                      <w:sz w:val="22"/>
                      <w:szCs w:val="22"/>
                      <w:lang w:val="pt-BR"/>
                    </w:rPr>
                    <w:instrText xml:space="preserve"> QUOTE </w:instrText>
                  </w:r>
                  <w:r w:rsidR="00490CA3">
                    <w:rPr>
                      <w:color w:val="000000" w:themeColor="text1"/>
                      <w:position w:val="-5"/>
                      <w:sz w:val="22"/>
                      <w:szCs w:val="22"/>
                    </w:rPr>
                    <w:pict w14:anchorId="40469C2E">
                      <v:shape id="_x0000_i1099" type="#_x0000_t75" style="width:34.5pt;height:12pt" equationxml="&lt;">
                        <v:imagedata r:id="rId28" o:title="" chromakey="white"/>
                      </v:shape>
                    </w:pict>
                  </w:r>
                  <w:r w:rsidRPr="00C5657C">
                    <w:rPr>
                      <w:color w:val="000000" w:themeColor="text1"/>
                      <w:sz w:val="22"/>
                      <w:szCs w:val="22"/>
                      <w:lang w:val="pt-BR"/>
                    </w:rPr>
                    <w:instrText xml:space="preserve"> </w:instrText>
                  </w:r>
                  <w:r w:rsidRPr="00C5657C">
                    <w:rPr>
                      <w:color w:val="000000" w:themeColor="text1"/>
                      <w:sz w:val="22"/>
                      <w:szCs w:val="22"/>
                      <w:lang w:val="pt-BR"/>
                    </w:rPr>
                    <w:fldChar w:fldCharType="separate"/>
                  </w:r>
                  <w:r w:rsidR="00490CA3">
                    <w:rPr>
                      <w:color w:val="000000" w:themeColor="text1"/>
                      <w:position w:val="-5"/>
                      <w:sz w:val="22"/>
                      <w:szCs w:val="22"/>
                    </w:rPr>
                    <w:pict w14:anchorId="6FE269F3">
                      <v:shape id="_x0000_i1100" type="#_x0000_t75" style="width:34.5pt;height:12pt" equationxml="&lt;">
                        <v:imagedata r:id="rId28" o:title="" chromakey="white"/>
                      </v:shape>
                    </w:pict>
                  </w:r>
                  <w:r w:rsidRPr="00C5657C">
                    <w:rPr>
                      <w:color w:val="000000" w:themeColor="text1"/>
                      <w:sz w:val="22"/>
                      <w:szCs w:val="22"/>
                      <w:lang w:val="pt-BR"/>
                    </w:rPr>
                    <w:fldChar w:fldCharType="end"/>
                  </w:r>
                  <w:r w:rsidRPr="00C5657C">
                    <w:rPr>
                      <w:color w:val="000000" w:themeColor="text1"/>
                      <w:sz w:val="22"/>
                      <w:szCs w:val="22"/>
                      <w:lang w:val="pt-BR"/>
                    </w:rPr>
                    <w:t>= (0.5, 0.5)λ, +45°/-45° polarization</w:t>
                  </w:r>
                </w:p>
              </w:tc>
              <w:tc>
                <w:tcPr>
                  <w:tcW w:w="4210" w:type="dxa"/>
                  <w:tcBorders>
                    <w:top w:val="single" w:sz="4" w:space="0" w:color="auto"/>
                    <w:left w:val="single" w:sz="4" w:space="0" w:color="auto"/>
                    <w:bottom w:val="single" w:sz="4" w:space="0" w:color="auto"/>
                    <w:right w:val="single" w:sz="4" w:space="0" w:color="auto"/>
                  </w:tcBorders>
                  <w:vAlign w:val="center"/>
                  <w:hideMark/>
                </w:tcPr>
                <w:p w14:paraId="04BE76E5" w14:textId="77777777" w:rsidR="00A34D50" w:rsidRPr="00C5657C" w:rsidRDefault="00A34D50" w:rsidP="00B34077">
                  <w:pPr>
                    <w:pStyle w:val="ListParagraph"/>
                    <w:widowControl w:val="0"/>
                    <w:numPr>
                      <w:ilvl w:val="0"/>
                      <w:numId w:val="31"/>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rPr>
                    <w:t>SBFD antenna configuration option-1 (Method 1)</w:t>
                  </w:r>
                </w:p>
                <w:p w14:paraId="19E3EC43" w14:textId="77777777" w:rsidR="00A34D50" w:rsidRPr="00C5657C" w:rsidRDefault="00A34D50" w:rsidP="00B34077">
                  <w:pPr>
                    <w:pStyle w:val="ListParagraph"/>
                    <w:widowControl w:val="0"/>
                    <w:numPr>
                      <w:ilvl w:val="1"/>
                      <w:numId w:val="31"/>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rPr>
                    <w:t>Two panel groups</w:t>
                  </w:r>
                </w:p>
                <w:p w14:paraId="57EB7B3D" w14:textId="77777777" w:rsidR="00A34D50" w:rsidRPr="00C5657C" w:rsidRDefault="00A34D50" w:rsidP="00B34077">
                  <w:pPr>
                    <w:pStyle w:val="ListParagraph"/>
                    <w:widowControl w:val="0"/>
                    <w:numPr>
                      <w:ilvl w:val="1"/>
                      <w:numId w:val="31"/>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lang w:val="fr-FR"/>
                    </w:rPr>
                    <w:t xml:space="preserve">For </w:t>
                  </w:r>
                  <w:proofErr w:type="spellStart"/>
                  <w:r w:rsidRPr="00C5657C">
                    <w:rPr>
                      <w:rFonts w:ascii="Times New Roman" w:hAnsi="Times New Roman"/>
                      <w:color w:val="000000" w:themeColor="text1"/>
                      <w:lang w:val="fr-FR"/>
                    </w:rPr>
                    <w:t>each</w:t>
                  </w:r>
                  <w:proofErr w:type="spellEnd"/>
                  <w:r w:rsidRPr="00C5657C">
                    <w:rPr>
                      <w:rFonts w:ascii="Times New Roman" w:hAnsi="Times New Roman"/>
                      <w:color w:val="000000" w:themeColor="text1"/>
                      <w:lang w:val="fr-FR"/>
                    </w:rPr>
                    <w:t xml:space="preserve"> panel </w:t>
                  </w:r>
                  <w:proofErr w:type="gramStart"/>
                  <w:r w:rsidRPr="00C5657C">
                    <w:rPr>
                      <w:rFonts w:ascii="Times New Roman" w:hAnsi="Times New Roman"/>
                      <w:color w:val="000000" w:themeColor="text1"/>
                      <w:lang w:val="fr-FR"/>
                    </w:rPr>
                    <w:t>group</w:t>
                  </w:r>
                  <w:r w:rsidRPr="00C5657C">
                    <w:rPr>
                      <w:rFonts w:ascii="Times New Roman" w:hAnsi="Times New Roman"/>
                      <w:color w:val="000000" w:themeColor="text1"/>
                    </w:rPr>
                    <w:t>:</w:t>
                  </w:r>
                  <w:proofErr w:type="gramEnd"/>
                  <w:r w:rsidRPr="00C5657C">
                    <w:rPr>
                      <w:rFonts w:ascii="Times New Roman" w:hAnsi="Times New Roman"/>
                      <w:color w:val="000000" w:themeColor="text1"/>
                    </w:rPr>
                    <w:t xml:space="preserve"> </w:t>
                  </w:r>
                  <w:r w:rsidRPr="00C5657C">
                    <w:rPr>
                      <w:rFonts w:ascii="Times New Roman" w:hAnsi="Times New Roman"/>
                      <w:color w:val="000000" w:themeColor="text1"/>
                      <w:lang w:val="fr-FR"/>
                    </w:rPr>
                    <w:fldChar w:fldCharType="begin"/>
                  </w:r>
                  <w:r w:rsidRPr="00C5657C">
                    <w:rPr>
                      <w:rFonts w:ascii="Times New Roman" w:hAnsi="Times New Roman"/>
                      <w:color w:val="000000" w:themeColor="text1"/>
                      <w:lang w:val="fr-FR"/>
                    </w:rPr>
                    <w:instrText xml:space="preserve"> QUOTE </w:instrText>
                  </w:r>
                  <w:r w:rsidR="00490CA3">
                    <w:rPr>
                      <w:rFonts w:ascii="Times New Roman" w:hAnsi="Times New Roman"/>
                      <w:color w:val="000000" w:themeColor="text1"/>
                      <w:position w:val="-8"/>
                    </w:rPr>
                    <w:pict w14:anchorId="5C0775ED">
                      <v:shape id="_x0000_i1101" type="#_x0000_t75" style="width:68.65pt;height:13.5pt" equationxml="&lt;">
                        <v:imagedata r:id="rId27" o:title="" chromakey="white"/>
                      </v:shape>
                    </w:pict>
                  </w:r>
                  <w:r w:rsidRPr="00C5657C">
                    <w:rPr>
                      <w:rFonts w:ascii="Times New Roman" w:hAnsi="Times New Roman"/>
                      <w:color w:val="000000" w:themeColor="text1"/>
                      <w:lang w:val="fr-FR"/>
                    </w:rPr>
                    <w:instrText xml:space="preserve"> </w:instrText>
                  </w:r>
                  <w:r w:rsidRPr="00C5657C">
                    <w:rPr>
                      <w:rFonts w:ascii="Times New Roman" w:hAnsi="Times New Roman"/>
                      <w:color w:val="000000" w:themeColor="text1"/>
                      <w:lang w:val="fr-FR"/>
                    </w:rPr>
                    <w:fldChar w:fldCharType="separate"/>
                  </w:r>
                  <w:r w:rsidR="00490CA3">
                    <w:rPr>
                      <w:rFonts w:ascii="Times New Roman" w:hAnsi="Times New Roman"/>
                      <w:color w:val="000000" w:themeColor="text1"/>
                      <w:position w:val="-8"/>
                    </w:rPr>
                    <w:pict w14:anchorId="2543FF9B">
                      <v:shape id="_x0000_i1102" type="#_x0000_t75" style="width:68.65pt;height:13.5pt" equationxml="&lt;">
                        <v:imagedata r:id="rId27" o:title="" chromakey="white"/>
                      </v:shape>
                    </w:pict>
                  </w:r>
                  <w:r w:rsidRPr="00C5657C">
                    <w:rPr>
                      <w:rFonts w:ascii="Times New Roman" w:hAnsi="Times New Roman"/>
                      <w:color w:val="000000" w:themeColor="text1"/>
                      <w:lang w:val="fr-FR"/>
                    </w:rPr>
                    <w:fldChar w:fldCharType="end"/>
                  </w:r>
                  <w:r w:rsidRPr="00C5657C">
                    <w:rPr>
                      <w:rFonts w:ascii="Times New Roman" w:hAnsi="Times New Roman"/>
                      <w:color w:val="000000" w:themeColor="text1"/>
                      <w:lang w:val="fr-FR"/>
                    </w:rPr>
                    <w:t>= (</w:t>
                  </w:r>
                  <w:r w:rsidRPr="00C5657C">
                    <w:rPr>
                      <w:rFonts w:ascii="Times New Roman" w:hAnsi="Times New Roman"/>
                      <w:color w:val="000000" w:themeColor="text1"/>
                    </w:rPr>
                    <w:t>4,8,2,2,2</w:t>
                  </w:r>
                  <w:r w:rsidRPr="00C5657C">
                    <w:rPr>
                      <w:rFonts w:ascii="Times New Roman" w:hAnsi="Times New Roman"/>
                      <w:color w:val="000000" w:themeColor="text1"/>
                      <w:lang w:val="fr-FR"/>
                    </w:rPr>
                    <w:t>).</w:t>
                  </w:r>
                </w:p>
                <w:p w14:paraId="7FE3B623" w14:textId="77777777" w:rsidR="00A34D50" w:rsidRPr="00C5657C" w:rsidRDefault="00A34D50" w:rsidP="00B34077">
                  <w:pPr>
                    <w:pStyle w:val="ListParagraph"/>
                    <w:widowControl w:val="0"/>
                    <w:numPr>
                      <w:ilvl w:val="1"/>
                      <w:numId w:val="31"/>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lang w:val="fr-FR"/>
                    </w:rPr>
                    <w:t>Number of TxRUs: same as legacy TDD</w:t>
                  </w:r>
                </w:p>
                <w:p w14:paraId="5DCF5AE5" w14:textId="77777777" w:rsidR="00A34D50" w:rsidRPr="00C5657C" w:rsidRDefault="00A34D50" w:rsidP="00B34077">
                  <w:pPr>
                    <w:pStyle w:val="ListParagraph"/>
                    <w:widowControl w:val="0"/>
                    <w:numPr>
                      <w:ilvl w:val="1"/>
                      <w:numId w:val="31"/>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lang w:val="pt-BR"/>
                    </w:rPr>
                    <w:fldChar w:fldCharType="begin"/>
                  </w:r>
                  <w:r w:rsidRPr="00C5657C">
                    <w:rPr>
                      <w:rFonts w:ascii="Times New Roman" w:hAnsi="Times New Roman"/>
                      <w:color w:val="000000" w:themeColor="text1"/>
                      <w:lang w:val="pt-BR"/>
                    </w:rPr>
                    <w:instrText xml:space="preserve"> QUOTE </w:instrText>
                  </w:r>
                  <w:r w:rsidR="00490CA3">
                    <w:rPr>
                      <w:rFonts w:ascii="Times New Roman" w:hAnsi="Times New Roman"/>
                      <w:color w:val="000000" w:themeColor="text1"/>
                      <w:position w:val="-5"/>
                    </w:rPr>
                    <w:pict w14:anchorId="3CB1B679">
                      <v:shape id="_x0000_i1103" type="#_x0000_t75" style="width:34.5pt;height:12pt" equationxml="&lt;">
                        <v:imagedata r:id="rId28" o:title="" chromakey="white"/>
                      </v:shape>
                    </w:pict>
                  </w:r>
                  <w:r w:rsidRPr="00C5657C">
                    <w:rPr>
                      <w:rFonts w:ascii="Times New Roman" w:hAnsi="Times New Roman"/>
                      <w:color w:val="000000" w:themeColor="text1"/>
                      <w:lang w:val="pt-BR"/>
                    </w:rPr>
                    <w:instrText xml:space="preserve"> </w:instrText>
                  </w:r>
                  <w:r w:rsidRPr="00C5657C">
                    <w:rPr>
                      <w:rFonts w:ascii="Times New Roman" w:hAnsi="Times New Roman"/>
                      <w:color w:val="000000" w:themeColor="text1"/>
                      <w:lang w:val="pt-BR"/>
                    </w:rPr>
                    <w:fldChar w:fldCharType="separate"/>
                  </w:r>
                  <w:r w:rsidR="00490CA3">
                    <w:rPr>
                      <w:rFonts w:ascii="Times New Roman" w:hAnsi="Times New Roman"/>
                      <w:color w:val="000000" w:themeColor="text1"/>
                      <w:position w:val="-5"/>
                    </w:rPr>
                    <w:pict w14:anchorId="08B21FA5">
                      <v:shape id="_x0000_i1104" type="#_x0000_t75" style="width:34.5pt;height:12pt" equationxml="&lt;">
                        <v:imagedata r:id="rId28" o:title="" chromakey="white"/>
                      </v:shape>
                    </w:pict>
                  </w:r>
                  <w:r w:rsidRPr="00C5657C">
                    <w:rPr>
                      <w:rFonts w:ascii="Times New Roman" w:hAnsi="Times New Roman"/>
                      <w:color w:val="000000" w:themeColor="text1"/>
                      <w:lang w:val="pt-BR"/>
                    </w:rPr>
                    <w:fldChar w:fldCharType="end"/>
                  </w:r>
                  <w:r w:rsidRPr="00C5657C">
                    <w:rPr>
                      <w:rFonts w:ascii="Times New Roman" w:hAnsi="Times New Roman"/>
                      <w:color w:val="000000" w:themeColor="text1"/>
                      <w:lang w:val="pt-BR"/>
                    </w:rPr>
                    <w:t xml:space="preserve"> = (0.5, 0.5)λ,  +45°/-45° polarization, </w:t>
                  </w:r>
                  <w:r w:rsidRPr="00C5657C">
                    <w:rPr>
                      <w:rFonts w:ascii="Times New Roman" w:hAnsi="Times New Roman"/>
                      <w:color w:val="000000" w:themeColor="text1"/>
                    </w:rPr>
                    <w:t>(</w:t>
                  </w:r>
                  <w:proofErr w:type="spellStart"/>
                  <w:r w:rsidRPr="00C5657C">
                    <w:rPr>
                      <w:rFonts w:ascii="Times New Roman" w:hAnsi="Times New Roman"/>
                      <w:color w:val="000000" w:themeColor="text1"/>
                    </w:rPr>
                    <w:t>d</w:t>
                  </w:r>
                  <w:r w:rsidRPr="00C5657C">
                    <w:rPr>
                      <w:rFonts w:ascii="Times New Roman" w:hAnsi="Times New Roman"/>
                      <w:color w:val="000000" w:themeColor="text1"/>
                      <w:vertAlign w:val="subscript"/>
                    </w:rPr>
                    <w:t>a,H</w:t>
                  </w:r>
                  <w:r w:rsidRPr="00C5657C">
                    <w:rPr>
                      <w:rFonts w:ascii="Times New Roman" w:hAnsi="Times New Roman"/>
                      <w:color w:val="000000" w:themeColor="text1"/>
                    </w:rPr>
                    <w:t>,d</w:t>
                  </w:r>
                  <w:r w:rsidRPr="00C5657C">
                    <w:rPr>
                      <w:rFonts w:ascii="Times New Roman" w:hAnsi="Times New Roman"/>
                      <w:color w:val="000000" w:themeColor="text1"/>
                      <w:vertAlign w:val="subscript"/>
                    </w:rPr>
                    <w:t>a,V</w:t>
                  </w:r>
                  <w:proofErr w:type="spellEnd"/>
                  <w:r w:rsidRPr="00C5657C">
                    <w:rPr>
                      <w:rFonts w:ascii="Times New Roman" w:hAnsi="Times New Roman"/>
                      <w:color w:val="000000" w:themeColor="text1"/>
                    </w:rPr>
                    <w:t>) = (0, 30)λ</w:t>
                  </w:r>
                </w:p>
              </w:tc>
            </w:tr>
          </w:tbl>
          <w:p w14:paraId="62F6F284" w14:textId="77777777" w:rsidR="00A34D50" w:rsidRDefault="00A34D50" w:rsidP="00C5657C">
            <w:pPr>
              <w:spacing w:before="0" w:after="0"/>
            </w:pPr>
          </w:p>
          <w:p w14:paraId="61DE2C61" w14:textId="77777777" w:rsidR="00A34D50" w:rsidRDefault="00A34D50" w:rsidP="00C5657C">
            <w:pPr>
              <w:spacing w:before="0" w:after="0"/>
            </w:pPr>
          </w:p>
          <w:p w14:paraId="382F6E2F" w14:textId="77777777" w:rsidR="00A34D50" w:rsidRDefault="00A34D50" w:rsidP="00A34D50">
            <w:pPr>
              <w:spacing w:before="0" w:after="0" w:line="276" w:lineRule="auto"/>
              <w:rPr>
                <w:b/>
                <w:bCs/>
                <w:sz w:val="22"/>
                <w:szCs w:val="22"/>
              </w:rPr>
            </w:pPr>
            <w:r w:rsidRPr="009B5E95">
              <w:rPr>
                <w:b/>
                <w:bCs/>
                <w:sz w:val="22"/>
                <w:szCs w:val="22"/>
              </w:rPr>
              <w:t>RAN1 #1</w:t>
            </w:r>
            <w:r>
              <w:rPr>
                <w:b/>
                <w:bCs/>
                <w:sz w:val="22"/>
                <w:szCs w:val="22"/>
              </w:rPr>
              <w:t>10</w:t>
            </w:r>
            <w:r w:rsidRPr="009B5E95">
              <w:rPr>
                <w:b/>
                <w:bCs/>
                <w:sz w:val="22"/>
                <w:szCs w:val="22"/>
              </w:rPr>
              <w:t>:</w:t>
            </w:r>
          </w:p>
          <w:p w14:paraId="3A7867B5" w14:textId="77777777" w:rsidR="00A34D50" w:rsidRDefault="00A34D50" w:rsidP="00C5657C">
            <w:pPr>
              <w:spacing w:before="0" w:after="0"/>
            </w:pPr>
          </w:p>
          <w:p w14:paraId="0AF90CFA" w14:textId="77777777" w:rsidR="008E7D41" w:rsidRPr="008E7D41" w:rsidRDefault="008E7D41" w:rsidP="008E7D41">
            <w:pPr>
              <w:spacing w:before="0" w:after="0"/>
              <w:rPr>
                <w:b/>
                <w:bCs/>
                <w:sz w:val="22"/>
                <w:szCs w:val="22"/>
                <w:highlight w:val="green"/>
                <w:lang w:eastAsia="ko-KR"/>
              </w:rPr>
            </w:pPr>
            <w:r w:rsidRPr="008E7D41">
              <w:rPr>
                <w:b/>
                <w:bCs/>
                <w:sz w:val="22"/>
                <w:szCs w:val="22"/>
                <w:highlight w:val="green"/>
                <w:lang w:eastAsia="ko-KR"/>
              </w:rPr>
              <w:t>Agreement</w:t>
            </w:r>
          </w:p>
          <w:p w14:paraId="0F73803B" w14:textId="77777777" w:rsidR="008E7D41" w:rsidRPr="008E7D41" w:rsidRDefault="008E7D41" w:rsidP="008E7D41">
            <w:pPr>
              <w:spacing w:before="0" w:after="0"/>
              <w:rPr>
                <w:sz w:val="22"/>
                <w:szCs w:val="22"/>
              </w:rPr>
            </w:pPr>
            <w:r w:rsidRPr="008E7D41">
              <w:rPr>
                <w:bCs/>
                <w:iCs/>
                <w:sz w:val="22"/>
                <w:szCs w:val="22"/>
              </w:rPr>
              <w:t>For evaluation of SBFD Deployment Case 3-2, the following scenario is baseline for FR1:</w:t>
            </w:r>
          </w:p>
          <w:p w14:paraId="5D0B0DC1" w14:textId="77777777" w:rsidR="008E7D41" w:rsidRPr="008E7D41" w:rsidRDefault="008E7D41" w:rsidP="008E7D41">
            <w:pPr>
              <w:pStyle w:val="ListParagraph"/>
              <w:numPr>
                <w:ilvl w:val="0"/>
                <w:numId w:val="6"/>
              </w:numPr>
              <w:overflowPunct w:val="0"/>
              <w:spacing w:before="0"/>
              <w:ind w:left="760"/>
              <w:contextualSpacing/>
              <w:textAlignment w:val="baseline"/>
              <w:rPr>
                <w:rFonts w:ascii="Times New Roman" w:hAnsi="Times New Roman"/>
                <w:bCs/>
                <w:iCs/>
              </w:rPr>
            </w:pPr>
            <w:r w:rsidRPr="008E7D41">
              <w:rPr>
                <w:rFonts w:ascii="Times New Roman" w:hAnsi="Times New Roman"/>
                <w:bCs/>
                <w:iCs/>
              </w:rPr>
              <w:t xml:space="preserve">2-layer Scenario B </w:t>
            </w:r>
          </w:p>
          <w:p w14:paraId="0C1B9968" w14:textId="77777777" w:rsidR="008E7D41" w:rsidRPr="008E7D41" w:rsidRDefault="008E7D41" w:rsidP="008E7D41">
            <w:pPr>
              <w:pStyle w:val="ListParagraph"/>
              <w:numPr>
                <w:ilvl w:val="1"/>
                <w:numId w:val="6"/>
              </w:numPr>
              <w:spacing w:before="0"/>
              <w:ind w:left="1200"/>
              <w:rPr>
                <w:rFonts w:ascii="Times New Roman" w:hAnsi="Times New Roman"/>
                <w:bCs/>
                <w:iCs/>
              </w:rPr>
            </w:pPr>
            <w:r w:rsidRPr="008E7D41">
              <w:rPr>
                <w:rFonts w:ascii="Times New Roman" w:hAnsi="Times New Roman"/>
                <w:bCs/>
                <w:iCs/>
              </w:rPr>
              <w:t>Layer 1: Urban Macro</w:t>
            </w:r>
          </w:p>
          <w:p w14:paraId="19D8DAAA" w14:textId="77777777" w:rsidR="008E7D41" w:rsidRPr="008E7D41" w:rsidRDefault="008E7D41" w:rsidP="008E7D41">
            <w:pPr>
              <w:pStyle w:val="ListParagraph"/>
              <w:numPr>
                <w:ilvl w:val="1"/>
                <w:numId w:val="6"/>
              </w:numPr>
              <w:spacing w:before="0"/>
              <w:ind w:left="1200"/>
              <w:rPr>
                <w:rFonts w:ascii="Times New Roman" w:hAnsi="Times New Roman"/>
                <w:bCs/>
                <w:iCs/>
              </w:rPr>
            </w:pPr>
            <w:r w:rsidRPr="008E7D41">
              <w:rPr>
                <w:rFonts w:ascii="Times New Roman" w:hAnsi="Times New Roman"/>
                <w:bCs/>
                <w:iCs/>
              </w:rPr>
              <w:t>Layer 2: Indoor office or Indoor factory</w:t>
            </w:r>
          </w:p>
          <w:p w14:paraId="2F4961DB" w14:textId="77777777" w:rsidR="008E7D41" w:rsidRPr="008E7D41" w:rsidRDefault="008E7D41" w:rsidP="008E7D41">
            <w:pPr>
              <w:pStyle w:val="ListParagraph"/>
              <w:numPr>
                <w:ilvl w:val="2"/>
                <w:numId w:val="6"/>
              </w:numPr>
              <w:spacing w:before="0"/>
              <w:ind w:left="1600"/>
              <w:rPr>
                <w:rFonts w:ascii="Times New Roman" w:hAnsi="Times New Roman"/>
                <w:bCs/>
                <w:iCs/>
              </w:rPr>
            </w:pPr>
            <w:r w:rsidRPr="008E7D41">
              <w:rPr>
                <w:rFonts w:ascii="Times New Roman" w:hAnsi="Times New Roman"/>
                <w:bCs/>
                <w:iCs/>
              </w:rPr>
              <w:t>Indoor factory is optional (Companies are to report the used layout.)</w:t>
            </w:r>
          </w:p>
          <w:p w14:paraId="2D3BEDF2" w14:textId="77777777" w:rsidR="008E7D41" w:rsidRPr="008E7D41" w:rsidRDefault="008E7D41" w:rsidP="008E7D41">
            <w:pPr>
              <w:pStyle w:val="ListParagraph"/>
              <w:numPr>
                <w:ilvl w:val="2"/>
                <w:numId w:val="6"/>
              </w:numPr>
              <w:spacing w:before="0"/>
              <w:ind w:left="1600"/>
              <w:rPr>
                <w:rFonts w:ascii="Times New Roman" w:hAnsi="Times New Roman"/>
                <w:bCs/>
                <w:iCs/>
              </w:rPr>
            </w:pPr>
            <w:r w:rsidRPr="008E7D41">
              <w:rPr>
                <w:rFonts w:ascii="Times New Roman" w:hAnsi="Times New Roman"/>
                <w:bCs/>
                <w:iCs/>
              </w:rPr>
              <w:t>Regarding the Indoor office layer, reuse the Indoor office (InH) scenario (i.e., open office in Table 7.2-2 in TR38.901) and relevant channel model in TR38.901.</w:t>
            </w:r>
          </w:p>
          <w:p w14:paraId="6F241927" w14:textId="77777777" w:rsidR="008E7D41" w:rsidRPr="008E7D41" w:rsidRDefault="008E7D41" w:rsidP="008E7D41">
            <w:pPr>
              <w:pStyle w:val="ListParagraph"/>
              <w:numPr>
                <w:ilvl w:val="2"/>
                <w:numId w:val="6"/>
              </w:numPr>
              <w:spacing w:before="0"/>
              <w:ind w:left="1600"/>
              <w:rPr>
                <w:rFonts w:ascii="Times New Roman" w:hAnsi="Times New Roman"/>
                <w:bCs/>
                <w:iCs/>
              </w:rPr>
            </w:pPr>
            <w:r w:rsidRPr="008E7D41">
              <w:rPr>
                <w:rFonts w:ascii="Times New Roman" w:hAnsi="Times New Roman"/>
                <w:bCs/>
                <w:iCs/>
              </w:rPr>
              <w:t xml:space="preserve">Regarding the Indoor factory layer, reuse the Indoor factory (InF) scenario (i.e., </w:t>
            </w:r>
            <w:r w:rsidRPr="008E7D41">
              <w:rPr>
                <w:rFonts w:ascii="Times New Roman" w:hAnsi="Times New Roman"/>
              </w:rPr>
              <w:t xml:space="preserve">Table </w:t>
            </w:r>
            <w:r w:rsidRPr="008E7D41">
              <w:rPr>
                <w:rFonts w:ascii="Times New Roman" w:hAnsi="Times New Roman"/>
                <w:lang w:eastAsia="ko-KR"/>
              </w:rPr>
              <w:t>7.2</w:t>
            </w:r>
            <w:r w:rsidRPr="008E7D41">
              <w:rPr>
                <w:rFonts w:ascii="Times New Roman" w:hAnsi="Times New Roman"/>
              </w:rPr>
              <w:t>-4</w:t>
            </w:r>
            <w:r w:rsidRPr="008E7D41">
              <w:rPr>
                <w:rFonts w:ascii="Times New Roman" w:hAnsi="Times New Roman"/>
                <w:bCs/>
                <w:iCs/>
              </w:rPr>
              <w:t xml:space="preserve"> in TR38.901) and relevant channel model in TR38.901.</w:t>
            </w:r>
          </w:p>
          <w:p w14:paraId="56E5EEDE" w14:textId="77777777" w:rsidR="008E7D41" w:rsidRPr="008E7D41" w:rsidRDefault="008E7D41" w:rsidP="008E7D41">
            <w:pPr>
              <w:pStyle w:val="ListParagraph"/>
              <w:numPr>
                <w:ilvl w:val="2"/>
                <w:numId w:val="6"/>
              </w:numPr>
              <w:spacing w:before="0"/>
              <w:ind w:left="1600"/>
              <w:rPr>
                <w:rFonts w:ascii="Times New Roman" w:hAnsi="Times New Roman"/>
                <w:bCs/>
                <w:iCs/>
              </w:rPr>
            </w:pPr>
            <w:r w:rsidRPr="008E7D41">
              <w:rPr>
                <w:rFonts w:ascii="Times New Roman" w:hAnsi="Times New Roman"/>
                <w:bCs/>
                <w:iCs/>
              </w:rPr>
              <w:t>FFS: consider only one indoor office/factory dropped in the whole network</w:t>
            </w:r>
          </w:p>
          <w:p w14:paraId="4E09A4AC" w14:textId="77777777" w:rsidR="008E7D41" w:rsidRPr="008E7D41" w:rsidRDefault="008E7D41" w:rsidP="008E7D41">
            <w:pPr>
              <w:pStyle w:val="ListParagraph"/>
              <w:numPr>
                <w:ilvl w:val="0"/>
                <w:numId w:val="6"/>
              </w:numPr>
              <w:spacing w:before="0"/>
              <w:ind w:left="760"/>
              <w:rPr>
                <w:rFonts w:ascii="Times New Roman" w:hAnsi="Times New Roman"/>
                <w:bCs/>
                <w:iCs/>
              </w:rPr>
            </w:pPr>
            <w:r w:rsidRPr="008E7D41">
              <w:rPr>
                <w:rFonts w:ascii="Times New Roman" w:hAnsi="Times New Roman"/>
                <w:bCs/>
                <w:iCs/>
              </w:rPr>
              <w:t>Layer 1 uses legacy static TDD operation, Layer 2 uses SBFD operation. All the gNBs in Layer 2 use the same SBFD subband configuration.</w:t>
            </w:r>
          </w:p>
          <w:p w14:paraId="62FF3525" w14:textId="77777777" w:rsidR="008E7D41" w:rsidRPr="008E7D41" w:rsidRDefault="008E7D41" w:rsidP="008E7D41">
            <w:pPr>
              <w:pStyle w:val="ListParagraph"/>
              <w:numPr>
                <w:ilvl w:val="1"/>
                <w:numId w:val="6"/>
              </w:numPr>
              <w:spacing w:before="0"/>
              <w:ind w:left="1200"/>
              <w:rPr>
                <w:rFonts w:ascii="Times New Roman" w:hAnsi="Times New Roman"/>
                <w:bCs/>
                <w:iCs/>
              </w:rPr>
            </w:pPr>
            <w:r w:rsidRPr="008E7D41">
              <w:rPr>
                <w:rFonts w:ascii="Times New Roman" w:hAnsi="Times New Roman"/>
                <w:bCs/>
                <w:iCs/>
              </w:rPr>
              <w:t>Other operations are not precluded and can be reported by companies, e.g., Layer 1 uses SBFD operation and Layer 2 uses legacy TDD operation</w:t>
            </w:r>
          </w:p>
          <w:p w14:paraId="73A6C466" w14:textId="77777777" w:rsidR="008E7D41" w:rsidRPr="008E7D41" w:rsidRDefault="008E7D41" w:rsidP="008E7D41">
            <w:pPr>
              <w:pStyle w:val="ListParagraph"/>
              <w:overflowPunct w:val="0"/>
              <w:spacing w:before="0"/>
              <w:ind w:left="0"/>
              <w:contextualSpacing/>
              <w:textAlignment w:val="baseline"/>
              <w:rPr>
                <w:rFonts w:ascii="Times New Roman" w:hAnsi="Times New Roman"/>
                <w:bCs/>
                <w:iCs/>
              </w:rPr>
            </w:pPr>
            <w:r w:rsidRPr="008E7D41">
              <w:rPr>
                <w:rFonts w:ascii="Times New Roman" w:hAnsi="Times New Roman"/>
                <w:bCs/>
                <w:iCs/>
              </w:rPr>
              <w:t>Companies can submit results for other scenarios</w:t>
            </w:r>
          </w:p>
          <w:p w14:paraId="5FC975D6" w14:textId="77777777" w:rsidR="008E7D41" w:rsidRPr="008E7D41" w:rsidRDefault="008E7D41" w:rsidP="008E7D41">
            <w:pPr>
              <w:spacing w:before="0" w:after="0"/>
              <w:rPr>
                <w:sz w:val="22"/>
                <w:szCs w:val="22"/>
                <w:lang w:eastAsia="ko-KR"/>
              </w:rPr>
            </w:pPr>
          </w:p>
          <w:p w14:paraId="4EBA8B73" w14:textId="77777777" w:rsidR="008E7D41" w:rsidRPr="008E7D41" w:rsidRDefault="008E7D41" w:rsidP="008E7D41">
            <w:pPr>
              <w:spacing w:before="0" w:after="0"/>
              <w:rPr>
                <w:b/>
                <w:bCs/>
                <w:sz w:val="22"/>
                <w:szCs w:val="22"/>
                <w:highlight w:val="green"/>
                <w:lang w:eastAsia="ko-KR"/>
              </w:rPr>
            </w:pPr>
            <w:r w:rsidRPr="008E7D41">
              <w:rPr>
                <w:b/>
                <w:bCs/>
                <w:sz w:val="22"/>
                <w:szCs w:val="22"/>
                <w:highlight w:val="green"/>
                <w:lang w:eastAsia="ko-KR"/>
              </w:rPr>
              <w:t>Agreement</w:t>
            </w:r>
          </w:p>
          <w:p w14:paraId="6584AC84" w14:textId="77777777" w:rsidR="008E7D41" w:rsidRPr="008E7D41" w:rsidRDefault="008E7D41" w:rsidP="008E7D41">
            <w:pPr>
              <w:spacing w:before="0" w:after="0"/>
              <w:rPr>
                <w:bCs/>
                <w:iCs/>
                <w:sz w:val="22"/>
                <w:szCs w:val="22"/>
              </w:rPr>
            </w:pPr>
            <w:r w:rsidRPr="008E7D41">
              <w:rPr>
                <w:bCs/>
                <w:iCs/>
                <w:sz w:val="22"/>
                <w:szCs w:val="22"/>
              </w:rPr>
              <w:t>For evaluation of dynamic/flexible TDD</w:t>
            </w:r>
            <w:r w:rsidRPr="008E7D41">
              <w:rPr>
                <w:sz w:val="22"/>
                <w:szCs w:val="22"/>
              </w:rPr>
              <w:t xml:space="preserve"> </w:t>
            </w:r>
            <w:r w:rsidRPr="008E7D41">
              <w:rPr>
                <w:bCs/>
                <w:iCs/>
                <w:sz w:val="22"/>
                <w:szCs w:val="22"/>
              </w:rPr>
              <w:t>for the single operator case, consider the following scenarios:</w:t>
            </w:r>
          </w:p>
          <w:p w14:paraId="2DDB39D1" w14:textId="77777777" w:rsidR="008E7D41" w:rsidRPr="008E7D41" w:rsidRDefault="008E7D41" w:rsidP="008E7D41">
            <w:pPr>
              <w:pStyle w:val="ListParagraph"/>
              <w:numPr>
                <w:ilvl w:val="0"/>
                <w:numId w:val="6"/>
              </w:numPr>
              <w:spacing w:before="0"/>
              <w:ind w:left="760"/>
              <w:rPr>
                <w:rFonts w:ascii="Times New Roman" w:hAnsi="Times New Roman"/>
                <w:bCs/>
                <w:iCs/>
              </w:rPr>
            </w:pPr>
            <w:r w:rsidRPr="008E7D41">
              <w:rPr>
                <w:rFonts w:ascii="Times New Roman" w:hAnsi="Times New Roman"/>
                <w:bCs/>
                <w:iCs/>
              </w:rPr>
              <w:t>FR1</w:t>
            </w:r>
          </w:p>
          <w:p w14:paraId="4E45D60D" w14:textId="77777777" w:rsidR="008E7D41" w:rsidRPr="008E7D41" w:rsidRDefault="008E7D41" w:rsidP="008E7D41">
            <w:pPr>
              <w:pStyle w:val="ListParagraph"/>
              <w:numPr>
                <w:ilvl w:val="1"/>
                <w:numId w:val="6"/>
              </w:numPr>
              <w:spacing w:before="0"/>
              <w:ind w:left="1200"/>
              <w:rPr>
                <w:rFonts w:ascii="Times New Roman" w:hAnsi="Times New Roman"/>
                <w:bCs/>
                <w:iCs/>
              </w:rPr>
            </w:pPr>
            <w:r w:rsidRPr="008E7D41">
              <w:rPr>
                <w:rFonts w:ascii="Times New Roman" w:hAnsi="Times New Roman"/>
                <w:bCs/>
                <w:iCs/>
              </w:rPr>
              <w:t>1-layer scenario: Indoor office with dynamic TDD UL/DL assignment</w:t>
            </w:r>
          </w:p>
          <w:p w14:paraId="6831835E" w14:textId="77777777" w:rsidR="008E7D41" w:rsidRPr="008E7D41" w:rsidRDefault="008E7D41" w:rsidP="008E7D41">
            <w:pPr>
              <w:pStyle w:val="ListParagraph"/>
              <w:numPr>
                <w:ilvl w:val="1"/>
                <w:numId w:val="6"/>
              </w:numPr>
              <w:spacing w:before="0"/>
              <w:ind w:left="1200"/>
              <w:rPr>
                <w:rFonts w:ascii="Times New Roman" w:hAnsi="Times New Roman"/>
                <w:bCs/>
                <w:iCs/>
              </w:rPr>
            </w:pPr>
            <w:r w:rsidRPr="008E7D41">
              <w:rPr>
                <w:rFonts w:ascii="Times New Roman" w:hAnsi="Times New Roman"/>
                <w:bCs/>
                <w:iCs/>
              </w:rPr>
              <w:t>(Optional) 1-layer scenario: Urban Macro with dynamic TDD UL/DL assignment</w:t>
            </w:r>
          </w:p>
          <w:p w14:paraId="4E899466" w14:textId="77777777" w:rsidR="008E7D41" w:rsidRPr="008E7D41" w:rsidRDefault="008E7D41" w:rsidP="008E7D41">
            <w:pPr>
              <w:pStyle w:val="ListParagraph"/>
              <w:numPr>
                <w:ilvl w:val="1"/>
                <w:numId w:val="6"/>
              </w:numPr>
              <w:spacing w:before="0"/>
              <w:ind w:left="1200"/>
              <w:rPr>
                <w:rFonts w:ascii="Times New Roman" w:hAnsi="Times New Roman"/>
                <w:bCs/>
                <w:iCs/>
              </w:rPr>
            </w:pPr>
            <w:r w:rsidRPr="008E7D41">
              <w:rPr>
                <w:rFonts w:ascii="Times New Roman" w:hAnsi="Times New Roman"/>
                <w:bCs/>
                <w:iCs/>
              </w:rPr>
              <w:t>2-layer Scenario B</w:t>
            </w:r>
          </w:p>
          <w:p w14:paraId="0F0EF270" w14:textId="77777777" w:rsidR="008E7D41" w:rsidRPr="008E7D41" w:rsidRDefault="008E7D41" w:rsidP="008E7D41">
            <w:pPr>
              <w:pStyle w:val="ListParagraph"/>
              <w:numPr>
                <w:ilvl w:val="2"/>
                <w:numId w:val="6"/>
              </w:numPr>
              <w:spacing w:before="0"/>
              <w:ind w:left="1600"/>
              <w:rPr>
                <w:rFonts w:ascii="Times New Roman" w:hAnsi="Times New Roman"/>
                <w:bCs/>
                <w:iCs/>
              </w:rPr>
            </w:pPr>
            <w:r w:rsidRPr="008E7D41">
              <w:rPr>
                <w:rFonts w:ascii="Times New Roman" w:hAnsi="Times New Roman"/>
                <w:bCs/>
                <w:iCs/>
              </w:rPr>
              <w:t>Layer 1: Urban Macro</w:t>
            </w:r>
          </w:p>
          <w:p w14:paraId="4B775CF2" w14:textId="77777777" w:rsidR="008E7D41" w:rsidRPr="008E7D41" w:rsidRDefault="008E7D41" w:rsidP="008E7D41">
            <w:pPr>
              <w:pStyle w:val="ListParagraph"/>
              <w:numPr>
                <w:ilvl w:val="2"/>
                <w:numId w:val="6"/>
              </w:numPr>
              <w:spacing w:before="0"/>
              <w:ind w:left="1600"/>
              <w:rPr>
                <w:rFonts w:ascii="Times New Roman" w:hAnsi="Times New Roman"/>
                <w:bCs/>
                <w:iCs/>
              </w:rPr>
            </w:pPr>
            <w:r w:rsidRPr="008E7D41">
              <w:rPr>
                <w:rFonts w:ascii="Times New Roman" w:hAnsi="Times New Roman"/>
                <w:bCs/>
                <w:iCs/>
              </w:rPr>
              <w:t>Layer 2: Indoor office or Indoor factory (companies to report which one is used)</w:t>
            </w:r>
          </w:p>
          <w:p w14:paraId="3D359AD6" w14:textId="77777777" w:rsidR="008E7D41" w:rsidRPr="008E7D41" w:rsidRDefault="008E7D41" w:rsidP="008E7D41">
            <w:pPr>
              <w:pStyle w:val="ListParagraph"/>
              <w:numPr>
                <w:ilvl w:val="3"/>
                <w:numId w:val="6"/>
              </w:numPr>
              <w:spacing w:before="0"/>
              <w:ind w:left="2000"/>
              <w:rPr>
                <w:rFonts w:ascii="Times New Roman" w:hAnsi="Times New Roman"/>
                <w:bCs/>
                <w:iCs/>
              </w:rPr>
            </w:pPr>
            <w:r w:rsidRPr="008E7D41">
              <w:rPr>
                <w:rFonts w:ascii="Times New Roman" w:hAnsi="Times New Roman"/>
                <w:bCs/>
                <w:iCs/>
              </w:rPr>
              <w:t>Indoor factory is optional (Companies are to report the used layout.)</w:t>
            </w:r>
          </w:p>
          <w:p w14:paraId="4C81E54C" w14:textId="77777777" w:rsidR="008E7D41" w:rsidRPr="008E7D41" w:rsidRDefault="008E7D41" w:rsidP="008E7D41">
            <w:pPr>
              <w:pStyle w:val="ListParagraph"/>
              <w:numPr>
                <w:ilvl w:val="3"/>
                <w:numId w:val="6"/>
              </w:numPr>
              <w:spacing w:before="0"/>
              <w:ind w:left="2000"/>
              <w:rPr>
                <w:rFonts w:ascii="Times New Roman" w:hAnsi="Times New Roman"/>
                <w:bCs/>
                <w:iCs/>
              </w:rPr>
            </w:pPr>
            <w:r w:rsidRPr="008E7D41">
              <w:rPr>
                <w:rFonts w:ascii="Times New Roman" w:hAnsi="Times New Roman"/>
                <w:bCs/>
                <w:iCs/>
              </w:rPr>
              <w:t>Regarding the Indoor office layer, reuse the Indoor office (InH) scenario (i.e., open office in Table 7.2-2 in TR38.901) and relevant channel model in TR38.901.</w:t>
            </w:r>
          </w:p>
          <w:p w14:paraId="2E46817B" w14:textId="77777777" w:rsidR="008E7D41" w:rsidRPr="008E7D41" w:rsidRDefault="008E7D41" w:rsidP="008E7D41">
            <w:pPr>
              <w:pStyle w:val="ListParagraph"/>
              <w:numPr>
                <w:ilvl w:val="3"/>
                <w:numId w:val="6"/>
              </w:numPr>
              <w:spacing w:before="0"/>
              <w:ind w:left="2000"/>
              <w:rPr>
                <w:rFonts w:ascii="Times New Roman" w:hAnsi="Times New Roman"/>
                <w:bCs/>
                <w:iCs/>
              </w:rPr>
            </w:pPr>
            <w:r w:rsidRPr="008E7D41">
              <w:rPr>
                <w:rFonts w:ascii="Times New Roman" w:hAnsi="Times New Roman"/>
                <w:bCs/>
                <w:iCs/>
              </w:rPr>
              <w:t xml:space="preserve">Regarding the Indoor factory layer, reuse the Indoor factory (InF) scenario (i.e., </w:t>
            </w:r>
            <w:r w:rsidRPr="008E7D41">
              <w:rPr>
                <w:rFonts w:ascii="Times New Roman" w:hAnsi="Times New Roman"/>
              </w:rPr>
              <w:t xml:space="preserve">Table </w:t>
            </w:r>
            <w:r w:rsidRPr="008E7D41">
              <w:rPr>
                <w:rFonts w:ascii="Times New Roman" w:hAnsi="Times New Roman"/>
                <w:lang w:eastAsia="ko-KR"/>
              </w:rPr>
              <w:t>7.2</w:t>
            </w:r>
            <w:r w:rsidRPr="008E7D41">
              <w:rPr>
                <w:rFonts w:ascii="Times New Roman" w:hAnsi="Times New Roman"/>
              </w:rPr>
              <w:t>-4</w:t>
            </w:r>
            <w:r w:rsidRPr="008E7D41">
              <w:rPr>
                <w:rFonts w:ascii="Times New Roman" w:hAnsi="Times New Roman"/>
                <w:bCs/>
                <w:iCs/>
              </w:rPr>
              <w:t xml:space="preserve"> in TR38.901) and relevant channel model in TR38.901.</w:t>
            </w:r>
          </w:p>
          <w:p w14:paraId="61E22299" w14:textId="77777777" w:rsidR="008E7D41" w:rsidRPr="008E7D41" w:rsidRDefault="008E7D41" w:rsidP="008E7D41">
            <w:pPr>
              <w:pStyle w:val="ListParagraph"/>
              <w:numPr>
                <w:ilvl w:val="3"/>
                <w:numId w:val="6"/>
              </w:numPr>
              <w:spacing w:before="0"/>
              <w:ind w:left="2000"/>
              <w:rPr>
                <w:rFonts w:ascii="Times New Roman" w:hAnsi="Times New Roman"/>
                <w:bCs/>
                <w:iCs/>
              </w:rPr>
            </w:pPr>
            <w:r w:rsidRPr="008E7D41">
              <w:rPr>
                <w:rFonts w:ascii="Times New Roman" w:hAnsi="Times New Roman"/>
                <w:bCs/>
                <w:iCs/>
              </w:rPr>
              <w:t>FFS: consider only one indoor office/factory dropped in the whole network</w:t>
            </w:r>
          </w:p>
          <w:p w14:paraId="3B563C65" w14:textId="77777777" w:rsidR="008E7D41" w:rsidRPr="008E7D41" w:rsidRDefault="008E7D41" w:rsidP="008E7D41">
            <w:pPr>
              <w:pStyle w:val="ListParagraph"/>
              <w:numPr>
                <w:ilvl w:val="1"/>
                <w:numId w:val="6"/>
              </w:numPr>
              <w:spacing w:before="0"/>
              <w:ind w:left="1200"/>
              <w:rPr>
                <w:rFonts w:ascii="Times New Roman" w:hAnsi="Times New Roman"/>
                <w:bCs/>
                <w:iCs/>
              </w:rPr>
            </w:pPr>
            <w:r w:rsidRPr="008E7D41">
              <w:rPr>
                <w:rFonts w:ascii="Times New Roman" w:hAnsi="Times New Roman"/>
                <w:bCs/>
                <w:iCs/>
              </w:rPr>
              <w:t>Regarding 2-layer scenario, the two layers are deployed in the same carrier</w:t>
            </w:r>
          </w:p>
          <w:p w14:paraId="7657CF59" w14:textId="77777777" w:rsidR="008E7D41" w:rsidRPr="008E7D41" w:rsidRDefault="008E7D41" w:rsidP="008E7D41">
            <w:pPr>
              <w:pStyle w:val="ListParagraph"/>
              <w:numPr>
                <w:ilvl w:val="2"/>
                <w:numId w:val="6"/>
              </w:numPr>
              <w:spacing w:before="0"/>
              <w:ind w:left="1600"/>
              <w:rPr>
                <w:rFonts w:ascii="Times New Roman" w:hAnsi="Times New Roman"/>
                <w:bCs/>
                <w:iCs/>
              </w:rPr>
            </w:pPr>
            <w:r w:rsidRPr="008E7D41">
              <w:rPr>
                <w:rFonts w:ascii="Times New Roman" w:hAnsi="Times New Roman"/>
                <w:bCs/>
                <w:iCs/>
              </w:rPr>
              <w:t>Layer 1 uses legacy static TDD operation with DL dominant static TDD UL/DL configuration</w:t>
            </w:r>
          </w:p>
          <w:p w14:paraId="21BA6F50" w14:textId="77777777" w:rsidR="008E7D41" w:rsidRPr="008E7D41" w:rsidRDefault="008E7D41" w:rsidP="008E7D41">
            <w:pPr>
              <w:pStyle w:val="ListParagraph"/>
              <w:numPr>
                <w:ilvl w:val="2"/>
                <w:numId w:val="6"/>
              </w:numPr>
              <w:spacing w:before="0"/>
              <w:ind w:left="1600"/>
              <w:rPr>
                <w:rFonts w:ascii="Times New Roman" w:hAnsi="Times New Roman"/>
                <w:bCs/>
                <w:iCs/>
              </w:rPr>
            </w:pPr>
            <w:r w:rsidRPr="008E7D41">
              <w:rPr>
                <w:rFonts w:ascii="Times New Roman" w:hAnsi="Times New Roman"/>
                <w:bCs/>
                <w:iCs/>
              </w:rPr>
              <w:t>Layer 2 uses one of the following options (companies to report which option is used)</w:t>
            </w:r>
          </w:p>
          <w:p w14:paraId="084D0BC9" w14:textId="77777777" w:rsidR="008E7D41" w:rsidRPr="008E7D41" w:rsidRDefault="008E7D41" w:rsidP="008E7D41">
            <w:pPr>
              <w:pStyle w:val="ListParagraph"/>
              <w:numPr>
                <w:ilvl w:val="3"/>
                <w:numId w:val="6"/>
              </w:numPr>
              <w:spacing w:before="0"/>
              <w:ind w:left="2000"/>
              <w:rPr>
                <w:rFonts w:ascii="Times New Roman" w:hAnsi="Times New Roman"/>
                <w:bCs/>
                <w:iCs/>
              </w:rPr>
            </w:pPr>
            <w:r w:rsidRPr="008E7D41">
              <w:rPr>
                <w:rFonts w:ascii="Times New Roman" w:hAnsi="Times New Roman"/>
                <w:bCs/>
                <w:iCs/>
              </w:rPr>
              <w:t>Option 1: All gNBs in layer 2 use legacy static TDD operation with the same UL dominant static TDD UL/DL configuration</w:t>
            </w:r>
          </w:p>
          <w:p w14:paraId="0EC9C895" w14:textId="77777777" w:rsidR="008E7D41" w:rsidRPr="008E7D41" w:rsidRDefault="008E7D41" w:rsidP="008E7D41">
            <w:pPr>
              <w:pStyle w:val="ListParagraph"/>
              <w:numPr>
                <w:ilvl w:val="3"/>
                <w:numId w:val="6"/>
              </w:numPr>
              <w:spacing w:before="0"/>
              <w:ind w:left="2000"/>
              <w:rPr>
                <w:rFonts w:ascii="Times New Roman" w:hAnsi="Times New Roman"/>
                <w:bCs/>
                <w:iCs/>
              </w:rPr>
            </w:pPr>
            <w:r w:rsidRPr="008E7D41">
              <w:rPr>
                <w:rFonts w:ascii="Times New Roman" w:hAnsi="Times New Roman"/>
                <w:bCs/>
                <w:iCs/>
              </w:rPr>
              <w:t>Option 2: All gNBs in layer 2 use dynamic TDD UL/DL assignment</w:t>
            </w:r>
          </w:p>
          <w:p w14:paraId="6E20B632" w14:textId="77777777" w:rsidR="008E7D41" w:rsidRPr="008E7D41" w:rsidRDefault="008E7D41" w:rsidP="008E7D41">
            <w:pPr>
              <w:pStyle w:val="ListParagraph"/>
              <w:numPr>
                <w:ilvl w:val="3"/>
                <w:numId w:val="6"/>
              </w:numPr>
              <w:spacing w:before="0"/>
              <w:ind w:left="2000"/>
              <w:rPr>
                <w:rFonts w:ascii="Times New Roman" w:hAnsi="Times New Roman"/>
                <w:bCs/>
                <w:iCs/>
              </w:rPr>
            </w:pPr>
            <w:r w:rsidRPr="008E7D41">
              <w:rPr>
                <w:rFonts w:ascii="Times New Roman" w:hAnsi="Times New Roman"/>
                <w:bCs/>
                <w:iCs/>
              </w:rPr>
              <w:t>Other options are not precluded and can be reported by companies</w:t>
            </w:r>
          </w:p>
          <w:p w14:paraId="77FA9399" w14:textId="77777777" w:rsidR="008E7D41" w:rsidRPr="008E7D41" w:rsidRDefault="008E7D41" w:rsidP="008E7D41">
            <w:pPr>
              <w:pStyle w:val="ListParagraph"/>
              <w:numPr>
                <w:ilvl w:val="0"/>
                <w:numId w:val="6"/>
              </w:numPr>
              <w:spacing w:before="0"/>
              <w:ind w:left="760"/>
              <w:rPr>
                <w:rFonts w:ascii="Times New Roman" w:hAnsi="Times New Roman"/>
                <w:bCs/>
                <w:iCs/>
              </w:rPr>
            </w:pPr>
            <w:r w:rsidRPr="008E7D41">
              <w:rPr>
                <w:rFonts w:ascii="Times New Roman" w:hAnsi="Times New Roman"/>
                <w:bCs/>
                <w:iCs/>
              </w:rPr>
              <w:t>FR2-1</w:t>
            </w:r>
          </w:p>
          <w:p w14:paraId="62FD4319" w14:textId="77777777" w:rsidR="008E7D41" w:rsidRPr="008E7D41" w:rsidRDefault="008E7D41" w:rsidP="008E7D41">
            <w:pPr>
              <w:pStyle w:val="ListParagraph"/>
              <w:numPr>
                <w:ilvl w:val="1"/>
                <w:numId w:val="6"/>
              </w:numPr>
              <w:spacing w:before="0"/>
              <w:ind w:left="1200"/>
              <w:rPr>
                <w:rFonts w:ascii="Times New Roman" w:hAnsi="Times New Roman"/>
                <w:bCs/>
                <w:iCs/>
              </w:rPr>
            </w:pPr>
            <w:r w:rsidRPr="008E7D41">
              <w:rPr>
                <w:rFonts w:ascii="Times New Roman" w:hAnsi="Times New Roman"/>
                <w:bCs/>
                <w:iCs/>
              </w:rPr>
              <w:t>1-layer scenario: Indoor office with dynamic TDD UL/DL assignment</w:t>
            </w:r>
          </w:p>
          <w:p w14:paraId="2904134A" w14:textId="77777777" w:rsidR="008E7D41" w:rsidRPr="008E7D41" w:rsidRDefault="008E7D41" w:rsidP="008E7D41">
            <w:pPr>
              <w:pStyle w:val="ListParagraph"/>
              <w:numPr>
                <w:ilvl w:val="1"/>
                <w:numId w:val="6"/>
              </w:numPr>
              <w:spacing w:before="0"/>
              <w:ind w:left="1200"/>
              <w:rPr>
                <w:rFonts w:ascii="Times New Roman" w:hAnsi="Times New Roman"/>
              </w:rPr>
            </w:pPr>
            <w:r w:rsidRPr="008E7D41">
              <w:rPr>
                <w:rFonts w:ascii="Times New Roman" w:hAnsi="Times New Roman"/>
                <w:bCs/>
                <w:iCs/>
              </w:rPr>
              <w:t>(Optional) 1-layer scenario: Dense Urban Macro layer with dynamic TDD UL/DL assignment</w:t>
            </w:r>
          </w:p>
          <w:p w14:paraId="1C64C55E" w14:textId="77777777" w:rsidR="008E7D41" w:rsidRPr="008E7D41" w:rsidRDefault="008E7D41" w:rsidP="008E7D41">
            <w:pPr>
              <w:pStyle w:val="ListParagraph"/>
              <w:numPr>
                <w:ilvl w:val="0"/>
                <w:numId w:val="6"/>
              </w:numPr>
              <w:spacing w:before="0"/>
              <w:ind w:left="760"/>
              <w:rPr>
                <w:rFonts w:ascii="Times New Roman" w:hAnsi="Times New Roman"/>
                <w:bCs/>
                <w:iCs/>
              </w:rPr>
            </w:pPr>
            <w:r w:rsidRPr="008E7D41">
              <w:rPr>
                <w:rFonts w:ascii="Times New Roman" w:hAnsi="Times New Roman"/>
                <w:bCs/>
                <w:iCs/>
              </w:rPr>
              <w:t>For above scenarios, the following is assumed:</w:t>
            </w:r>
          </w:p>
          <w:p w14:paraId="60F46590" w14:textId="77777777" w:rsidR="008E7D41" w:rsidRPr="008E7D41" w:rsidRDefault="008E7D41" w:rsidP="008E7D41">
            <w:pPr>
              <w:pStyle w:val="ListParagraph"/>
              <w:numPr>
                <w:ilvl w:val="1"/>
                <w:numId w:val="6"/>
              </w:numPr>
              <w:spacing w:before="0"/>
              <w:ind w:left="1200"/>
              <w:rPr>
                <w:rFonts w:ascii="Times New Roman" w:hAnsi="Times New Roman"/>
                <w:bCs/>
                <w:iCs/>
              </w:rPr>
            </w:pPr>
            <w:r w:rsidRPr="008E7D41">
              <w:rPr>
                <w:rFonts w:ascii="Times New Roman" w:hAnsi="Times New Roman"/>
                <w:bCs/>
                <w:iCs/>
              </w:rPr>
              <w:t xml:space="preserve">DL dominant static TDD UL/DL configuration: </w:t>
            </w:r>
            <w:r w:rsidRPr="008E7D41">
              <w:rPr>
                <w:rFonts w:ascii="Times New Roman" w:hAnsi="Times New Roman"/>
              </w:rPr>
              <w:t>{DDDSU}, where S=[12D:2G:0U]</w:t>
            </w:r>
          </w:p>
          <w:p w14:paraId="1AE92AEB" w14:textId="77777777" w:rsidR="008E7D41" w:rsidRPr="008E7D41" w:rsidRDefault="008E7D41" w:rsidP="008E7D41">
            <w:pPr>
              <w:pStyle w:val="ListParagraph"/>
              <w:numPr>
                <w:ilvl w:val="1"/>
                <w:numId w:val="6"/>
              </w:numPr>
              <w:spacing w:before="0"/>
              <w:ind w:left="1200"/>
              <w:rPr>
                <w:rFonts w:ascii="Times New Roman" w:hAnsi="Times New Roman"/>
                <w:bCs/>
                <w:iCs/>
              </w:rPr>
            </w:pPr>
            <w:r w:rsidRPr="008E7D41">
              <w:rPr>
                <w:rFonts w:ascii="Times New Roman" w:hAnsi="Times New Roman"/>
                <w:bCs/>
                <w:iCs/>
              </w:rPr>
              <w:t xml:space="preserve">UL dominant static TDD UL/DL configuration: </w:t>
            </w:r>
            <w:r w:rsidRPr="008E7D41">
              <w:rPr>
                <w:rFonts w:ascii="Times New Roman" w:hAnsi="Times New Roman"/>
              </w:rPr>
              <w:t>{DSUUU}, where S=[12D:2G:0U]</w:t>
            </w:r>
          </w:p>
          <w:p w14:paraId="7E203888" w14:textId="77777777" w:rsidR="008E7D41" w:rsidRPr="008E7D41" w:rsidRDefault="008E7D41" w:rsidP="008E7D41">
            <w:pPr>
              <w:pStyle w:val="ListParagraph"/>
              <w:numPr>
                <w:ilvl w:val="1"/>
                <w:numId w:val="6"/>
              </w:numPr>
              <w:spacing w:before="0"/>
              <w:ind w:left="1200"/>
              <w:rPr>
                <w:rFonts w:ascii="Times New Roman" w:hAnsi="Times New Roman"/>
                <w:bCs/>
                <w:iCs/>
              </w:rPr>
            </w:pPr>
            <w:r w:rsidRPr="008E7D41">
              <w:rPr>
                <w:rFonts w:ascii="Times New Roman" w:hAnsi="Times New Roman"/>
                <w:bCs/>
                <w:iCs/>
              </w:rPr>
              <w:t>dynamic TDD UL/DL assignment: {FFFFF}, companies to report the guard symbols assumed in their simulation</w:t>
            </w:r>
          </w:p>
          <w:p w14:paraId="3525BE54" w14:textId="77777777" w:rsidR="008E7D41" w:rsidRPr="008E7D41" w:rsidRDefault="008E7D41" w:rsidP="008E7D41">
            <w:pPr>
              <w:pStyle w:val="ListParagraph"/>
              <w:numPr>
                <w:ilvl w:val="2"/>
                <w:numId w:val="6"/>
              </w:numPr>
              <w:spacing w:before="0"/>
              <w:ind w:left="1600"/>
              <w:rPr>
                <w:rFonts w:ascii="Times New Roman" w:hAnsi="Times New Roman"/>
                <w:bCs/>
                <w:iCs/>
              </w:rPr>
            </w:pPr>
            <w:r w:rsidRPr="008E7D41">
              <w:rPr>
                <w:rFonts w:ascii="Times New Roman" w:hAnsi="Times New Roman"/>
                <w:bCs/>
                <w:iCs/>
              </w:rPr>
              <w:t>other configurations for dynamic TDD are not precluded and can be reported by companies</w:t>
            </w:r>
          </w:p>
          <w:p w14:paraId="04037F5A" w14:textId="77777777" w:rsidR="008E7D41" w:rsidRPr="008E7D41" w:rsidRDefault="008E7D41" w:rsidP="008E7D41">
            <w:pPr>
              <w:pStyle w:val="ListParagraph"/>
              <w:overflowPunct w:val="0"/>
              <w:spacing w:before="0"/>
              <w:ind w:left="0"/>
              <w:contextualSpacing/>
              <w:textAlignment w:val="baseline"/>
              <w:rPr>
                <w:rFonts w:ascii="Times New Roman" w:hAnsi="Times New Roman"/>
                <w:bCs/>
                <w:iCs/>
              </w:rPr>
            </w:pPr>
            <w:r w:rsidRPr="008E7D41">
              <w:rPr>
                <w:rFonts w:ascii="Times New Roman" w:hAnsi="Times New Roman"/>
                <w:bCs/>
                <w:iCs/>
              </w:rPr>
              <w:t>Companies can submit results for other scenarios</w:t>
            </w:r>
          </w:p>
          <w:p w14:paraId="15394337" w14:textId="77777777" w:rsidR="008E7D41" w:rsidRPr="008E7D41" w:rsidRDefault="008E7D41" w:rsidP="008E7D41">
            <w:pPr>
              <w:spacing w:before="0" w:after="0"/>
              <w:rPr>
                <w:b/>
                <w:bCs/>
                <w:sz w:val="22"/>
                <w:szCs w:val="22"/>
                <w:highlight w:val="green"/>
                <w:lang w:eastAsia="ko-KR"/>
              </w:rPr>
            </w:pPr>
          </w:p>
          <w:p w14:paraId="50D44C34" w14:textId="77777777" w:rsidR="008E7D41" w:rsidRPr="008E7D41" w:rsidRDefault="008E7D41" w:rsidP="008E7D41">
            <w:pPr>
              <w:spacing w:before="0" w:after="0"/>
              <w:rPr>
                <w:b/>
                <w:bCs/>
                <w:sz w:val="22"/>
                <w:szCs w:val="22"/>
                <w:highlight w:val="green"/>
                <w:lang w:eastAsia="ko-KR"/>
              </w:rPr>
            </w:pPr>
            <w:r w:rsidRPr="008E7D41">
              <w:rPr>
                <w:b/>
                <w:bCs/>
                <w:sz w:val="22"/>
                <w:szCs w:val="22"/>
                <w:highlight w:val="green"/>
                <w:lang w:eastAsia="ko-KR"/>
              </w:rPr>
              <w:t>Agreement</w:t>
            </w:r>
          </w:p>
          <w:p w14:paraId="7B7C3BB5" w14:textId="77777777" w:rsidR="008E7D41" w:rsidRPr="000F3CA4" w:rsidRDefault="008E7D41" w:rsidP="008E7D41">
            <w:pPr>
              <w:spacing w:before="0" w:after="0"/>
              <w:rPr>
                <w:color w:val="000000" w:themeColor="text1"/>
                <w:sz w:val="22"/>
                <w:szCs w:val="22"/>
              </w:rPr>
            </w:pPr>
            <w:r w:rsidRPr="008E7D41">
              <w:rPr>
                <w:sz w:val="22"/>
                <w:szCs w:val="22"/>
              </w:rPr>
              <w:t xml:space="preserve">RAN1 assumes frequency isolation value in the overall RSI value ranges provided by RAN4 is based on the assumption of SBFD subband configuration with {DUD=40MHz:20MHz:40MHz} at least for FR1 and all the </w:t>
            </w:r>
            <w:r w:rsidRPr="000F3CA4">
              <w:rPr>
                <w:color w:val="000000" w:themeColor="text1"/>
                <w:sz w:val="22"/>
                <w:szCs w:val="22"/>
              </w:rPr>
              <w:t>DL RBs in the DL subbands are allocated with maximum gNB DL Tx Power.</w:t>
            </w:r>
          </w:p>
          <w:p w14:paraId="680B8045" w14:textId="77777777" w:rsidR="008E7D41" w:rsidRPr="000F3CA4" w:rsidRDefault="008E7D41" w:rsidP="00B34077">
            <w:pPr>
              <w:pStyle w:val="ListParagraph"/>
              <w:numPr>
                <w:ilvl w:val="0"/>
                <w:numId w:val="56"/>
              </w:numPr>
              <w:spacing w:before="0"/>
              <w:rPr>
                <w:rFonts w:ascii="Times New Roman" w:hAnsi="Times New Roman"/>
                <w:color w:val="000000" w:themeColor="text1"/>
              </w:rPr>
            </w:pPr>
            <w:r w:rsidRPr="000F3CA4">
              <w:rPr>
                <w:rFonts w:ascii="Times New Roman" w:hAnsi="Times New Roman"/>
                <w:color w:val="000000" w:themeColor="text1"/>
              </w:rPr>
              <w:t xml:space="preserve">For SLS of SBFD in RAN1, the RSI is modelled as frequency flat within the UL subband. </w:t>
            </w:r>
          </w:p>
          <w:p w14:paraId="1C44B81A" w14:textId="77777777" w:rsidR="008E7D41" w:rsidRPr="000F3CA4" w:rsidRDefault="008E7D41" w:rsidP="00B34077">
            <w:pPr>
              <w:pStyle w:val="ListParagraph"/>
              <w:numPr>
                <w:ilvl w:val="0"/>
                <w:numId w:val="56"/>
              </w:numPr>
              <w:spacing w:before="0"/>
              <w:rPr>
                <w:rFonts w:ascii="Times New Roman" w:hAnsi="Times New Roman"/>
                <w:color w:val="000000" w:themeColor="text1"/>
              </w:rPr>
            </w:pPr>
            <w:r w:rsidRPr="000F3CA4">
              <w:rPr>
                <w:rFonts w:ascii="Times New Roman" w:hAnsi="Times New Roman"/>
                <w:color w:val="000000" w:themeColor="text1"/>
              </w:rPr>
              <w:t xml:space="preserve">Using </w:t>
            </w:r>
            <m:oMath>
              <m:sSubSup>
                <m:sSubSupPr>
                  <m:ctrlPr>
                    <w:rPr>
                      <w:rFonts w:ascii="Cambria Math" w:hAnsi="Cambria Math"/>
                      <w:i/>
                      <w:iCs/>
                      <w:color w:val="000000" w:themeColor="text1"/>
                    </w:rPr>
                  </m:ctrlPr>
                </m:sSubSupPr>
                <m:e>
                  <m:r>
                    <m:rPr>
                      <m:sty m:val="p"/>
                    </m:rPr>
                    <w:rPr>
                      <w:rFonts w:ascii="Cambria Math" w:hAnsi="Cambria Math"/>
                      <w:color w:val="000000" w:themeColor="text1"/>
                    </w:rPr>
                    <m:t>α</m:t>
                  </m:r>
                </m:e>
                <m:sub>
                  <m:r>
                    <m:rPr>
                      <m:sty m:val="p"/>
                    </m:rPr>
                    <w:rPr>
                      <w:rFonts w:ascii="Cambria Math" w:hAnsi="Cambria Math"/>
                      <w:color w:val="000000" w:themeColor="text1"/>
                    </w:rPr>
                    <m:t>SI</m:t>
                  </m:r>
                </m:sub>
                <m:sup/>
              </m:sSubSup>
              <m:r>
                <w:rPr>
                  <w:rFonts w:ascii="Cambria Math" w:hAnsi="Cambria Math"/>
                  <w:color w:val="000000" w:themeColor="text1"/>
                </w:rPr>
                <m:t xml:space="preserve"> </m:t>
              </m:r>
            </m:oMath>
            <w:r w:rsidRPr="000F3CA4">
              <w:rPr>
                <w:rFonts w:ascii="Times New Roman" w:hAnsi="Times New Roman"/>
                <w:iCs/>
                <w:color w:val="000000" w:themeColor="text1"/>
              </w:rPr>
              <w:t xml:space="preserve">to denote the overall RSI value </w:t>
            </w:r>
            <w:r w:rsidRPr="000F3CA4">
              <w:rPr>
                <w:rFonts w:ascii="Times New Roman" w:hAnsi="Times New Roman"/>
                <w:color w:val="000000" w:themeColor="text1"/>
              </w:rPr>
              <w:t>provided by RAN4</w:t>
            </w:r>
            <w:r w:rsidRPr="000F3CA4">
              <w:rPr>
                <w:rFonts w:ascii="Times New Roman" w:hAnsi="Times New Roman"/>
                <w:iCs/>
                <w:color w:val="000000" w:themeColor="text1"/>
              </w:rPr>
              <w:t>, RAN1 makes the following assumption</w:t>
            </w:r>
          </w:p>
          <w:p w14:paraId="1357798A" w14:textId="77777777" w:rsidR="008E7D41" w:rsidRPr="000F3CA4" w:rsidRDefault="00490CA3" w:rsidP="00B34077">
            <w:pPr>
              <w:pStyle w:val="ListParagraph"/>
              <w:numPr>
                <w:ilvl w:val="1"/>
                <w:numId w:val="56"/>
              </w:numPr>
              <w:spacing w:before="0"/>
              <w:rPr>
                <w:rFonts w:ascii="Times New Roman" w:hAnsi="Times New Roman"/>
                <w:color w:val="000000" w:themeColor="text1"/>
              </w:rPr>
            </w:pPr>
            <m:oMath>
              <m:sSubSup>
                <m:sSubSupPr>
                  <m:ctrlPr>
                    <w:rPr>
                      <w:rFonts w:ascii="Cambria Math" w:hAnsi="Cambria Math"/>
                      <w:color w:val="000000" w:themeColor="text1"/>
                    </w:rPr>
                  </m:ctrlPr>
                </m:sSubSupPr>
                <m:e>
                  <m:r>
                    <m:rPr>
                      <m:sty m:val="p"/>
                    </m:rPr>
                    <w:rPr>
                      <w:rFonts w:ascii="Cambria Math" w:hAnsi="Cambria Math"/>
                      <w:color w:val="000000" w:themeColor="text1"/>
                    </w:rPr>
                    <m:t>I</m:t>
                  </m:r>
                </m:e>
                <m:sub>
                  <m:r>
                    <m:rPr>
                      <m:sty m:val="p"/>
                    </m:rPr>
                    <w:rPr>
                      <w:rFonts w:ascii="Cambria Math" w:hAnsi="Cambria Math"/>
                      <w:color w:val="000000" w:themeColor="text1"/>
                    </w:rPr>
                    <m:t>SI</m:t>
                  </m:r>
                </m:sub>
                <m:sup>
                  <m:r>
                    <m:rPr>
                      <m:sty m:val="p"/>
                    </m:rPr>
                    <w:rPr>
                      <w:rFonts w:ascii="Cambria Math" w:hAnsi="Cambria Math"/>
                      <w:color w:val="000000" w:themeColor="text1"/>
                    </w:rPr>
                    <m:t>max</m:t>
                  </m:r>
                </m:sup>
              </m:sSubSup>
              <m:r>
                <m:rPr>
                  <m:sty m:val="p"/>
                </m:rPr>
                <w:rPr>
                  <w:rFonts w:ascii="Cambria Math" w:hAnsi="Cambria Math"/>
                  <w:color w:val="000000" w:themeColor="text1"/>
                </w:rPr>
                <m:t>=</m:t>
              </m:r>
              <m:f>
                <m:fPr>
                  <m:ctrlPr>
                    <w:rPr>
                      <w:rFonts w:ascii="Cambria Math" w:hAnsi="Cambria Math"/>
                      <w:i/>
                      <w:color w:val="000000" w:themeColor="text1"/>
                    </w:rPr>
                  </m:ctrlPr>
                </m:fPr>
                <m:num>
                  <m:sSubSup>
                    <m:sSubSupPr>
                      <m:ctrlPr>
                        <w:rPr>
                          <w:rFonts w:ascii="Cambria Math" w:hAnsi="Cambria Math"/>
                          <w:color w:val="000000" w:themeColor="text1"/>
                        </w:rPr>
                      </m:ctrlPr>
                    </m:sSubSupPr>
                    <m:e>
                      <m:r>
                        <m:rPr>
                          <m:sty m:val="p"/>
                        </m:rPr>
                        <w:rPr>
                          <w:rFonts w:ascii="Cambria Math" w:hAnsi="Cambria Math"/>
                          <w:color w:val="000000" w:themeColor="text1"/>
                        </w:rPr>
                        <m:t>P</m:t>
                      </m:r>
                    </m:e>
                    <m:sub>
                      <m:r>
                        <m:rPr>
                          <m:sty m:val="p"/>
                        </m:rPr>
                        <w:rPr>
                          <w:rFonts w:ascii="Cambria Math" w:hAnsi="Cambria Math"/>
                          <w:color w:val="000000" w:themeColor="text1"/>
                        </w:rPr>
                        <m:t>tx</m:t>
                      </m:r>
                    </m:sub>
                    <m:sup>
                      <m:r>
                        <m:rPr>
                          <m:sty m:val="p"/>
                        </m:rPr>
                        <w:rPr>
                          <w:rFonts w:ascii="Cambria Math" w:hAnsi="Cambria Math"/>
                          <w:color w:val="000000" w:themeColor="text1"/>
                        </w:rPr>
                        <m:t>max</m:t>
                      </m:r>
                    </m:sup>
                  </m:sSubSup>
                </m:num>
                <m:den>
                  <m:sSubSup>
                    <m:sSubSupPr>
                      <m:ctrlPr>
                        <w:rPr>
                          <w:rFonts w:ascii="Cambria Math" w:hAnsi="Cambria Math"/>
                          <w:color w:val="000000" w:themeColor="text1"/>
                        </w:rPr>
                      </m:ctrlPr>
                    </m:sSubSupPr>
                    <m:e>
                      <m:r>
                        <m:rPr>
                          <m:sty m:val="p"/>
                        </m:rPr>
                        <w:rPr>
                          <w:rFonts w:ascii="Cambria Math" w:hAnsi="Cambria Math"/>
                          <w:color w:val="000000" w:themeColor="text1"/>
                        </w:rPr>
                        <m:t>α</m:t>
                      </m:r>
                    </m:e>
                    <m:sub>
                      <m:r>
                        <m:rPr>
                          <m:sty m:val="p"/>
                        </m:rPr>
                        <w:rPr>
                          <w:rFonts w:ascii="Cambria Math" w:hAnsi="Cambria Math"/>
                          <w:color w:val="000000" w:themeColor="text1"/>
                        </w:rPr>
                        <m:t>SI</m:t>
                      </m:r>
                    </m:sub>
                    <m:sup/>
                  </m:sSubSup>
                </m:den>
              </m:f>
              <m:r>
                <w:rPr>
                  <w:rFonts w:ascii="Cambria Math" w:hAnsi="Cambria Math"/>
                  <w:color w:val="000000" w:themeColor="text1"/>
                </w:rPr>
                <m:t>*</m:t>
              </m:r>
              <m:f>
                <m:fPr>
                  <m:ctrlPr>
                    <w:rPr>
                      <w:rFonts w:ascii="Cambria Math" w:hAnsi="Cambria Math"/>
                      <w:i/>
                      <w:color w:val="000000" w:themeColor="text1"/>
                    </w:rPr>
                  </m:ctrlPr>
                </m:fPr>
                <m:num>
                  <m:sSubSup>
                    <m:sSubSupPr>
                      <m:ctrlPr>
                        <w:rPr>
                          <w:rFonts w:ascii="Cambria Math" w:hAnsi="Cambria Math"/>
                          <w:i/>
                          <w:iCs/>
                          <w:color w:val="000000" w:themeColor="text1"/>
                        </w:rPr>
                      </m:ctrlPr>
                    </m:sSubSupPr>
                    <m:e>
                      <m:r>
                        <m:rPr>
                          <m:sty m:val="p"/>
                        </m:rPr>
                        <w:rPr>
                          <w:rFonts w:ascii="Cambria Math" w:hAnsi="Cambria Math"/>
                          <w:color w:val="000000" w:themeColor="text1"/>
                        </w:rPr>
                        <m:t>N</m:t>
                      </m:r>
                    </m:e>
                    <m:sub>
                      <m:r>
                        <m:rPr>
                          <m:sty m:val="p"/>
                        </m:rPr>
                        <w:rPr>
                          <w:rFonts w:ascii="Cambria Math" w:hAnsi="Cambria Math"/>
                          <w:color w:val="000000" w:themeColor="text1"/>
                        </w:rPr>
                        <m:t>ULRB</m:t>
                      </m:r>
                    </m:sub>
                    <m:sup/>
                  </m:sSubSup>
                  <m:ctrlPr>
                    <w:rPr>
                      <w:rFonts w:ascii="Cambria Math" w:hAnsi="Cambria Math"/>
                      <w:i/>
                      <w:iCs/>
                      <w:color w:val="000000" w:themeColor="text1"/>
                    </w:rPr>
                  </m:ctrlPr>
                </m:num>
                <m:den>
                  <m:sSubSup>
                    <m:sSubSupPr>
                      <m:ctrlPr>
                        <w:rPr>
                          <w:rFonts w:ascii="Cambria Math" w:hAnsi="Cambria Math"/>
                          <w:i/>
                          <w:iCs/>
                          <w:color w:val="000000" w:themeColor="text1"/>
                        </w:rPr>
                      </m:ctrlPr>
                    </m:sSubSupPr>
                    <m:e>
                      <m:r>
                        <m:rPr>
                          <m:sty m:val="p"/>
                        </m:rPr>
                        <w:rPr>
                          <w:rFonts w:ascii="Cambria Math" w:hAnsi="Cambria Math"/>
                          <w:color w:val="000000" w:themeColor="text1"/>
                        </w:rPr>
                        <m:t>N</m:t>
                      </m:r>
                    </m:e>
                    <m:sub>
                      <m:r>
                        <m:rPr>
                          <m:sty m:val="p"/>
                        </m:rPr>
                        <w:rPr>
                          <w:rFonts w:ascii="Cambria Math" w:hAnsi="Cambria Math"/>
                          <w:color w:val="000000" w:themeColor="text1"/>
                        </w:rPr>
                        <m:t>DLRB</m:t>
                      </m:r>
                    </m:sub>
                    <m:sup/>
                  </m:sSubSup>
                </m:den>
              </m:f>
            </m:oMath>
          </w:p>
          <w:p w14:paraId="1DDE7089" w14:textId="77777777" w:rsidR="008E7D41" w:rsidRPr="000F3CA4" w:rsidRDefault="00490CA3" w:rsidP="00B34077">
            <w:pPr>
              <w:pStyle w:val="ListParagraph"/>
              <w:numPr>
                <w:ilvl w:val="2"/>
                <w:numId w:val="56"/>
              </w:numPr>
              <w:spacing w:before="0"/>
              <w:rPr>
                <w:rFonts w:ascii="Times New Roman" w:hAnsi="Times New Roman"/>
                <w:color w:val="000000" w:themeColor="text1"/>
              </w:rPr>
            </w:pPr>
            <m:oMath>
              <m:sSubSup>
                <m:sSubSupPr>
                  <m:ctrlPr>
                    <w:rPr>
                      <w:rFonts w:ascii="Cambria Math" w:hAnsi="Cambria Math"/>
                      <w:color w:val="000000" w:themeColor="text1"/>
                    </w:rPr>
                  </m:ctrlPr>
                </m:sSubSupPr>
                <m:e>
                  <m:r>
                    <m:rPr>
                      <m:sty m:val="p"/>
                    </m:rPr>
                    <w:rPr>
                      <w:rFonts w:ascii="Cambria Math" w:hAnsi="Cambria Math"/>
                      <w:color w:val="000000" w:themeColor="text1"/>
                    </w:rPr>
                    <m:t>I</m:t>
                  </m:r>
                </m:e>
                <m:sub>
                  <m:r>
                    <m:rPr>
                      <m:sty m:val="p"/>
                    </m:rPr>
                    <w:rPr>
                      <w:rFonts w:ascii="Cambria Math" w:hAnsi="Cambria Math"/>
                      <w:color w:val="000000" w:themeColor="text1"/>
                    </w:rPr>
                    <m:t>SI</m:t>
                  </m:r>
                </m:sub>
                <m:sup>
                  <m:r>
                    <m:rPr>
                      <m:sty m:val="p"/>
                    </m:rPr>
                    <w:rPr>
                      <w:rFonts w:ascii="Cambria Math" w:hAnsi="Cambria Math"/>
                      <w:color w:val="000000" w:themeColor="text1"/>
                    </w:rPr>
                    <m:t>max</m:t>
                  </m:r>
                </m:sup>
              </m:sSubSup>
            </m:oMath>
            <w:r w:rsidR="008E7D41" w:rsidRPr="000F3CA4">
              <w:rPr>
                <w:rFonts w:ascii="Times New Roman" w:hAnsi="Times New Roman"/>
                <w:color w:val="000000" w:themeColor="text1"/>
              </w:rPr>
              <w:t xml:space="preserve"> is the residual self-interference</w:t>
            </w:r>
            <w:r w:rsidR="008E7D41" w:rsidRPr="000F3CA4">
              <w:rPr>
                <w:rFonts w:ascii="Times New Roman" w:hAnsi="Times New Roman"/>
                <w:iCs/>
                <w:color w:val="000000" w:themeColor="text1"/>
              </w:rPr>
              <w:t xml:space="preserve"> power </w:t>
            </w:r>
            <w:r w:rsidR="008E7D41" w:rsidRPr="000F3CA4">
              <w:rPr>
                <w:rFonts w:ascii="Times New Roman" w:hAnsi="Times New Roman"/>
                <w:color w:val="000000" w:themeColor="text1"/>
              </w:rPr>
              <w:t>on the UL subband when all the DL RBs in the DL subbands are allocated with maximum gNB DL Tx Power</w:t>
            </w:r>
            <w:r w:rsidR="008E7D41" w:rsidRPr="000F3CA4">
              <w:rPr>
                <w:rFonts w:ascii="Times New Roman" w:hAnsi="Times New Roman"/>
                <w:iCs/>
                <w:color w:val="000000" w:themeColor="text1"/>
              </w:rPr>
              <w:t xml:space="preserve"> </w:t>
            </w:r>
            <w:r w:rsidR="008E7D41" w:rsidRPr="000F3CA4">
              <w:rPr>
                <w:rFonts w:ascii="Times New Roman" w:hAnsi="Times New Roman"/>
                <w:color w:val="000000" w:themeColor="text1"/>
              </w:rPr>
              <w:t>(in linear scale).</w:t>
            </w:r>
          </w:p>
          <w:p w14:paraId="79900398" w14:textId="77777777" w:rsidR="008E7D41" w:rsidRPr="000F3CA4" w:rsidRDefault="00490CA3" w:rsidP="00B34077">
            <w:pPr>
              <w:pStyle w:val="ListParagraph"/>
              <w:numPr>
                <w:ilvl w:val="2"/>
                <w:numId w:val="56"/>
              </w:numPr>
              <w:spacing w:before="0"/>
              <w:rPr>
                <w:rFonts w:ascii="Times New Roman" w:hAnsi="Times New Roman"/>
                <w:color w:val="000000" w:themeColor="text1"/>
              </w:rPr>
            </w:pPr>
            <m:oMath>
              <m:sSubSup>
                <m:sSubSupPr>
                  <m:ctrlPr>
                    <w:rPr>
                      <w:rFonts w:ascii="Cambria Math" w:hAnsi="Cambria Math"/>
                      <w:color w:val="000000" w:themeColor="text1"/>
                    </w:rPr>
                  </m:ctrlPr>
                </m:sSubSupPr>
                <m:e>
                  <m:r>
                    <m:rPr>
                      <m:sty m:val="p"/>
                    </m:rPr>
                    <w:rPr>
                      <w:rFonts w:ascii="Cambria Math" w:hAnsi="Cambria Math"/>
                      <w:color w:val="000000" w:themeColor="text1"/>
                    </w:rPr>
                    <m:t>P</m:t>
                  </m:r>
                </m:e>
                <m:sub>
                  <m:r>
                    <m:rPr>
                      <m:sty m:val="p"/>
                    </m:rPr>
                    <w:rPr>
                      <w:rFonts w:ascii="Cambria Math" w:hAnsi="Cambria Math"/>
                      <w:color w:val="000000" w:themeColor="text1"/>
                    </w:rPr>
                    <m:t>tx</m:t>
                  </m:r>
                </m:sub>
                <m:sup>
                  <m:r>
                    <m:rPr>
                      <m:sty m:val="p"/>
                    </m:rPr>
                    <w:rPr>
                      <w:rFonts w:ascii="Cambria Math" w:hAnsi="Cambria Math"/>
                      <w:color w:val="000000" w:themeColor="text1"/>
                    </w:rPr>
                    <m:t>max</m:t>
                  </m:r>
                </m:sup>
              </m:sSubSup>
            </m:oMath>
            <w:r w:rsidR="008E7D41" w:rsidRPr="000F3CA4">
              <w:rPr>
                <w:rFonts w:ascii="Times New Roman" w:hAnsi="Times New Roman"/>
                <w:color w:val="000000" w:themeColor="text1"/>
              </w:rPr>
              <w:t xml:space="preserve"> is the </w:t>
            </w:r>
            <w:r w:rsidR="008E7D41" w:rsidRPr="000F3CA4">
              <w:rPr>
                <w:rFonts w:ascii="Times New Roman" w:hAnsi="Times New Roman"/>
                <w:bCs/>
                <w:color w:val="000000" w:themeColor="text1"/>
              </w:rPr>
              <w:t xml:space="preserve">maximum gNB </w:t>
            </w:r>
            <w:r w:rsidR="008E7D41" w:rsidRPr="000F3CA4">
              <w:rPr>
                <w:rFonts w:ascii="Times New Roman" w:hAnsi="Times New Roman"/>
                <w:color w:val="000000" w:themeColor="text1"/>
              </w:rPr>
              <w:t>DL Tx Power on the two DL subbands (in linear scale).</w:t>
            </w:r>
          </w:p>
          <w:p w14:paraId="24E6D788" w14:textId="77777777" w:rsidR="008E7D41" w:rsidRPr="000F3CA4" w:rsidRDefault="00490CA3" w:rsidP="00B34077">
            <w:pPr>
              <w:pStyle w:val="ListParagraph"/>
              <w:numPr>
                <w:ilvl w:val="2"/>
                <w:numId w:val="56"/>
              </w:numPr>
              <w:spacing w:before="0"/>
              <w:rPr>
                <w:rFonts w:ascii="Times New Roman" w:hAnsi="Times New Roman"/>
                <w:color w:val="000000" w:themeColor="text1"/>
              </w:rPr>
            </w:pPr>
            <m:oMath>
              <m:sSubSup>
                <m:sSubSupPr>
                  <m:ctrlPr>
                    <w:rPr>
                      <w:rFonts w:ascii="Cambria Math" w:hAnsi="Cambria Math"/>
                      <w:i/>
                      <w:iCs/>
                      <w:color w:val="000000" w:themeColor="text1"/>
                    </w:rPr>
                  </m:ctrlPr>
                </m:sSubSupPr>
                <m:e>
                  <m:r>
                    <m:rPr>
                      <m:sty m:val="p"/>
                    </m:rPr>
                    <w:rPr>
                      <w:rFonts w:ascii="Cambria Math" w:hAnsi="Cambria Math"/>
                      <w:color w:val="000000" w:themeColor="text1"/>
                    </w:rPr>
                    <m:t>N</m:t>
                  </m:r>
                </m:e>
                <m:sub>
                  <m:r>
                    <m:rPr>
                      <m:sty m:val="p"/>
                    </m:rPr>
                    <w:rPr>
                      <w:rFonts w:ascii="Cambria Math" w:hAnsi="Cambria Math"/>
                      <w:color w:val="000000" w:themeColor="text1"/>
                    </w:rPr>
                    <m:t>DLRB</m:t>
                  </m:r>
                </m:sub>
                <m:sup/>
              </m:sSubSup>
            </m:oMath>
            <w:r w:rsidR="008E7D41" w:rsidRPr="000F3CA4">
              <w:rPr>
                <w:rFonts w:ascii="Times New Roman" w:hAnsi="Times New Roman"/>
                <w:color w:val="000000" w:themeColor="text1"/>
              </w:rPr>
              <w:t xml:space="preserve"> is the total number of DL RBs in the DL subbands.</w:t>
            </w:r>
          </w:p>
          <w:p w14:paraId="46E732E1" w14:textId="77777777" w:rsidR="008E7D41" w:rsidRPr="000F3CA4" w:rsidRDefault="00490CA3" w:rsidP="00B34077">
            <w:pPr>
              <w:pStyle w:val="ListParagraph"/>
              <w:numPr>
                <w:ilvl w:val="2"/>
                <w:numId w:val="56"/>
              </w:numPr>
              <w:spacing w:before="0"/>
              <w:rPr>
                <w:rFonts w:ascii="Times New Roman" w:hAnsi="Times New Roman"/>
                <w:color w:val="000000" w:themeColor="text1"/>
              </w:rPr>
            </w:pPr>
            <m:oMath>
              <m:sSubSup>
                <m:sSubSupPr>
                  <m:ctrlPr>
                    <w:rPr>
                      <w:rFonts w:ascii="Cambria Math" w:hAnsi="Cambria Math"/>
                      <w:i/>
                      <w:iCs/>
                      <w:color w:val="000000" w:themeColor="text1"/>
                    </w:rPr>
                  </m:ctrlPr>
                </m:sSubSupPr>
                <m:e>
                  <m:r>
                    <m:rPr>
                      <m:sty m:val="p"/>
                    </m:rPr>
                    <w:rPr>
                      <w:rFonts w:ascii="Cambria Math" w:hAnsi="Cambria Math"/>
                      <w:color w:val="000000" w:themeColor="text1"/>
                    </w:rPr>
                    <m:t>N</m:t>
                  </m:r>
                </m:e>
                <m:sub>
                  <m:r>
                    <m:rPr>
                      <m:sty m:val="p"/>
                    </m:rPr>
                    <w:rPr>
                      <w:rFonts w:ascii="Cambria Math" w:hAnsi="Cambria Math"/>
                      <w:color w:val="000000" w:themeColor="text1"/>
                    </w:rPr>
                    <m:t>ULRB</m:t>
                  </m:r>
                </m:sub>
                <m:sup/>
              </m:sSubSup>
            </m:oMath>
            <w:r w:rsidR="008E7D41" w:rsidRPr="000F3CA4">
              <w:rPr>
                <w:rFonts w:ascii="Times New Roman" w:hAnsi="Times New Roman"/>
                <w:color w:val="000000" w:themeColor="text1"/>
              </w:rPr>
              <w:t xml:space="preserve"> is the total number of UL RBs in the UL subband.</w:t>
            </w:r>
          </w:p>
          <w:p w14:paraId="2E97BD9A" w14:textId="77777777" w:rsidR="008E7D41" w:rsidRPr="000F3CA4" w:rsidRDefault="008E7D41" w:rsidP="00B34077">
            <w:pPr>
              <w:pStyle w:val="ListParagraph"/>
              <w:numPr>
                <w:ilvl w:val="2"/>
                <w:numId w:val="56"/>
              </w:numPr>
              <w:spacing w:before="0"/>
              <w:rPr>
                <w:rFonts w:ascii="Times New Roman" w:hAnsi="Times New Roman"/>
                <w:color w:val="000000" w:themeColor="text1"/>
              </w:rPr>
            </w:pPr>
            <w:r w:rsidRPr="000F3CA4">
              <w:rPr>
                <w:rFonts w:ascii="Times New Roman" w:hAnsi="Times New Roman"/>
                <w:color w:val="000000" w:themeColor="text1"/>
              </w:rPr>
              <w:t xml:space="preserve">Note: </w:t>
            </w:r>
            <m:oMath>
              <m:sSubSup>
                <m:sSubSupPr>
                  <m:ctrlPr>
                    <w:rPr>
                      <w:rFonts w:ascii="Cambria Math" w:hAnsi="Cambria Math"/>
                      <w:i/>
                      <w:iCs/>
                      <w:color w:val="000000" w:themeColor="text1"/>
                    </w:rPr>
                  </m:ctrlPr>
                </m:sSubSupPr>
                <m:e>
                  <m:r>
                    <m:rPr>
                      <m:sty m:val="p"/>
                    </m:rPr>
                    <w:rPr>
                      <w:rFonts w:ascii="Cambria Math" w:hAnsi="Cambria Math"/>
                      <w:color w:val="000000" w:themeColor="text1"/>
                    </w:rPr>
                    <m:t>α</m:t>
                  </m:r>
                </m:e>
                <m:sub>
                  <m:r>
                    <m:rPr>
                      <m:sty m:val="p"/>
                    </m:rPr>
                    <w:rPr>
                      <w:rFonts w:ascii="Cambria Math" w:hAnsi="Cambria Math"/>
                      <w:color w:val="000000" w:themeColor="text1"/>
                    </w:rPr>
                    <m:t>SI</m:t>
                  </m:r>
                </m:sub>
                <m:sup/>
              </m:sSubSup>
            </m:oMath>
            <w:r w:rsidRPr="000F3CA4">
              <w:rPr>
                <w:rFonts w:ascii="Times New Roman" w:hAnsi="Times New Roman"/>
                <w:iCs/>
                <w:color w:val="000000" w:themeColor="text1"/>
              </w:rPr>
              <w:t xml:space="preserve"> is in linear scale</w:t>
            </w:r>
          </w:p>
          <w:p w14:paraId="0E518AF3" w14:textId="77777777" w:rsidR="008E7D41" w:rsidRPr="000F3CA4" w:rsidRDefault="008E7D41" w:rsidP="00B34077">
            <w:pPr>
              <w:pStyle w:val="ListParagraph"/>
              <w:numPr>
                <w:ilvl w:val="0"/>
                <w:numId w:val="56"/>
              </w:numPr>
              <w:spacing w:before="0"/>
              <w:rPr>
                <w:rFonts w:ascii="Times New Roman" w:hAnsi="Times New Roman"/>
                <w:color w:val="000000" w:themeColor="text1"/>
              </w:rPr>
            </w:pPr>
            <w:r w:rsidRPr="000F3CA4">
              <w:rPr>
                <w:rFonts w:ascii="Times New Roman" w:hAnsi="Times New Roman"/>
                <w:color w:val="000000" w:themeColor="text1"/>
              </w:rPr>
              <w:t xml:space="preserve">RAN1 further makes a simple assumption that </w:t>
            </w:r>
            <m:oMath>
              <m:sSubSup>
                <m:sSubSupPr>
                  <m:ctrlPr>
                    <w:rPr>
                      <w:rFonts w:ascii="Cambria Math" w:hAnsi="Cambria Math"/>
                      <w:color w:val="000000" w:themeColor="text1"/>
                    </w:rPr>
                  </m:ctrlPr>
                </m:sSubSupPr>
                <m:e>
                  <m:r>
                    <m:rPr>
                      <m:sty m:val="p"/>
                    </m:rPr>
                    <w:rPr>
                      <w:rFonts w:ascii="Cambria Math" w:hAnsi="Cambria Math"/>
                      <w:color w:val="000000" w:themeColor="text1"/>
                    </w:rPr>
                    <m:t>α</m:t>
                  </m:r>
                </m:e>
                <m:sub>
                  <m:r>
                    <m:rPr>
                      <m:sty m:val="p"/>
                    </m:rPr>
                    <w:rPr>
                      <w:rFonts w:ascii="Cambria Math" w:hAnsi="Cambria Math"/>
                      <w:color w:val="000000" w:themeColor="text1"/>
                    </w:rPr>
                    <m:t>SI</m:t>
                  </m:r>
                </m:sub>
                <m:sup/>
              </m:sSubSup>
            </m:oMath>
            <w:r w:rsidRPr="000F3CA4">
              <w:rPr>
                <w:rFonts w:ascii="Times New Roman" w:hAnsi="Times New Roman"/>
                <w:color w:val="000000" w:themeColor="text1"/>
              </w:rPr>
              <w:t xml:space="preserve"> doesn’t change when DL RBs are not fully allocated for DL transmission, and the residual self-interference power on one UL RB when DL RBs are not fully allocated for DL transmission is computed by</w:t>
            </w:r>
          </w:p>
          <w:p w14:paraId="694C431F" w14:textId="77777777" w:rsidR="008E7D41" w:rsidRPr="000F3CA4" w:rsidRDefault="00490CA3" w:rsidP="00B34077">
            <w:pPr>
              <w:pStyle w:val="ListParagraph"/>
              <w:numPr>
                <w:ilvl w:val="1"/>
                <w:numId w:val="56"/>
              </w:numPr>
              <w:spacing w:before="0"/>
              <w:rPr>
                <w:rFonts w:ascii="Times New Roman" w:hAnsi="Times New Roman"/>
                <w:color w:val="000000" w:themeColor="text1"/>
              </w:rPr>
            </w:pPr>
            <m:oMath>
              <m:sSubSup>
                <m:sSubSupPr>
                  <m:ctrlPr>
                    <w:rPr>
                      <w:rFonts w:ascii="Cambria Math" w:hAnsi="Cambria Math"/>
                      <w:color w:val="000000" w:themeColor="text1"/>
                    </w:rPr>
                  </m:ctrlPr>
                </m:sSubSupPr>
                <m:e>
                  <m:r>
                    <m:rPr>
                      <m:sty m:val="p"/>
                    </m:rPr>
                    <w:rPr>
                      <w:rFonts w:ascii="Cambria Math" w:hAnsi="Cambria Math"/>
                      <w:color w:val="000000" w:themeColor="text1"/>
                    </w:rPr>
                    <m:t>I</m:t>
                  </m:r>
                </m:e>
                <m:sub>
                  <m:r>
                    <m:rPr>
                      <m:sty m:val="p"/>
                    </m:rPr>
                    <w:rPr>
                      <w:rFonts w:ascii="Cambria Math" w:hAnsi="Cambria Math"/>
                      <w:color w:val="000000" w:themeColor="text1"/>
                    </w:rPr>
                    <m:t>SI</m:t>
                  </m:r>
                </m:sub>
                <m:sup>
                  <m:r>
                    <m:rPr>
                      <m:sty m:val="p"/>
                    </m:rPr>
                    <w:rPr>
                      <w:rFonts w:ascii="Cambria Math" w:hAnsi="Cambria Math"/>
                      <w:color w:val="000000" w:themeColor="text1"/>
                    </w:rPr>
                    <m:t>per-RB</m:t>
                  </m:r>
                </m:sup>
              </m:sSubSup>
              <m:r>
                <m:rPr>
                  <m:sty m:val="p"/>
                </m:rPr>
                <w:rPr>
                  <w:rFonts w:ascii="Cambria Math" w:hAnsi="Cambria Math"/>
                  <w:color w:val="000000" w:themeColor="text1"/>
                </w:rPr>
                <m:t>=</m:t>
              </m:r>
              <m:f>
                <m:fPr>
                  <m:ctrlPr>
                    <w:rPr>
                      <w:rFonts w:ascii="Cambria Math" w:hAnsi="Cambria Math"/>
                      <w:i/>
                      <w:color w:val="000000" w:themeColor="text1"/>
                    </w:rPr>
                  </m:ctrlPr>
                </m:fPr>
                <m:num>
                  <m:sSubSup>
                    <m:sSubSupPr>
                      <m:ctrlPr>
                        <w:rPr>
                          <w:rFonts w:ascii="Cambria Math" w:hAnsi="Cambria Math"/>
                          <w:i/>
                          <w:iCs/>
                          <w:color w:val="000000" w:themeColor="text1"/>
                        </w:rPr>
                      </m:ctrlPr>
                    </m:sSubSupPr>
                    <m:e>
                      <m:r>
                        <m:rPr>
                          <m:sty m:val="p"/>
                        </m:rPr>
                        <w:rPr>
                          <w:rFonts w:ascii="Cambria Math" w:hAnsi="Cambria Math"/>
                          <w:color w:val="000000" w:themeColor="text1"/>
                        </w:rPr>
                        <m:t>P</m:t>
                      </m:r>
                    </m:e>
                    <m:sub>
                      <m:r>
                        <m:rPr>
                          <m:sty m:val="p"/>
                        </m:rPr>
                        <w:rPr>
                          <w:rFonts w:ascii="Cambria Math" w:hAnsi="Cambria Math"/>
                          <w:color w:val="000000" w:themeColor="text1"/>
                        </w:rPr>
                        <m:t>tx</m:t>
                      </m:r>
                    </m:sub>
                    <m:sup>
                      <m:r>
                        <m:rPr>
                          <m:sty m:val="p"/>
                        </m:rPr>
                        <w:rPr>
                          <w:rFonts w:ascii="Cambria Math" w:hAnsi="Cambria Math"/>
                          <w:color w:val="000000" w:themeColor="text1"/>
                        </w:rPr>
                        <m:t>per-RB</m:t>
                      </m:r>
                    </m:sup>
                  </m:sSubSup>
                </m:num>
                <m:den>
                  <m:sSubSup>
                    <m:sSubSupPr>
                      <m:ctrlPr>
                        <w:rPr>
                          <w:rFonts w:ascii="Cambria Math" w:hAnsi="Cambria Math"/>
                          <w:color w:val="000000" w:themeColor="text1"/>
                        </w:rPr>
                      </m:ctrlPr>
                    </m:sSubSupPr>
                    <m:e>
                      <m:r>
                        <m:rPr>
                          <m:sty m:val="p"/>
                        </m:rPr>
                        <w:rPr>
                          <w:rFonts w:ascii="Cambria Math" w:hAnsi="Cambria Math"/>
                          <w:color w:val="000000" w:themeColor="text1"/>
                        </w:rPr>
                        <m:t>α</m:t>
                      </m:r>
                    </m:e>
                    <m:sub>
                      <m:r>
                        <m:rPr>
                          <m:sty m:val="p"/>
                        </m:rPr>
                        <w:rPr>
                          <w:rFonts w:ascii="Cambria Math" w:hAnsi="Cambria Math"/>
                          <w:color w:val="000000" w:themeColor="text1"/>
                        </w:rPr>
                        <m:t>SI</m:t>
                      </m:r>
                    </m:sub>
                    <m:sup/>
                  </m:sSubSup>
                </m:den>
              </m:f>
              <m:r>
                <w:rPr>
                  <w:rFonts w:ascii="Cambria Math" w:hAnsi="Cambria Math"/>
                  <w:color w:val="000000" w:themeColor="text1"/>
                </w:rPr>
                <m:t>*</m:t>
              </m:r>
              <m:f>
                <m:fPr>
                  <m:ctrlPr>
                    <w:rPr>
                      <w:rFonts w:ascii="Cambria Math" w:hAnsi="Cambria Math"/>
                      <w:i/>
                      <w:color w:val="000000" w:themeColor="text1"/>
                    </w:rPr>
                  </m:ctrlPr>
                </m:fPr>
                <m:num>
                  <m:sSubSup>
                    <m:sSubSupPr>
                      <m:ctrlPr>
                        <w:rPr>
                          <w:rFonts w:ascii="Cambria Math" w:hAnsi="Cambria Math"/>
                          <w:i/>
                          <w:iCs/>
                          <w:color w:val="000000" w:themeColor="text1"/>
                        </w:rPr>
                      </m:ctrlPr>
                    </m:sSubSupPr>
                    <m:e>
                      <m:r>
                        <m:rPr>
                          <m:sty m:val="p"/>
                        </m:rPr>
                        <w:rPr>
                          <w:rFonts w:ascii="Cambria Math" w:hAnsi="Cambria Math"/>
                          <w:color w:val="000000" w:themeColor="text1"/>
                        </w:rPr>
                        <m:t>N</m:t>
                      </m:r>
                    </m:e>
                    <m:sub>
                      <m:r>
                        <m:rPr>
                          <m:sty m:val="p"/>
                        </m:rPr>
                        <w:rPr>
                          <w:rFonts w:ascii="Cambria Math" w:hAnsi="Cambria Math"/>
                          <w:color w:val="000000" w:themeColor="text1"/>
                        </w:rPr>
                        <m:t>used-DL-RB</m:t>
                      </m:r>
                    </m:sub>
                    <m:sup/>
                  </m:sSubSup>
                  <m:ctrlPr>
                    <w:rPr>
                      <w:rFonts w:ascii="Cambria Math" w:hAnsi="Cambria Math"/>
                      <w:i/>
                      <w:iCs/>
                      <w:color w:val="000000" w:themeColor="text1"/>
                    </w:rPr>
                  </m:ctrlPr>
                </m:num>
                <m:den>
                  <m:sSubSup>
                    <m:sSubSupPr>
                      <m:ctrlPr>
                        <w:rPr>
                          <w:rFonts w:ascii="Cambria Math" w:hAnsi="Cambria Math"/>
                          <w:i/>
                          <w:iCs/>
                          <w:color w:val="000000" w:themeColor="text1"/>
                        </w:rPr>
                      </m:ctrlPr>
                    </m:sSubSupPr>
                    <m:e>
                      <m:r>
                        <m:rPr>
                          <m:sty m:val="p"/>
                        </m:rPr>
                        <w:rPr>
                          <w:rFonts w:ascii="Cambria Math" w:hAnsi="Cambria Math"/>
                          <w:color w:val="000000" w:themeColor="text1"/>
                        </w:rPr>
                        <m:t>N</m:t>
                      </m:r>
                    </m:e>
                    <m:sub>
                      <m:r>
                        <m:rPr>
                          <m:sty m:val="p"/>
                        </m:rPr>
                        <w:rPr>
                          <w:rFonts w:ascii="Cambria Math" w:hAnsi="Cambria Math"/>
                          <w:color w:val="000000" w:themeColor="text1"/>
                        </w:rPr>
                        <m:t>DLRB</m:t>
                      </m:r>
                    </m:sub>
                    <m:sup/>
                  </m:sSubSup>
                </m:den>
              </m:f>
            </m:oMath>
          </w:p>
          <w:p w14:paraId="2DB7FAF8" w14:textId="77777777" w:rsidR="008E7D41" w:rsidRPr="000F3CA4" w:rsidRDefault="00490CA3" w:rsidP="00B34077">
            <w:pPr>
              <w:pStyle w:val="ListParagraph"/>
              <w:numPr>
                <w:ilvl w:val="2"/>
                <w:numId w:val="56"/>
              </w:numPr>
              <w:spacing w:before="0"/>
              <w:rPr>
                <w:rFonts w:ascii="Times New Roman" w:hAnsi="Times New Roman"/>
                <w:color w:val="000000" w:themeColor="text1"/>
              </w:rPr>
            </w:pPr>
            <m:oMath>
              <m:sSubSup>
                <m:sSubSupPr>
                  <m:ctrlPr>
                    <w:rPr>
                      <w:rFonts w:ascii="Cambria Math" w:hAnsi="Cambria Math"/>
                      <w:i/>
                      <w:iCs/>
                      <w:color w:val="000000" w:themeColor="text1"/>
                    </w:rPr>
                  </m:ctrlPr>
                </m:sSubSupPr>
                <m:e>
                  <m:r>
                    <m:rPr>
                      <m:sty m:val="p"/>
                    </m:rPr>
                    <w:rPr>
                      <w:rFonts w:ascii="Cambria Math" w:hAnsi="Cambria Math"/>
                      <w:color w:val="000000" w:themeColor="text1"/>
                    </w:rPr>
                    <m:t>P</m:t>
                  </m:r>
                </m:e>
                <m:sub>
                  <m:r>
                    <m:rPr>
                      <m:sty m:val="p"/>
                    </m:rPr>
                    <w:rPr>
                      <w:rFonts w:ascii="Cambria Math" w:hAnsi="Cambria Math"/>
                      <w:color w:val="000000" w:themeColor="text1"/>
                    </w:rPr>
                    <m:t>tx</m:t>
                  </m:r>
                </m:sub>
                <m:sup>
                  <m:r>
                    <m:rPr>
                      <m:sty m:val="p"/>
                    </m:rPr>
                    <w:rPr>
                      <w:rFonts w:ascii="Cambria Math" w:hAnsi="Cambria Math"/>
                      <w:color w:val="000000" w:themeColor="text1"/>
                    </w:rPr>
                    <m:t>per-RB</m:t>
                  </m:r>
                </m:sup>
              </m:sSubSup>
            </m:oMath>
            <w:r w:rsidR="008E7D41" w:rsidRPr="000F3CA4">
              <w:rPr>
                <w:rFonts w:ascii="Times New Roman" w:hAnsi="Times New Roman"/>
                <w:iCs/>
                <w:color w:val="000000" w:themeColor="text1"/>
              </w:rPr>
              <w:t xml:space="preserve"> </w:t>
            </w:r>
            <w:r w:rsidR="008E7D41" w:rsidRPr="000F3CA4">
              <w:rPr>
                <w:rFonts w:ascii="Times New Roman" w:hAnsi="Times New Roman"/>
                <w:color w:val="000000" w:themeColor="text1"/>
              </w:rPr>
              <w:t xml:space="preserve">is DL transmission power of gNB per RB, </w:t>
            </w:r>
            <m:oMath>
              <m:sSubSup>
                <m:sSubSupPr>
                  <m:ctrlPr>
                    <w:rPr>
                      <w:rFonts w:ascii="Cambria Math" w:hAnsi="Cambria Math"/>
                      <w:i/>
                      <w:iCs/>
                      <w:color w:val="000000" w:themeColor="text1"/>
                    </w:rPr>
                  </m:ctrlPr>
                </m:sSubSupPr>
                <m:e>
                  <m:r>
                    <m:rPr>
                      <m:sty m:val="p"/>
                    </m:rPr>
                    <w:rPr>
                      <w:rFonts w:ascii="Cambria Math" w:hAnsi="Cambria Math"/>
                      <w:color w:val="000000" w:themeColor="text1"/>
                    </w:rPr>
                    <m:t>P</m:t>
                  </m:r>
                </m:e>
                <m:sub>
                  <m:r>
                    <m:rPr>
                      <m:sty m:val="p"/>
                    </m:rPr>
                    <w:rPr>
                      <w:rFonts w:ascii="Cambria Math" w:hAnsi="Cambria Math"/>
                      <w:color w:val="000000" w:themeColor="text1"/>
                    </w:rPr>
                    <m:t>tx</m:t>
                  </m:r>
                </m:sub>
                <m:sup>
                  <m:r>
                    <m:rPr>
                      <m:sty m:val="p"/>
                    </m:rPr>
                    <w:rPr>
                      <w:rFonts w:ascii="Cambria Math" w:hAnsi="Cambria Math"/>
                      <w:color w:val="000000" w:themeColor="text1"/>
                    </w:rPr>
                    <m:t>per-RB</m:t>
                  </m:r>
                </m:sup>
              </m:sSubSup>
              <m:r>
                <w:rPr>
                  <w:rFonts w:ascii="Cambria Math" w:hAnsi="Cambria Math"/>
                  <w:color w:val="000000" w:themeColor="text1"/>
                </w:rPr>
                <m:t>=</m:t>
              </m:r>
              <m:sSubSup>
                <m:sSubSupPr>
                  <m:ctrlPr>
                    <w:rPr>
                      <w:rFonts w:ascii="Cambria Math" w:hAnsi="Cambria Math"/>
                      <w:color w:val="000000" w:themeColor="text1"/>
                    </w:rPr>
                  </m:ctrlPr>
                </m:sSubSupPr>
                <m:e>
                  <m:r>
                    <m:rPr>
                      <m:sty m:val="p"/>
                    </m:rPr>
                    <w:rPr>
                      <w:rFonts w:ascii="Cambria Math" w:hAnsi="Cambria Math"/>
                      <w:color w:val="000000" w:themeColor="text1"/>
                    </w:rPr>
                    <m:t>P</m:t>
                  </m:r>
                </m:e>
                <m:sub>
                  <m:r>
                    <m:rPr>
                      <m:sty m:val="p"/>
                    </m:rPr>
                    <w:rPr>
                      <w:rFonts w:ascii="Cambria Math" w:hAnsi="Cambria Math"/>
                      <w:color w:val="000000" w:themeColor="text1"/>
                    </w:rPr>
                    <m:t>tx</m:t>
                  </m:r>
                </m:sub>
                <m:sup>
                  <m:r>
                    <m:rPr>
                      <m:sty m:val="p"/>
                    </m:rPr>
                    <w:rPr>
                      <w:rFonts w:ascii="Cambria Math" w:hAnsi="Cambria Math"/>
                      <w:color w:val="000000" w:themeColor="text1"/>
                    </w:rPr>
                    <m:t>max</m:t>
                  </m:r>
                </m:sup>
              </m:sSubSup>
              <m:r>
                <w:rPr>
                  <w:rFonts w:ascii="Cambria Math" w:hAnsi="Cambria Math"/>
                  <w:color w:val="000000" w:themeColor="text1"/>
                </w:rPr>
                <m:t>/</m:t>
              </m:r>
              <m:sSubSup>
                <m:sSubSupPr>
                  <m:ctrlPr>
                    <w:rPr>
                      <w:rFonts w:ascii="Cambria Math" w:hAnsi="Cambria Math"/>
                      <w:i/>
                      <w:iCs/>
                      <w:color w:val="000000" w:themeColor="text1"/>
                    </w:rPr>
                  </m:ctrlPr>
                </m:sSubSupPr>
                <m:e>
                  <m:r>
                    <m:rPr>
                      <m:sty m:val="p"/>
                    </m:rPr>
                    <w:rPr>
                      <w:rFonts w:ascii="Cambria Math" w:hAnsi="Cambria Math"/>
                      <w:color w:val="000000" w:themeColor="text1"/>
                    </w:rPr>
                    <m:t>N</m:t>
                  </m:r>
                </m:e>
                <m:sub>
                  <m:r>
                    <m:rPr>
                      <m:sty m:val="p"/>
                    </m:rPr>
                    <w:rPr>
                      <w:rFonts w:ascii="Cambria Math" w:hAnsi="Cambria Math"/>
                      <w:color w:val="000000" w:themeColor="text1"/>
                    </w:rPr>
                    <m:t>DLRB</m:t>
                  </m:r>
                </m:sub>
                <m:sup/>
              </m:sSubSup>
              <m:r>
                <w:rPr>
                  <w:rFonts w:ascii="Cambria Math" w:hAnsi="Cambria Math"/>
                  <w:color w:val="000000" w:themeColor="text1"/>
                </w:rPr>
                <m:t>.</m:t>
              </m:r>
            </m:oMath>
            <w:r w:rsidR="008E7D41" w:rsidRPr="000F3CA4">
              <w:rPr>
                <w:rFonts w:ascii="Times New Roman" w:hAnsi="Times New Roman"/>
                <w:iCs/>
                <w:color w:val="000000" w:themeColor="text1"/>
              </w:rPr>
              <w:t xml:space="preserve"> </w:t>
            </w:r>
          </w:p>
          <w:p w14:paraId="0623B57E" w14:textId="77777777" w:rsidR="008E7D41" w:rsidRPr="000F3CA4" w:rsidRDefault="00490CA3" w:rsidP="00B34077">
            <w:pPr>
              <w:pStyle w:val="ListParagraph"/>
              <w:numPr>
                <w:ilvl w:val="2"/>
                <w:numId w:val="56"/>
              </w:numPr>
              <w:spacing w:before="0"/>
              <w:rPr>
                <w:rFonts w:ascii="Times New Roman" w:hAnsi="Times New Roman"/>
                <w:color w:val="000000" w:themeColor="text1"/>
              </w:rPr>
            </w:pPr>
            <m:oMath>
              <m:sSubSup>
                <m:sSubSupPr>
                  <m:ctrlPr>
                    <w:rPr>
                      <w:rFonts w:ascii="Cambria Math" w:hAnsi="Cambria Math"/>
                      <w:i/>
                      <w:iCs/>
                      <w:color w:val="000000" w:themeColor="text1"/>
                    </w:rPr>
                  </m:ctrlPr>
                </m:sSubSupPr>
                <m:e>
                  <m:r>
                    <m:rPr>
                      <m:sty m:val="p"/>
                    </m:rPr>
                    <w:rPr>
                      <w:rFonts w:ascii="Cambria Math" w:hAnsi="Cambria Math"/>
                      <w:color w:val="000000" w:themeColor="text1"/>
                    </w:rPr>
                    <m:t>N</m:t>
                  </m:r>
                </m:e>
                <m:sub>
                  <m:r>
                    <m:rPr>
                      <m:sty m:val="p"/>
                    </m:rPr>
                    <w:rPr>
                      <w:rFonts w:ascii="Cambria Math" w:hAnsi="Cambria Math"/>
                      <w:color w:val="000000" w:themeColor="text1"/>
                    </w:rPr>
                    <m:t>used-DL-RB</m:t>
                  </m:r>
                </m:sub>
                <m:sup/>
              </m:sSubSup>
            </m:oMath>
            <w:r w:rsidR="008E7D41" w:rsidRPr="000F3CA4">
              <w:rPr>
                <w:rFonts w:ascii="Times New Roman" w:hAnsi="Times New Roman"/>
                <w:color w:val="000000" w:themeColor="text1"/>
              </w:rPr>
              <w:t xml:space="preserve"> is the number of DL RBs allocated for DL transmission.</w:t>
            </w:r>
          </w:p>
          <w:p w14:paraId="22F65B7F" w14:textId="77777777" w:rsidR="008E7D41" w:rsidRPr="008E7D41" w:rsidRDefault="008E7D41" w:rsidP="00B34077">
            <w:pPr>
              <w:pStyle w:val="ListParagraph"/>
              <w:numPr>
                <w:ilvl w:val="0"/>
                <w:numId w:val="56"/>
              </w:numPr>
              <w:spacing w:before="0"/>
              <w:rPr>
                <w:rFonts w:ascii="Times New Roman" w:hAnsi="Times New Roman"/>
              </w:rPr>
            </w:pPr>
            <w:r w:rsidRPr="000F3CA4">
              <w:rPr>
                <w:rFonts w:ascii="Times New Roman" w:hAnsi="Times New Roman"/>
                <w:color w:val="000000" w:themeColor="text1"/>
              </w:rPr>
              <w:t xml:space="preserve">Send LS to RAN4 to confirm RAN1’s </w:t>
            </w:r>
            <w:r w:rsidRPr="008E7D41">
              <w:rPr>
                <w:rFonts w:ascii="Times New Roman" w:hAnsi="Times New Roman"/>
                <w:iCs/>
              </w:rPr>
              <w:t>assumptions</w:t>
            </w:r>
            <w:r w:rsidRPr="008E7D41">
              <w:rPr>
                <w:rFonts w:ascii="Times New Roman" w:hAnsi="Times New Roman"/>
              </w:rPr>
              <w:t xml:space="preserve"> and the subband configuration assumed for FR1/FR2</w:t>
            </w:r>
          </w:p>
          <w:p w14:paraId="6020DDDE" w14:textId="77777777" w:rsidR="008E7D41" w:rsidRPr="008E7D41" w:rsidRDefault="008E7D41" w:rsidP="00B34077">
            <w:pPr>
              <w:pStyle w:val="ListParagraph"/>
              <w:numPr>
                <w:ilvl w:val="1"/>
                <w:numId w:val="56"/>
              </w:numPr>
              <w:spacing w:before="0"/>
              <w:rPr>
                <w:rFonts w:ascii="Times New Roman" w:hAnsi="Times New Roman"/>
              </w:rPr>
            </w:pPr>
            <w:r w:rsidRPr="008E7D41">
              <w:rPr>
                <w:rFonts w:ascii="Times New Roman" w:hAnsi="Times New Roman"/>
              </w:rPr>
              <w:t>Also ask RAN4 if the above is applicable to other subband configurations</w:t>
            </w:r>
          </w:p>
          <w:p w14:paraId="67EC7978" w14:textId="77777777" w:rsidR="008E7D41" w:rsidRPr="008E7D41" w:rsidRDefault="008E7D41" w:rsidP="008E7D41">
            <w:pPr>
              <w:spacing w:before="0" w:after="0"/>
              <w:rPr>
                <w:sz w:val="22"/>
                <w:szCs w:val="22"/>
                <w:lang w:eastAsia="ko-KR"/>
              </w:rPr>
            </w:pPr>
          </w:p>
          <w:p w14:paraId="75FCD90A" w14:textId="77777777" w:rsidR="008E7D41" w:rsidRPr="008E7D41" w:rsidRDefault="008E7D41" w:rsidP="008E7D41">
            <w:pPr>
              <w:spacing w:before="0" w:after="0"/>
              <w:rPr>
                <w:b/>
                <w:bCs/>
                <w:sz w:val="22"/>
                <w:szCs w:val="22"/>
                <w:highlight w:val="green"/>
                <w:lang w:eastAsia="ko-KR"/>
              </w:rPr>
            </w:pPr>
            <w:r w:rsidRPr="008E7D41">
              <w:rPr>
                <w:b/>
                <w:bCs/>
                <w:sz w:val="22"/>
                <w:szCs w:val="22"/>
                <w:highlight w:val="green"/>
                <w:lang w:eastAsia="ko-KR"/>
              </w:rPr>
              <w:t>Agreement</w:t>
            </w:r>
          </w:p>
          <w:p w14:paraId="001F5CC8" w14:textId="77777777" w:rsidR="008E7D41" w:rsidRPr="008E7D41" w:rsidRDefault="008E7D41" w:rsidP="008E7D41">
            <w:pPr>
              <w:tabs>
                <w:tab w:val="num" w:pos="720"/>
              </w:tabs>
              <w:spacing w:before="0" w:after="0"/>
              <w:rPr>
                <w:bCs/>
                <w:sz w:val="22"/>
                <w:szCs w:val="22"/>
              </w:rPr>
            </w:pPr>
            <w:r w:rsidRPr="008E7D41">
              <w:rPr>
                <w:bCs/>
                <w:sz w:val="22"/>
                <w:szCs w:val="22"/>
              </w:rPr>
              <w:t xml:space="preserve">For SLS in RAN1, if only large scale fading is modelled and small scale fading is not modelled for </w:t>
            </w:r>
            <w:r w:rsidRPr="008E7D41">
              <w:rPr>
                <w:bCs/>
                <w:sz w:val="22"/>
                <w:szCs w:val="22"/>
                <w:lang w:val="it-IT"/>
              </w:rPr>
              <w:t>gNB-gNB co-channel channel model</w:t>
            </w:r>
            <w:r w:rsidRPr="008E7D41">
              <w:rPr>
                <w:bCs/>
                <w:sz w:val="22"/>
                <w:szCs w:val="22"/>
              </w:rPr>
              <w:t xml:space="preserve">, </w:t>
            </w:r>
            <w:r w:rsidRPr="000F3CA4">
              <w:rPr>
                <w:bCs/>
                <w:color w:val="000000" w:themeColor="text1"/>
                <w:sz w:val="22"/>
                <w:szCs w:val="22"/>
              </w:rPr>
              <w:t xml:space="preserve">the power of </w:t>
            </w:r>
            <w:r w:rsidRPr="000F3CA4">
              <w:rPr>
                <w:bCs/>
                <w:color w:val="000000" w:themeColor="text1"/>
                <w:sz w:val="22"/>
                <w:szCs w:val="22"/>
                <w:lang w:val="sv-SE"/>
              </w:rPr>
              <w:t>inter-site gNB-gNB co-channel inter-subband CLI</w:t>
            </w:r>
            <w:r w:rsidRPr="000F3CA4">
              <w:rPr>
                <w:bCs/>
                <w:color w:val="000000" w:themeColor="text1"/>
                <w:sz w:val="22"/>
                <w:szCs w:val="22"/>
              </w:rPr>
              <w:t xml:space="preserve"> experienced by the victim gNB on each receiver chain at one UL </w:t>
            </w:r>
            <w:r w:rsidRPr="008E7D41">
              <w:rPr>
                <w:bCs/>
                <w:sz w:val="22"/>
                <w:szCs w:val="22"/>
              </w:rPr>
              <w:t>RB can be modelled as</w:t>
            </w:r>
          </w:p>
          <w:p w14:paraId="4E3719C8" w14:textId="77777777" w:rsidR="008E7D41" w:rsidRPr="008E7D41" w:rsidRDefault="00490CA3" w:rsidP="00B34077">
            <w:pPr>
              <w:pStyle w:val="ListParagraph"/>
              <w:numPr>
                <w:ilvl w:val="0"/>
                <w:numId w:val="56"/>
              </w:numPr>
              <w:spacing w:before="0"/>
              <w:ind w:left="714" w:hanging="357"/>
              <w:textAlignment w:val="center"/>
              <w:rPr>
                <w:rFonts w:ascii="Times New Roman" w:hAnsi="Times New Roman"/>
              </w:rP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w:rPr>
                          <w:rFonts w:ascii="Cambria Math" w:hAnsi="Cambria Math"/>
                        </w:rPr>
                        <m:t>A</m:t>
                      </m:r>
                    </m:e>
                    <m:sup>
                      <m:r>
                        <w:rPr>
                          <w:rFonts w:ascii="Cambria Math" w:hAnsi="Cambria Math"/>
                        </w:rPr>
                        <m:t>'</m:t>
                      </m:r>
                    </m:sup>
                  </m:sSup>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b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den>
                  </m:f>
                </m:e>
              </m:d>
              <m:r>
                <m:rPr>
                  <m:sty m:val="p"/>
                </m:rPr>
                <w:rPr>
                  <w:rFonts w:ascii="Cambria Math" w:hAnsi="Cambria Math"/>
                </w:rPr>
                <m:t>*</m:t>
              </m:r>
            </m:oMath>
            <w:r w:rsidR="008E7D41" w:rsidRPr="008E7D41">
              <w:rPr>
                <w:rFonts w:ascii="Times New Roman" w:hAnsi="Times New Roman"/>
              </w:rPr>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DLRB</m:t>
                      </m:r>
                    </m:sub>
                    <m:sup/>
                  </m:sSubSup>
                </m:den>
              </m:f>
            </m:oMath>
          </w:p>
          <w:p w14:paraId="32E4DF2E" w14:textId="77777777" w:rsidR="008E7D41" w:rsidRPr="008E7D41" w:rsidRDefault="00490CA3" w:rsidP="00B34077">
            <w:pPr>
              <w:pStyle w:val="ListParagraph"/>
              <w:numPr>
                <w:ilvl w:val="1"/>
                <w:numId w:val="56"/>
              </w:numPr>
              <w:spacing w:before="0"/>
              <w:textAlignment w:val="center"/>
              <w:rPr>
                <w:rFonts w:ascii="Times New Roman" w:hAnsi="Times New Roman"/>
              </w:rP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→A,per-RB</m:t>
                  </m:r>
                </m:sup>
              </m:sSubSup>
            </m:oMath>
            <w:r w:rsidR="008E7D41" w:rsidRPr="008E7D41">
              <w:rPr>
                <w:rFonts w:ascii="Times New Roman" w:hAnsi="Times New Roman"/>
                <w:bCs/>
              </w:rPr>
              <w:t xml:space="preserve"> is the power of </w:t>
            </w:r>
            <w:r w:rsidR="008E7D41" w:rsidRPr="008E7D41">
              <w:rPr>
                <w:rFonts w:ascii="Times New Roman" w:hAnsi="Times New Roman"/>
                <w:bCs/>
                <w:lang w:val="sv-SE"/>
              </w:rPr>
              <w:t xml:space="preserve">inter-site gNB-gNB co-channel inter-subband CLI from 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8E7D41" w:rsidRPr="008E7D41">
              <w:rPr>
                <w:rFonts w:ascii="Times New Roman" w:hAnsi="Times New Roman"/>
              </w:rPr>
              <w:t xml:space="preserve"> </w:t>
            </w:r>
            <w:r w:rsidR="008E7D41" w:rsidRPr="008E7D41">
              <w:rPr>
                <w:rFonts w:ascii="Times New Roman" w:hAnsi="Times New Roman"/>
                <w:bCs/>
              </w:rPr>
              <w:t xml:space="preserve">to gNB </w:t>
            </w:r>
            <m:oMath>
              <m:r>
                <w:rPr>
                  <w:rFonts w:ascii="Cambria Math" w:hAnsi="Cambria Math"/>
                </w:rPr>
                <m:t>A</m:t>
              </m:r>
            </m:oMath>
            <w:r w:rsidR="008E7D41" w:rsidRPr="008E7D41">
              <w:rPr>
                <w:rFonts w:ascii="Times New Roman" w:hAnsi="Times New Roman"/>
                <w:bCs/>
              </w:rPr>
              <w:t xml:space="preserve"> on each receiver chain at one UL RB (linear value)</w:t>
            </w:r>
          </w:p>
          <w:p w14:paraId="1152C18E" w14:textId="77777777" w:rsidR="008E7D41" w:rsidRPr="008E7D41" w:rsidRDefault="00490CA3" w:rsidP="00B34077">
            <w:pPr>
              <w:pStyle w:val="ListParagraph"/>
              <w:numPr>
                <w:ilvl w:val="1"/>
                <w:numId w:val="56"/>
              </w:numPr>
              <w:spacing w:before="0"/>
              <w:textAlignment w:val="center"/>
              <w:rPr>
                <w:rFonts w:ascii="Times New Roman" w:hAnsi="Times New Roman"/>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oMath>
            <w:r w:rsidR="008E7D41" w:rsidRPr="008E7D41">
              <w:rPr>
                <w:rFonts w:ascii="Times New Roman" w:hAnsi="Times New Roman"/>
                <w:bCs/>
              </w:rPr>
              <w:t xml:space="preserve"> is DL transmission power of </w:t>
            </w:r>
            <w:r w:rsidR="008E7D41" w:rsidRPr="008E7D41">
              <w:rPr>
                <w:rFonts w:ascii="Times New Roman" w:hAnsi="Times New Roman"/>
                <w:bCs/>
                <w:lang w:val="sv-SE"/>
              </w:rPr>
              <w:t xml:space="preserve">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8E7D41" w:rsidRPr="008E7D41">
              <w:rPr>
                <w:rFonts w:ascii="Times New Roman" w:hAnsi="Times New Roman"/>
              </w:rPr>
              <w:t xml:space="preserve"> </w:t>
            </w:r>
            <w:r w:rsidR="008E7D41" w:rsidRPr="008E7D41">
              <w:rPr>
                <w:rFonts w:ascii="Times New Roman" w:hAnsi="Times New Roman"/>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8E7D41" w:rsidRPr="008E7D41">
              <w:rPr>
                <w:rFonts w:ascii="Times New Roman" w:hAnsi="Times New Roman"/>
                <w:iCs/>
              </w:rPr>
              <w:t>.</w:t>
            </w:r>
          </w:p>
          <w:p w14:paraId="2ED80FE5" w14:textId="77777777" w:rsidR="008E7D41" w:rsidRPr="008E7D41" w:rsidRDefault="00490CA3" w:rsidP="00B34077">
            <w:pPr>
              <w:pStyle w:val="ListParagraph"/>
              <w:numPr>
                <w:ilvl w:val="1"/>
                <w:numId w:val="56"/>
              </w:numPr>
              <w:spacing w:before="0"/>
              <w:textAlignment w:val="center"/>
              <w:rPr>
                <w:rFonts w:ascii="Times New Roman" w:hAnsi="Times New Roman"/>
              </w:rPr>
            </w:pPr>
            <m:oMath>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sup>
              </m:sSubSup>
            </m:oMath>
            <w:r w:rsidR="008E7D41" w:rsidRPr="008E7D41">
              <w:rPr>
                <w:rFonts w:ascii="Times New Roman" w:hAnsi="Times New Roman"/>
                <w:bCs/>
              </w:rPr>
              <w:t xml:space="preserve"> is the number of DL RBs allocated for DL transmission by </w:t>
            </w:r>
            <w:r w:rsidR="008E7D41" w:rsidRPr="008E7D41">
              <w:rPr>
                <w:rFonts w:ascii="Times New Roman" w:hAnsi="Times New Roman"/>
                <w:bCs/>
                <w:lang w:val="sv-SE"/>
              </w:rPr>
              <w:t xml:space="preserve">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p>
          <w:p w14:paraId="31E69D95" w14:textId="77777777" w:rsidR="008E7D41" w:rsidRPr="008E7D41" w:rsidRDefault="00490CA3" w:rsidP="00B34077">
            <w:pPr>
              <w:pStyle w:val="ListParagraph"/>
              <w:numPr>
                <w:ilvl w:val="1"/>
                <w:numId w:val="56"/>
              </w:numPr>
              <w:spacing w:before="0"/>
              <w:textAlignment w:val="center"/>
              <w:rPr>
                <w:rFonts w:ascii="Times New Roman" w:hAnsi="Times New Roman"/>
              </w:rPr>
            </w:pPr>
            <m:oMath>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→BS A</m:t>
                  </m:r>
                </m:sup>
              </m:sSubSup>
              <m:r>
                <m:rPr>
                  <m:sty m:val="p"/>
                </m:rPr>
                <w:rPr>
                  <w:rFonts w:ascii="Cambria Math" w:hAnsi="Cambria Math"/>
                </w:rPr>
                <m:t> </m:t>
              </m:r>
            </m:oMath>
            <w:r w:rsidR="008E7D41" w:rsidRPr="008E7D41">
              <w:rPr>
                <w:rFonts w:ascii="Times New Roman" w:hAnsi="Times New Roman"/>
                <w:bCs/>
              </w:rPr>
              <w:t xml:space="preserve">is the coupling loss </w:t>
            </w:r>
            <w:r w:rsidR="008E7D41" w:rsidRPr="008E7D41">
              <w:rPr>
                <w:rFonts w:ascii="Times New Roman" w:hAnsi="Times New Roman"/>
                <w:bCs/>
                <w:lang w:val="sv-SE"/>
              </w:rPr>
              <w:t xml:space="preserve">between 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8E7D41" w:rsidRPr="008E7D41">
              <w:rPr>
                <w:rFonts w:ascii="Times New Roman" w:hAnsi="Times New Roman"/>
              </w:rPr>
              <w:t xml:space="preserve"> </w:t>
            </w:r>
            <w:r w:rsidR="008E7D41" w:rsidRPr="008E7D41">
              <w:rPr>
                <w:rFonts w:ascii="Times New Roman" w:hAnsi="Times New Roman"/>
                <w:bCs/>
              </w:rPr>
              <w:t xml:space="preserve">and gNB </w:t>
            </w:r>
            <m:oMath>
              <m:r>
                <w:rPr>
                  <w:rFonts w:ascii="Cambria Math" w:hAnsi="Cambria Math"/>
                </w:rPr>
                <m:t>A</m:t>
              </m:r>
            </m:oMath>
            <w:r w:rsidR="008E7D41" w:rsidRPr="008E7D41">
              <w:rPr>
                <w:rFonts w:ascii="Times New Roman" w:hAnsi="Times New Roman"/>
                <w:bCs/>
              </w:rPr>
              <w:t xml:space="preserve"> (linear value), accounting for beamforming at the aggressor gNB and victim gNB.</w:t>
            </w:r>
          </w:p>
          <w:p w14:paraId="77382B5A" w14:textId="77777777" w:rsidR="008E7D41" w:rsidRPr="008E7D41" w:rsidRDefault="008E7D41" w:rsidP="00B34077">
            <w:pPr>
              <w:pStyle w:val="ListParagraph"/>
              <w:numPr>
                <w:ilvl w:val="2"/>
                <w:numId w:val="56"/>
              </w:numPr>
              <w:spacing w:before="0"/>
              <w:textAlignment w:val="center"/>
              <w:rPr>
                <w:rFonts w:ascii="Times New Roman" w:hAnsi="Times New Roman"/>
              </w:rPr>
            </w:pPr>
            <w:r w:rsidRPr="008E7D41">
              <w:rPr>
                <w:rFonts w:ascii="Times New Roman" w:hAnsi="Times New Roman"/>
                <w:bCs/>
              </w:rPr>
              <w:t>FFS: the detailed definition of the coupling loss, which can be discussed later</w:t>
            </w:r>
          </w:p>
          <w:p w14:paraId="40E40DD0" w14:textId="77777777" w:rsidR="008E7D41" w:rsidRPr="008E7D41" w:rsidRDefault="00490CA3" w:rsidP="00B34077">
            <w:pPr>
              <w:pStyle w:val="ListParagraph"/>
              <w:numPr>
                <w:ilvl w:val="1"/>
                <w:numId w:val="56"/>
              </w:numPr>
              <w:spacing w:before="0"/>
              <w:textAlignment w:val="center"/>
              <w:rPr>
                <w:rFonts w:ascii="Times New Roman" w:hAnsi="Times New Roman"/>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8E7D41" w:rsidRPr="008E7D41">
              <w:rPr>
                <w:rFonts w:ascii="Times New Roman" w:hAnsi="Times New Roman"/>
                <w:bCs/>
              </w:rPr>
              <w:t xml:space="preserve"> is the </w:t>
            </w:r>
            <w:r w:rsidR="008E7D41" w:rsidRPr="008E7D41">
              <w:rPr>
                <w:rFonts w:ascii="Times New Roman" w:hAnsi="Times New Roman"/>
              </w:rPr>
              <w:t>total number of DL RBs in the DL subbands</w:t>
            </w:r>
          </w:p>
          <w:p w14:paraId="07F2B09E" w14:textId="77777777" w:rsidR="008E7D41" w:rsidRPr="008E7D41" w:rsidRDefault="008E7D41" w:rsidP="00B34077">
            <w:pPr>
              <w:pStyle w:val="ListParagraph"/>
              <w:numPr>
                <w:ilvl w:val="1"/>
                <w:numId w:val="56"/>
              </w:numPr>
              <w:spacing w:before="0"/>
              <w:textAlignment w:val="center"/>
              <w:rPr>
                <w:rFonts w:ascii="Times New Roman" w:hAnsi="Times New Roman"/>
              </w:rPr>
            </w:pPr>
            <w:r w:rsidRPr="008E7D41">
              <w:rPr>
                <w:rFonts w:ascii="Times New Roman" w:hAnsi="Times New Roman"/>
                <w:bCs/>
              </w:rPr>
              <w:t xml:space="preserve">Note: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8E7D41">
              <w:rPr>
                <w:rFonts w:ascii="Times New Roman" w:hAnsi="Times New Roman"/>
                <w:bCs/>
                <w:iCs/>
              </w:rPr>
              <w:t xml:space="preserve"> 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8E7D41">
              <w:rPr>
                <w:rFonts w:ascii="Times New Roman" w:hAnsi="Times New Roman"/>
                <w:bCs/>
                <w:iCs/>
              </w:rPr>
              <w:t xml:space="preserve"> are in linear scale. </w:t>
            </w:r>
            <w:r w:rsidRPr="008E7D41">
              <w:rPr>
                <w:rFonts w:ascii="Times New Roman" w:hAnsi="Times New Roman"/>
                <w:bCs/>
              </w:rPr>
              <w:t xml:space="preserve">In RAN4 reply LS, gNB ACLR (i.e.,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8E7D41">
              <w:rPr>
                <w:rFonts w:ascii="Times New Roman" w:hAnsi="Times New Roman"/>
                <w:bCs/>
              </w:rPr>
              <w:t xml:space="preserve">) is provided as the candidate for TX leakage, and gNB ACS (i.e.,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8E7D41">
              <w:rPr>
                <w:rFonts w:ascii="Times New Roman" w:hAnsi="Times New Roman"/>
                <w:bCs/>
              </w:rPr>
              <w:t xml:space="preserve">) is provided as the candidate for Receiver impairment. </w:t>
            </w:r>
          </w:p>
          <w:p w14:paraId="046E5EE4" w14:textId="77777777" w:rsidR="008E7D41" w:rsidRPr="008E7D41" w:rsidRDefault="008E7D41" w:rsidP="00B34077">
            <w:pPr>
              <w:pStyle w:val="ListParagraph"/>
              <w:numPr>
                <w:ilvl w:val="1"/>
                <w:numId w:val="56"/>
              </w:numPr>
              <w:spacing w:before="0"/>
              <w:textAlignment w:val="center"/>
              <w:rPr>
                <w:rFonts w:ascii="Times New Roman" w:hAnsi="Times New Roman"/>
              </w:rPr>
            </w:pPr>
            <w:r w:rsidRPr="008E7D41">
              <w:rPr>
                <w:rFonts w:ascii="Times New Roman" w:hAnsi="Times New Roman"/>
                <w:bCs/>
              </w:rPr>
              <w:t>Note: the model is based on the assumption that the same transmission power across different DL RBs is used in SLS. This does not prevent companies to use other DL power allocation schemes in SLS.</w:t>
            </w:r>
          </w:p>
          <w:p w14:paraId="193AFADE" w14:textId="77777777" w:rsidR="008E7D41" w:rsidRPr="008E7D41" w:rsidRDefault="008E7D41" w:rsidP="00B34077">
            <w:pPr>
              <w:pStyle w:val="ListParagraph"/>
              <w:numPr>
                <w:ilvl w:val="1"/>
                <w:numId w:val="56"/>
              </w:numPr>
              <w:spacing w:before="0"/>
              <w:textAlignment w:val="center"/>
              <w:rPr>
                <w:rFonts w:ascii="Times New Roman" w:hAnsi="Times New Roman"/>
              </w:rPr>
            </w:pPr>
            <w:r w:rsidRPr="008E7D41">
              <w:rPr>
                <w:rFonts w:ascii="Times New Roman" w:hAnsi="Times New Roman"/>
                <w:bCs/>
              </w:rPr>
              <w:t>Note: This model is not applicable to the RBs in the guardband.</w:t>
            </w:r>
          </w:p>
          <w:p w14:paraId="06B6C64F" w14:textId="77777777" w:rsidR="008E7D41" w:rsidRPr="008E7D41" w:rsidRDefault="008E7D41" w:rsidP="00B34077">
            <w:pPr>
              <w:pStyle w:val="ListParagraph"/>
              <w:numPr>
                <w:ilvl w:val="1"/>
                <w:numId w:val="56"/>
              </w:numPr>
              <w:spacing w:before="0"/>
              <w:textAlignment w:val="center"/>
              <w:rPr>
                <w:rFonts w:ascii="Times New Roman" w:hAnsi="Times New Roman"/>
              </w:rPr>
            </w:pPr>
            <w:r w:rsidRPr="008E7D41">
              <w:rPr>
                <w:rFonts w:ascii="Times New Roman" w:hAnsi="Times New Roman"/>
                <w:bCs/>
              </w:rPr>
              <w:t>Note: This model is not applicable for some candidate gNB-gNB CLI handling schemes (for example, spatial digital beam coordination, advanced receivers)</w:t>
            </w:r>
          </w:p>
          <w:p w14:paraId="2CE265E5" w14:textId="77777777" w:rsidR="008E7D41" w:rsidRPr="008E7D41" w:rsidRDefault="008E7D41" w:rsidP="00B34077">
            <w:pPr>
              <w:pStyle w:val="ListParagraph"/>
              <w:numPr>
                <w:ilvl w:val="0"/>
                <w:numId w:val="56"/>
              </w:numPr>
              <w:spacing w:before="0"/>
              <w:textAlignment w:val="center"/>
              <w:rPr>
                <w:rFonts w:ascii="Times New Roman" w:hAnsi="Times New Roman"/>
              </w:rPr>
            </w:pPr>
            <w:r w:rsidRPr="008E7D41">
              <w:rPr>
                <w:rFonts w:ascii="Times New Roman" w:hAnsi="Times New Roman"/>
              </w:rPr>
              <w:t xml:space="preserve">Send LS to RAN4 to confirm RAN1’s </w:t>
            </w:r>
            <w:r w:rsidRPr="008E7D41">
              <w:rPr>
                <w:rFonts w:ascii="Times New Roman" w:hAnsi="Times New Roman"/>
                <w:iCs/>
              </w:rPr>
              <w:t>understanding</w:t>
            </w:r>
          </w:p>
          <w:p w14:paraId="046BC794" w14:textId="77777777" w:rsidR="008E7D41" w:rsidRPr="008E7D41" w:rsidRDefault="008E7D41" w:rsidP="008E7D41">
            <w:pPr>
              <w:spacing w:before="0" w:after="0"/>
              <w:rPr>
                <w:sz w:val="22"/>
                <w:szCs w:val="22"/>
                <w:lang w:eastAsia="ko-KR"/>
              </w:rPr>
            </w:pPr>
          </w:p>
          <w:p w14:paraId="35D433E3" w14:textId="77777777" w:rsidR="008E7D41" w:rsidRPr="008E7D41" w:rsidRDefault="008E7D41" w:rsidP="008E7D41">
            <w:pPr>
              <w:spacing w:before="0" w:after="0"/>
              <w:rPr>
                <w:b/>
                <w:bCs/>
                <w:sz w:val="22"/>
                <w:szCs w:val="22"/>
                <w:highlight w:val="green"/>
                <w:lang w:eastAsia="ko-KR"/>
              </w:rPr>
            </w:pPr>
            <w:r w:rsidRPr="008E7D41">
              <w:rPr>
                <w:b/>
                <w:bCs/>
                <w:sz w:val="22"/>
                <w:szCs w:val="22"/>
                <w:highlight w:val="green"/>
                <w:lang w:eastAsia="ko-KR"/>
              </w:rPr>
              <w:t>Agreement</w:t>
            </w:r>
          </w:p>
          <w:p w14:paraId="28D74B01" w14:textId="77777777" w:rsidR="008E7D41" w:rsidRPr="008E7D41" w:rsidRDefault="008E7D41" w:rsidP="008E7D41">
            <w:pPr>
              <w:spacing w:before="0" w:after="0"/>
              <w:rPr>
                <w:bCs/>
                <w:sz w:val="22"/>
                <w:szCs w:val="22"/>
              </w:rPr>
            </w:pPr>
            <w:r w:rsidRPr="008E7D41">
              <w:rPr>
                <w:bCs/>
                <w:sz w:val="22"/>
                <w:szCs w:val="22"/>
              </w:rPr>
              <w:t xml:space="preserve">For SLS in RAN1, if both large scale fading and small scale fading are modelled for gNB-gNB co-channel channel model, the inter-site gNB-gNB co-channel inter-subband CLI signal across all Rx chains at UL RB </w:t>
            </w:r>
            <m:oMath>
              <m:r>
                <w:rPr>
                  <w:rFonts w:ascii="Cambria Math" w:hAnsi="Cambria Math"/>
                  <w:sz w:val="22"/>
                  <w:szCs w:val="22"/>
                </w:rPr>
                <m:t>n</m:t>
              </m:r>
            </m:oMath>
            <w:r w:rsidRPr="008E7D41">
              <w:rPr>
                <w:bCs/>
                <w:sz w:val="22"/>
                <w:szCs w:val="22"/>
              </w:rPr>
              <w:t xml:space="preserve"> at victim gNB can be modeled as </w:t>
            </w:r>
            <m:oMath>
              <m:sSubSup>
                <m:sSubSupPr>
                  <m:ctrlPr>
                    <w:rPr>
                      <w:rFonts w:ascii="Cambria Math" w:hAnsi="Cambria Math"/>
                      <w:bCs/>
                      <w:i/>
                      <w:iCs/>
                      <w:sz w:val="22"/>
                      <w:szCs w:val="22"/>
                    </w:rPr>
                  </m:ctrlPr>
                </m:sSubSupPr>
                <m:e>
                  <m:r>
                    <m:rPr>
                      <m:sty m:val="b"/>
                    </m:rPr>
                    <w:rPr>
                      <w:rFonts w:ascii="Cambria Math" w:hAnsi="Cambria Math"/>
                      <w:sz w:val="22"/>
                      <w:szCs w:val="22"/>
                    </w:rPr>
                    <m:t>I</m:t>
                  </m:r>
                </m:e>
                <m:sub>
                  <m:r>
                    <m:rPr>
                      <m:sty m:val="p"/>
                    </m:rPr>
                    <w:rPr>
                      <w:rFonts w:ascii="Cambria Math" w:hAnsi="Cambria Math"/>
                      <w:sz w:val="22"/>
                      <w:szCs w:val="22"/>
                    </w:rPr>
                    <m:t>Inter-Site-CLI</m:t>
                  </m:r>
                </m:sub>
                <m:sup>
                  <m:d>
                    <m:dPr>
                      <m:ctrlPr>
                        <w:rPr>
                          <w:rFonts w:ascii="Cambria Math" w:hAnsi="Cambria Math"/>
                          <w:bCs/>
                          <w:i/>
                          <w:iCs/>
                          <w:sz w:val="22"/>
                          <w:szCs w:val="22"/>
                        </w:rPr>
                      </m:ctrlPr>
                    </m:dPr>
                    <m:e>
                      <m:r>
                        <m:rPr>
                          <m:sty m:val="p"/>
                        </m:rPr>
                        <w:rPr>
                          <w:rFonts w:ascii="Cambria Math" w:hAnsi="Cambria Math"/>
                          <w:sz w:val="22"/>
                          <w:szCs w:val="22"/>
                        </w:rPr>
                        <m:t>n</m:t>
                      </m:r>
                    </m:e>
                  </m:d>
                </m:sup>
              </m:sSubSup>
              <m:r>
                <m:rPr>
                  <m:sty m:val="p"/>
                </m:rPr>
                <w:rPr>
                  <w:rFonts w:ascii="Cambria Math" w:hAnsi="Cambria Math"/>
                  <w:sz w:val="22"/>
                  <w:szCs w:val="22"/>
                </w:rPr>
                <m:t>=</m:t>
              </m:r>
              <m:sSubSup>
                <m:sSubSupPr>
                  <m:ctrlPr>
                    <w:rPr>
                      <w:rFonts w:ascii="Cambria Math" w:hAnsi="Cambria Math"/>
                      <w:bCs/>
                      <w:i/>
                      <w:iCs/>
                      <w:sz w:val="22"/>
                      <w:szCs w:val="22"/>
                    </w:rPr>
                  </m:ctrlPr>
                </m:sSubSupPr>
                <m:e>
                  <m:r>
                    <m:rPr>
                      <m:sty m:val="b"/>
                    </m:rPr>
                    <w:rPr>
                      <w:rFonts w:ascii="Cambria Math" w:hAnsi="Cambria Math"/>
                      <w:sz w:val="22"/>
                      <w:szCs w:val="22"/>
                    </w:rPr>
                    <m:t>I</m:t>
                  </m:r>
                </m:e>
                <m:sub>
                  <m:r>
                    <m:rPr>
                      <m:sty m:val="p"/>
                    </m:rPr>
                    <w:rPr>
                      <w:rFonts w:ascii="Cambria Math" w:hAnsi="Cambria Math"/>
                      <w:sz w:val="22"/>
                      <w:szCs w:val="22"/>
                    </w:rPr>
                    <m:t>leakage</m:t>
                  </m:r>
                </m:sub>
                <m:sup>
                  <m:d>
                    <m:dPr>
                      <m:ctrlPr>
                        <w:rPr>
                          <w:rFonts w:ascii="Cambria Math" w:hAnsi="Cambria Math"/>
                          <w:bCs/>
                          <w:i/>
                          <w:iCs/>
                          <w:sz w:val="22"/>
                          <w:szCs w:val="22"/>
                        </w:rPr>
                      </m:ctrlPr>
                    </m:dPr>
                    <m:e>
                      <m:r>
                        <m:rPr>
                          <m:sty m:val="p"/>
                        </m:rPr>
                        <w:rPr>
                          <w:rFonts w:ascii="Cambria Math" w:hAnsi="Cambria Math"/>
                          <w:sz w:val="22"/>
                          <w:szCs w:val="22"/>
                        </w:rPr>
                        <m:t>n</m:t>
                      </m:r>
                    </m:e>
                  </m:d>
                </m:sup>
              </m:sSubSup>
              <m:r>
                <m:rPr>
                  <m:sty m:val="p"/>
                </m:rPr>
                <w:rPr>
                  <w:rFonts w:ascii="Cambria Math" w:hAnsi="Cambria Math"/>
                  <w:sz w:val="22"/>
                  <w:szCs w:val="22"/>
                </w:rPr>
                <m:t>+</m:t>
              </m:r>
              <m:sSubSup>
                <m:sSubSupPr>
                  <m:ctrlPr>
                    <w:rPr>
                      <w:rFonts w:ascii="Cambria Math" w:hAnsi="Cambria Math"/>
                      <w:bCs/>
                      <w:i/>
                      <w:iCs/>
                      <w:sz w:val="22"/>
                      <w:szCs w:val="22"/>
                    </w:rPr>
                  </m:ctrlPr>
                </m:sSubSupPr>
                <m:e>
                  <m:r>
                    <m:rPr>
                      <m:sty m:val="b"/>
                    </m:rPr>
                    <w:rPr>
                      <w:rFonts w:ascii="Cambria Math" w:hAnsi="Cambria Math"/>
                      <w:sz w:val="22"/>
                      <w:szCs w:val="22"/>
                    </w:rPr>
                    <m:t>I</m:t>
                  </m:r>
                </m:e>
                <m:sub>
                  <m:r>
                    <m:rPr>
                      <m:sty m:val="p"/>
                    </m:rPr>
                    <w:rPr>
                      <w:rFonts w:ascii="Cambria Math" w:hAnsi="Cambria Math"/>
                      <w:sz w:val="22"/>
                      <w:szCs w:val="22"/>
                    </w:rPr>
                    <m:t>selectivity</m:t>
                  </m:r>
                </m:sub>
                <m:sup/>
              </m:sSubSup>
              <m:r>
                <m:rPr>
                  <m:sty m:val="p"/>
                </m:rPr>
                <w:rPr>
                  <w:rFonts w:ascii="Cambria Math" w:hAnsi="Cambria Math"/>
                  <w:sz w:val="22"/>
                  <w:szCs w:val="22"/>
                </w:rPr>
                <m:t>,</m:t>
              </m:r>
            </m:oMath>
            <w:r w:rsidRPr="008E7D41">
              <w:rPr>
                <w:bCs/>
                <w:sz w:val="22"/>
                <w:szCs w:val="22"/>
              </w:rPr>
              <w:t xml:space="preserve"> where,</w:t>
            </w:r>
          </w:p>
          <w:p w14:paraId="66654066" w14:textId="77777777" w:rsidR="008E7D41" w:rsidRPr="008E7D41" w:rsidRDefault="00490CA3" w:rsidP="008E7D41">
            <w:pPr>
              <w:pStyle w:val="ListParagraph"/>
              <w:numPr>
                <w:ilvl w:val="0"/>
                <w:numId w:val="6"/>
              </w:numPr>
              <w:spacing w:before="0"/>
              <w:ind w:left="760"/>
              <w:rPr>
                <w:rFonts w:ascii="Times New Roman" w:hAnsi="Times New Roman"/>
                <w:bCs/>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r>
                <m:rPr>
                  <m:sty m:val="b"/>
                </m:rPr>
                <w:rPr>
                  <w:rFonts w:ascii="Cambria Math" w:hAnsi="Cambria Math"/>
                </w:rPr>
                <m:t>W</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008E7D41" w:rsidRPr="008E7D41">
              <w:rPr>
                <w:rFonts w:ascii="Times New Roman" w:hAnsi="Times New Roman"/>
                <w:bCs/>
              </w:rPr>
              <w:t xml:space="preserve"> is the first part of inter-site gNB-gNB co-channel inter-subband CLI across all Rx chains at UL RB </w:t>
            </w:r>
            <m:oMath>
              <m:r>
                <w:rPr>
                  <w:rFonts w:ascii="Cambria Math" w:hAnsi="Cambria Math"/>
                </w:rPr>
                <m:t>n</m:t>
              </m:r>
            </m:oMath>
            <w:r w:rsidR="008E7D41" w:rsidRPr="008E7D41">
              <w:rPr>
                <w:rFonts w:ascii="Times New Roman" w:hAnsi="Times New Roman"/>
                <w:bCs/>
              </w:rPr>
              <w:t>, caused by power leakage at aggressor gNB,</w:t>
            </w:r>
          </w:p>
          <w:p w14:paraId="55647D7E" w14:textId="77777777" w:rsidR="008E7D41" w:rsidRPr="000F3CA4" w:rsidRDefault="00490CA3" w:rsidP="008E7D41">
            <w:pPr>
              <w:pStyle w:val="ListParagraph"/>
              <w:numPr>
                <w:ilvl w:val="1"/>
                <w:numId w:val="6"/>
              </w:numPr>
              <w:spacing w:before="0"/>
              <w:ind w:left="1200"/>
              <w:rPr>
                <w:rFonts w:ascii="Times New Roman" w:hAnsi="Times New Roman"/>
                <w:bCs/>
                <w:color w:val="000000" w:themeColor="text1"/>
              </w:rPr>
            </w:pPr>
            <m:oMath>
              <m:sSubSup>
                <m:sSubSupPr>
                  <m:ctrlPr>
                    <w:rPr>
                      <w:rFonts w:ascii="Cambria Math" w:hAnsi="Cambria Math"/>
                      <w:bCs/>
                      <w:i/>
                      <w:iCs/>
                      <w:color w:val="000000" w:themeColor="text1"/>
                    </w:rPr>
                  </m:ctrlPr>
                </m:sSubSupPr>
                <m:e>
                  <m:r>
                    <m:rPr>
                      <m:sty m:val="b"/>
                    </m:rPr>
                    <w:rPr>
                      <w:rFonts w:ascii="Cambria Math" w:hAnsi="Cambria Math"/>
                      <w:color w:val="000000" w:themeColor="text1"/>
                    </w:rPr>
                    <m:t>H</m:t>
                  </m:r>
                </m:e>
                <m:sub>
                  <m:r>
                    <m:rPr>
                      <m:sty m:val="p"/>
                    </m:rPr>
                    <w:rPr>
                      <w:rFonts w:ascii="Cambria Math" w:hAnsi="Cambria Math"/>
                      <w:color w:val="000000" w:themeColor="text1"/>
                    </w:rPr>
                    <m:t>CLI</m:t>
                  </m:r>
                </m:sub>
                <m:sup>
                  <m:d>
                    <m:dPr>
                      <m:ctrlPr>
                        <w:rPr>
                          <w:rFonts w:ascii="Cambria Math" w:hAnsi="Cambria Math"/>
                          <w:bCs/>
                          <w:i/>
                          <w:iCs/>
                          <w:color w:val="000000" w:themeColor="text1"/>
                        </w:rPr>
                      </m:ctrlPr>
                    </m:dPr>
                    <m:e>
                      <m:r>
                        <m:rPr>
                          <m:sty m:val="p"/>
                        </m:rPr>
                        <w:rPr>
                          <w:rFonts w:ascii="Cambria Math" w:hAnsi="Cambria Math"/>
                          <w:color w:val="000000" w:themeColor="text1"/>
                        </w:rPr>
                        <m:t>n</m:t>
                      </m:r>
                    </m:e>
                  </m:d>
                </m:sup>
              </m:sSubSup>
            </m:oMath>
            <w:r w:rsidR="008E7D41" w:rsidRPr="000F3CA4">
              <w:rPr>
                <w:rFonts w:ascii="Times New Roman" w:hAnsi="Times New Roman"/>
                <w:bCs/>
                <w:color w:val="000000" w:themeColor="text1"/>
              </w:rPr>
              <w:t xml:space="preserve"> is the </w:t>
            </w:r>
            <m:oMath>
              <m:sSub>
                <m:sSubPr>
                  <m:ctrlPr>
                    <w:rPr>
                      <w:rFonts w:ascii="Cambria Math" w:hAnsi="Cambria Math"/>
                      <w:bCs/>
                      <w:i/>
                      <w:i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R</m:t>
                  </m:r>
                </m:sub>
              </m:sSub>
              <m:r>
                <m:rPr>
                  <m:sty m:val="p"/>
                </m:rPr>
                <w:rPr>
                  <w:rFonts w:ascii="Cambria Math" w:hAnsi="Cambria Math"/>
                  <w:color w:val="000000" w:themeColor="text1"/>
                </w:rPr>
                <m:t>×</m:t>
              </m:r>
              <m:sSub>
                <m:sSubPr>
                  <m:ctrlPr>
                    <w:rPr>
                      <w:rFonts w:ascii="Cambria Math" w:hAnsi="Cambria Math"/>
                      <w:bCs/>
                      <w:i/>
                      <w:i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m:t>
                  </m:r>
                </m:sub>
              </m:sSub>
            </m:oMath>
            <w:r w:rsidR="008E7D41" w:rsidRPr="000F3CA4">
              <w:rPr>
                <w:rFonts w:ascii="Times New Roman" w:hAnsi="Times New Roman"/>
                <w:bCs/>
                <w:color w:val="000000" w:themeColor="text1"/>
              </w:rPr>
              <w:t xml:space="preserve"> channel matrix between aggressor gNB and victim gNB at UL RB </w:t>
            </w:r>
            <m:oMath>
              <m:r>
                <w:rPr>
                  <w:rFonts w:ascii="Cambria Math" w:hAnsi="Cambria Math"/>
                  <w:color w:val="000000" w:themeColor="text1"/>
                </w:rPr>
                <m:t>n</m:t>
              </m:r>
            </m:oMath>
            <w:r w:rsidR="008E7D41" w:rsidRPr="000F3CA4">
              <w:rPr>
                <w:rFonts w:ascii="Times New Roman" w:hAnsi="Times New Roman"/>
                <w:bCs/>
                <w:color w:val="000000" w:themeColor="text1"/>
              </w:rPr>
              <w:t xml:space="preserve">, the beamforming of the aggressor gNB and the victim gNB can be taken into account by </w:t>
            </w:r>
            <m:oMath>
              <m:sSubSup>
                <m:sSubSupPr>
                  <m:ctrlPr>
                    <w:rPr>
                      <w:rFonts w:ascii="Cambria Math" w:hAnsi="Cambria Math"/>
                      <w:bCs/>
                      <w:i/>
                      <w:iCs/>
                      <w:color w:val="000000" w:themeColor="text1"/>
                    </w:rPr>
                  </m:ctrlPr>
                </m:sSubSupPr>
                <m:e>
                  <m:r>
                    <m:rPr>
                      <m:sty m:val="b"/>
                    </m:rPr>
                    <w:rPr>
                      <w:rFonts w:ascii="Cambria Math" w:hAnsi="Cambria Math"/>
                      <w:color w:val="000000" w:themeColor="text1"/>
                    </w:rPr>
                    <m:t>H</m:t>
                  </m:r>
                </m:e>
                <m:sub>
                  <m:r>
                    <m:rPr>
                      <m:sty m:val="p"/>
                    </m:rPr>
                    <w:rPr>
                      <w:rFonts w:ascii="Cambria Math" w:hAnsi="Cambria Math"/>
                      <w:color w:val="000000" w:themeColor="text1"/>
                    </w:rPr>
                    <m:t>CLI</m:t>
                  </m:r>
                </m:sub>
                <m:sup>
                  <m:d>
                    <m:dPr>
                      <m:ctrlPr>
                        <w:rPr>
                          <w:rFonts w:ascii="Cambria Math" w:hAnsi="Cambria Math"/>
                          <w:bCs/>
                          <w:i/>
                          <w:iCs/>
                          <w:color w:val="000000" w:themeColor="text1"/>
                        </w:rPr>
                      </m:ctrlPr>
                    </m:dPr>
                    <m:e>
                      <m:r>
                        <m:rPr>
                          <m:sty m:val="p"/>
                        </m:rPr>
                        <w:rPr>
                          <w:rFonts w:ascii="Cambria Math" w:hAnsi="Cambria Math"/>
                          <w:color w:val="000000" w:themeColor="text1"/>
                        </w:rPr>
                        <m:t>n</m:t>
                      </m:r>
                    </m:e>
                  </m:d>
                </m:sup>
              </m:sSubSup>
            </m:oMath>
            <w:r w:rsidR="008E7D41" w:rsidRPr="000F3CA4">
              <w:rPr>
                <w:rFonts w:ascii="Times New Roman" w:hAnsi="Times New Roman"/>
                <w:bCs/>
                <w:color w:val="000000" w:themeColor="text1"/>
              </w:rPr>
              <w:t>,</w:t>
            </w:r>
          </w:p>
          <w:p w14:paraId="0B2F2EF5" w14:textId="77777777" w:rsidR="008E7D41" w:rsidRPr="000F3CA4" w:rsidRDefault="00490CA3" w:rsidP="008E7D41">
            <w:pPr>
              <w:pStyle w:val="ListParagraph"/>
              <w:numPr>
                <w:ilvl w:val="1"/>
                <w:numId w:val="6"/>
              </w:numPr>
              <w:spacing w:before="0"/>
              <w:ind w:left="1200"/>
              <w:rPr>
                <w:rFonts w:ascii="Times New Roman" w:hAnsi="Times New Roman"/>
                <w:bCs/>
                <w:color w:val="000000" w:themeColor="text1"/>
              </w:rPr>
            </w:pPr>
            <m:oMath>
              <m:sSup>
                <m:sSupPr>
                  <m:ctrlPr>
                    <w:rPr>
                      <w:rFonts w:ascii="Cambria Math" w:hAnsi="Cambria Math"/>
                      <w:b/>
                      <w:bCs/>
                      <w:i/>
                      <w:iCs/>
                      <w:color w:val="000000" w:themeColor="text1"/>
                    </w:rPr>
                  </m:ctrlPr>
                </m:sSupPr>
                <m:e>
                  <m:r>
                    <m:rPr>
                      <m:sty m:val="b"/>
                    </m:rPr>
                    <w:rPr>
                      <w:rFonts w:ascii="Cambria Math" w:hAnsi="Cambria Math"/>
                      <w:color w:val="000000" w:themeColor="text1"/>
                    </w:rPr>
                    <m:t>y</m:t>
                  </m:r>
                </m:e>
                <m:sup>
                  <m:d>
                    <m:dPr>
                      <m:ctrlPr>
                        <w:rPr>
                          <w:rFonts w:ascii="Cambria Math" w:hAnsi="Cambria Math"/>
                          <w:bCs/>
                          <w:i/>
                          <w:iCs/>
                          <w:color w:val="000000" w:themeColor="text1"/>
                        </w:rPr>
                      </m:ctrlPr>
                    </m:dPr>
                    <m:e>
                      <m:r>
                        <m:rPr>
                          <m:sty m:val="p"/>
                        </m:rPr>
                        <w:rPr>
                          <w:rFonts w:ascii="Cambria Math" w:hAnsi="Cambria Math"/>
                          <w:color w:val="000000" w:themeColor="text1"/>
                        </w:rPr>
                        <m:t>n</m:t>
                      </m:r>
                    </m:e>
                  </m:d>
                </m:sup>
              </m:sSup>
              <m:r>
                <m:rPr>
                  <m:sty m:val="p"/>
                </m:rPr>
                <w:rPr>
                  <w:rFonts w:ascii="Cambria Math" w:hAnsi="Cambria Math"/>
                  <w:color w:val="000000" w:themeColor="text1"/>
                </w:rPr>
                <m:t>=</m:t>
              </m:r>
              <m:sSup>
                <m:sSupPr>
                  <m:ctrlPr>
                    <w:rPr>
                      <w:rFonts w:ascii="Cambria Math" w:hAnsi="Cambria Math"/>
                      <w:bCs/>
                      <w:i/>
                      <w:iCs/>
                      <w:color w:val="000000" w:themeColor="text1"/>
                    </w:rPr>
                  </m:ctrlPr>
                </m:sSupPr>
                <m:e>
                  <m:d>
                    <m:dPr>
                      <m:begChr m:val="["/>
                      <m:endChr m:val="]"/>
                      <m:ctrlPr>
                        <w:rPr>
                          <w:rFonts w:ascii="Cambria Math" w:hAnsi="Cambria Math"/>
                          <w:bCs/>
                          <w:i/>
                          <w:iCs/>
                          <w:color w:val="000000" w:themeColor="text1"/>
                        </w:rPr>
                      </m:ctrlPr>
                    </m:dPr>
                    <m:e>
                      <m:m>
                        <m:mPr>
                          <m:mcs>
                            <m:mc>
                              <m:mcPr>
                                <m:count m:val="3"/>
                                <m:mcJc m:val="center"/>
                              </m:mcPr>
                            </m:mc>
                          </m:mcs>
                          <m:ctrlPr>
                            <w:rPr>
                              <w:rFonts w:ascii="Cambria Math" w:hAnsi="Cambria Math"/>
                              <w:bCs/>
                              <w:i/>
                              <w:iCs/>
                              <w:color w:val="000000" w:themeColor="text1"/>
                            </w:rPr>
                          </m:ctrlPr>
                        </m:mPr>
                        <m:mr>
                          <m:e>
                            <m:sSubSup>
                              <m:sSubSupPr>
                                <m:ctrlPr>
                                  <w:rPr>
                                    <w:rFonts w:ascii="Cambria Math" w:hAnsi="Cambria Math"/>
                                    <w:bCs/>
                                    <w:i/>
                                    <w:iCs/>
                                    <w:color w:val="000000" w:themeColor="text1"/>
                                  </w:rPr>
                                </m:ctrlPr>
                              </m:sSubSupPr>
                              <m:e>
                                <m:r>
                                  <m:rPr>
                                    <m:sty m:val="p"/>
                                  </m:rPr>
                                  <w:rPr>
                                    <w:rFonts w:ascii="Cambria Math" w:hAnsi="Cambria Math"/>
                                    <w:color w:val="000000" w:themeColor="text1"/>
                                  </w:rPr>
                                  <m:t>y</m:t>
                                </m:r>
                              </m:e>
                              <m:sub>
                                <m:r>
                                  <m:rPr>
                                    <m:sty m:val="p"/>
                                  </m:rPr>
                                  <w:rPr>
                                    <w:rFonts w:ascii="Cambria Math" w:hAnsi="Cambria Math"/>
                                    <w:color w:val="000000" w:themeColor="text1"/>
                                  </w:rPr>
                                  <m:t>0</m:t>
                                </m:r>
                              </m:sub>
                              <m:sup>
                                <m:d>
                                  <m:dPr>
                                    <m:ctrlPr>
                                      <w:rPr>
                                        <w:rFonts w:ascii="Cambria Math" w:hAnsi="Cambria Math"/>
                                        <w:bCs/>
                                        <w:i/>
                                        <w:iCs/>
                                        <w:color w:val="000000" w:themeColor="text1"/>
                                      </w:rPr>
                                    </m:ctrlPr>
                                  </m:dPr>
                                  <m:e>
                                    <m:r>
                                      <m:rPr>
                                        <m:sty m:val="p"/>
                                      </m:rPr>
                                      <w:rPr>
                                        <w:rFonts w:ascii="Cambria Math" w:hAnsi="Cambria Math"/>
                                        <w:color w:val="000000" w:themeColor="text1"/>
                                      </w:rPr>
                                      <m:t>n</m:t>
                                    </m:r>
                                  </m:e>
                                </m:d>
                              </m:sup>
                            </m:sSubSup>
                            <m:r>
                              <m:rPr>
                                <m:sty m:val="p"/>
                              </m:rPr>
                              <w:rPr>
                                <w:rFonts w:ascii="Cambria Math" w:hAnsi="Cambria Math"/>
                                <w:color w:val="000000" w:themeColor="text1"/>
                              </w:rPr>
                              <m:t>,</m:t>
                            </m:r>
                          </m:e>
                          <m:e>
                            <m:sSubSup>
                              <m:sSubSupPr>
                                <m:ctrlPr>
                                  <w:rPr>
                                    <w:rFonts w:ascii="Cambria Math" w:hAnsi="Cambria Math"/>
                                    <w:bCs/>
                                    <w:i/>
                                    <w:iCs/>
                                    <w:color w:val="000000" w:themeColor="text1"/>
                                  </w:rPr>
                                </m:ctrlPr>
                              </m:sSubSupPr>
                              <m:e>
                                <m:r>
                                  <m:rPr>
                                    <m:sty m:val="p"/>
                                  </m:rPr>
                                  <w:rPr>
                                    <w:rFonts w:ascii="Cambria Math" w:hAnsi="Cambria Math"/>
                                    <w:color w:val="000000" w:themeColor="text1"/>
                                  </w:rPr>
                                  <m:t>y</m:t>
                                </m:r>
                              </m:e>
                              <m:sub>
                                <m:r>
                                  <m:rPr>
                                    <m:sty m:val="p"/>
                                  </m:rPr>
                                  <w:rPr>
                                    <w:rFonts w:ascii="Cambria Math" w:hAnsi="Cambria Math"/>
                                    <w:color w:val="000000" w:themeColor="text1"/>
                                  </w:rPr>
                                  <m:t>1</m:t>
                                </m:r>
                              </m:sub>
                              <m:sup>
                                <m:d>
                                  <m:dPr>
                                    <m:ctrlPr>
                                      <w:rPr>
                                        <w:rFonts w:ascii="Cambria Math" w:hAnsi="Cambria Math"/>
                                        <w:bCs/>
                                        <w:i/>
                                        <w:iCs/>
                                        <w:color w:val="000000" w:themeColor="text1"/>
                                      </w:rPr>
                                    </m:ctrlPr>
                                  </m:dPr>
                                  <m:e>
                                    <m:r>
                                      <m:rPr>
                                        <m:sty m:val="p"/>
                                      </m:rPr>
                                      <w:rPr>
                                        <w:rFonts w:ascii="Cambria Math" w:hAnsi="Cambria Math"/>
                                        <w:color w:val="000000" w:themeColor="text1"/>
                                      </w:rPr>
                                      <m:t>n</m:t>
                                    </m:r>
                                  </m:e>
                                </m:d>
                              </m:sup>
                            </m:sSubSup>
                            <m:r>
                              <m:rPr>
                                <m:sty m:val="p"/>
                              </m:rPr>
                              <w:rPr>
                                <w:rFonts w:ascii="Cambria Math" w:hAnsi="Cambria Math"/>
                                <w:color w:val="000000" w:themeColor="text1"/>
                              </w:rPr>
                              <m:t>,</m:t>
                            </m:r>
                          </m:e>
                          <m:e>
                            <m:m>
                              <m:mPr>
                                <m:mcs>
                                  <m:mc>
                                    <m:mcPr>
                                      <m:count m:val="2"/>
                                      <m:mcJc m:val="center"/>
                                    </m:mcPr>
                                  </m:mc>
                                </m:mcs>
                                <m:ctrlPr>
                                  <w:rPr>
                                    <w:rFonts w:ascii="Cambria Math" w:hAnsi="Cambria Math"/>
                                    <w:bCs/>
                                    <w:i/>
                                    <w:iCs/>
                                    <w:color w:val="000000" w:themeColor="text1"/>
                                  </w:rPr>
                                </m:ctrlPr>
                              </m:mPr>
                              <m:mr>
                                <m:e>
                                  <m:r>
                                    <m:rPr>
                                      <m:sty m:val="p"/>
                                    </m:rPr>
                                    <w:rPr>
                                      <w:rFonts w:ascii="Cambria Math" w:hAnsi="Cambria Math"/>
                                      <w:color w:val="000000" w:themeColor="text1"/>
                                    </w:rPr>
                                    <m:t>…,</m:t>
                                  </m:r>
                                </m:e>
                                <m:e>
                                  <m:sSubSup>
                                    <m:sSubSupPr>
                                      <m:ctrlPr>
                                        <w:rPr>
                                          <w:rFonts w:ascii="Cambria Math" w:hAnsi="Cambria Math"/>
                                          <w:bCs/>
                                          <w:i/>
                                          <w:iCs/>
                                          <w:color w:val="000000" w:themeColor="text1"/>
                                        </w:rPr>
                                      </m:ctrlPr>
                                    </m:sSubSupPr>
                                    <m:e>
                                      <m:r>
                                        <m:rPr>
                                          <m:sty m:val="p"/>
                                        </m:rPr>
                                        <w:rPr>
                                          <w:rFonts w:ascii="Cambria Math" w:hAnsi="Cambria Math"/>
                                          <w:color w:val="000000" w:themeColor="text1"/>
                                        </w:rPr>
                                        <m:t>y</m:t>
                                      </m:r>
                                    </m:e>
                                    <m:sub>
                                      <m:sSub>
                                        <m:sSubPr>
                                          <m:ctrlPr>
                                            <w:rPr>
                                              <w:rFonts w:ascii="Cambria Math" w:hAnsi="Cambria Math"/>
                                              <w:bCs/>
                                              <w:i/>
                                              <w:i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m:t>
                                          </m:r>
                                        </m:sub>
                                      </m:sSub>
                                      <m:r>
                                        <m:rPr>
                                          <m:sty m:val="p"/>
                                        </m:rPr>
                                        <w:rPr>
                                          <w:rFonts w:ascii="Cambria Math" w:hAnsi="Cambria Math"/>
                                          <w:color w:val="000000" w:themeColor="text1"/>
                                        </w:rPr>
                                        <m:t>-1</m:t>
                                      </m:r>
                                    </m:sub>
                                    <m:sup>
                                      <m:d>
                                        <m:dPr>
                                          <m:ctrlPr>
                                            <w:rPr>
                                              <w:rFonts w:ascii="Cambria Math" w:hAnsi="Cambria Math"/>
                                              <w:bCs/>
                                              <w:i/>
                                              <w:iCs/>
                                              <w:color w:val="000000" w:themeColor="text1"/>
                                            </w:rPr>
                                          </m:ctrlPr>
                                        </m:dPr>
                                        <m:e>
                                          <m:r>
                                            <m:rPr>
                                              <m:sty m:val="p"/>
                                            </m:rPr>
                                            <w:rPr>
                                              <w:rFonts w:ascii="Cambria Math" w:hAnsi="Cambria Math"/>
                                              <w:color w:val="000000" w:themeColor="text1"/>
                                            </w:rPr>
                                            <m:t>n</m:t>
                                          </m:r>
                                        </m:e>
                                      </m:d>
                                    </m:sup>
                                  </m:sSubSup>
                                </m:e>
                              </m:mr>
                            </m:m>
                          </m:e>
                        </m:mr>
                      </m:m>
                    </m:e>
                  </m:d>
                </m:e>
                <m:sup>
                  <m:r>
                    <m:rPr>
                      <m:sty m:val="p"/>
                    </m:rPr>
                    <w:rPr>
                      <w:rFonts w:ascii="Cambria Math" w:hAnsi="Cambria Math"/>
                      <w:color w:val="000000" w:themeColor="text1"/>
                    </w:rPr>
                    <m:t>T</m:t>
                  </m:r>
                </m:sup>
              </m:sSup>
            </m:oMath>
            <w:r w:rsidR="008E7D41" w:rsidRPr="000F3CA4">
              <w:rPr>
                <w:rFonts w:ascii="Times New Roman" w:hAnsi="Times New Roman"/>
                <w:bCs/>
                <w:color w:val="000000" w:themeColor="text1"/>
              </w:rPr>
              <w:t xml:space="preserve"> is the unwanted emission across all Tx chains at UL RB </w:t>
            </w:r>
            <m:oMath>
              <m:r>
                <m:rPr>
                  <m:sty m:val="p"/>
                </m:rPr>
                <w:rPr>
                  <w:rFonts w:ascii="Cambria Math" w:hAnsi="Cambria Math"/>
                  <w:color w:val="000000" w:themeColor="text1"/>
                </w:rPr>
                <m:t>n</m:t>
              </m:r>
            </m:oMath>
            <w:r w:rsidR="008E7D41" w:rsidRPr="000F3CA4">
              <w:rPr>
                <w:rFonts w:ascii="Times New Roman" w:hAnsi="Times New Roman"/>
                <w:bCs/>
                <w:color w:val="000000" w:themeColor="text1"/>
              </w:rPr>
              <w:t xml:space="preserve"> at aggressor gNB,</w:t>
            </w:r>
          </w:p>
          <w:p w14:paraId="2C291ADD" w14:textId="77777777" w:rsidR="008E7D41" w:rsidRPr="000F3CA4" w:rsidRDefault="00490CA3" w:rsidP="008E7D41">
            <w:pPr>
              <w:pStyle w:val="ListParagraph"/>
              <w:numPr>
                <w:ilvl w:val="2"/>
                <w:numId w:val="6"/>
              </w:numPr>
              <w:spacing w:before="0"/>
              <w:ind w:left="1600"/>
              <w:rPr>
                <w:rFonts w:ascii="Times New Roman" w:hAnsi="Times New Roman"/>
                <w:bCs/>
                <w:color w:val="000000" w:themeColor="text1"/>
              </w:rPr>
            </w:pPr>
            <m:oMath>
              <m:sSub>
                <m:sSubPr>
                  <m:ctrlPr>
                    <w:rPr>
                      <w:rFonts w:ascii="Cambria Math" w:hAnsi="Cambria Math"/>
                      <w:bCs/>
                      <w:i/>
                      <w:i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m:t>
                  </m:r>
                </m:sub>
              </m:sSub>
            </m:oMath>
            <w:r w:rsidR="008E7D41" w:rsidRPr="000F3CA4">
              <w:rPr>
                <w:rFonts w:ascii="Times New Roman" w:hAnsi="Times New Roman"/>
                <w:bCs/>
                <w:color w:val="000000" w:themeColor="text1"/>
              </w:rPr>
              <w:t xml:space="preserve"> is the number of Tx chains at aggressor gNB,</w:t>
            </w:r>
          </w:p>
          <w:p w14:paraId="3FF84A0E" w14:textId="77777777" w:rsidR="008E7D41" w:rsidRPr="000F3CA4" w:rsidRDefault="00490CA3" w:rsidP="008E7D41">
            <w:pPr>
              <w:pStyle w:val="ListParagraph"/>
              <w:numPr>
                <w:ilvl w:val="2"/>
                <w:numId w:val="6"/>
              </w:numPr>
              <w:spacing w:before="0"/>
              <w:ind w:left="1600"/>
              <w:rPr>
                <w:rFonts w:ascii="Times New Roman" w:hAnsi="Times New Roman"/>
                <w:bCs/>
                <w:color w:val="000000" w:themeColor="text1"/>
              </w:rPr>
            </w:pPr>
            <m:oMath>
              <m:sSubSup>
                <m:sSubSupPr>
                  <m:ctrlPr>
                    <w:rPr>
                      <w:rFonts w:ascii="Cambria Math" w:hAnsi="Cambria Math"/>
                      <w:bCs/>
                      <w:i/>
                      <w:iCs/>
                      <w:color w:val="000000" w:themeColor="text1"/>
                    </w:rPr>
                  </m:ctrlPr>
                </m:sSubSupPr>
                <m:e>
                  <m:r>
                    <m:rPr>
                      <m:sty m:val="p"/>
                    </m:rPr>
                    <w:rPr>
                      <w:rFonts w:ascii="Cambria Math" w:hAnsi="Cambria Math"/>
                      <w:color w:val="000000" w:themeColor="text1"/>
                    </w:rPr>
                    <m:t>y</m:t>
                  </m:r>
                </m:e>
                <m:sub>
                  <m:r>
                    <m:rPr>
                      <m:sty m:val="p"/>
                    </m:rPr>
                    <w:rPr>
                      <w:rFonts w:ascii="Cambria Math" w:hAnsi="Cambria Math"/>
                      <w:color w:val="000000" w:themeColor="text1"/>
                    </w:rPr>
                    <m:t>k</m:t>
                  </m:r>
                </m:sub>
                <m:sup>
                  <m:d>
                    <m:dPr>
                      <m:ctrlPr>
                        <w:rPr>
                          <w:rFonts w:ascii="Cambria Math" w:hAnsi="Cambria Math"/>
                          <w:bCs/>
                          <w:i/>
                          <w:iCs/>
                          <w:color w:val="000000" w:themeColor="text1"/>
                        </w:rPr>
                      </m:ctrlPr>
                    </m:dPr>
                    <m:e>
                      <m:r>
                        <m:rPr>
                          <m:sty m:val="p"/>
                        </m:rPr>
                        <w:rPr>
                          <w:rFonts w:ascii="Cambria Math" w:hAnsi="Cambria Math"/>
                          <w:color w:val="000000" w:themeColor="text1"/>
                        </w:rPr>
                        <m:t>n</m:t>
                      </m:r>
                    </m:e>
                  </m:d>
                </m:sup>
              </m:sSubSup>
              <m:r>
                <m:rPr>
                  <m:sty m:val="p"/>
                </m:rPr>
                <w:rPr>
                  <w:rFonts w:ascii="Cambria Math" w:hAnsi="Cambria Math"/>
                  <w:color w:val="000000" w:themeColor="text1"/>
                </w:rPr>
                <m:t>~N</m:t>
              </m:r>
              <m:d>
                <m:dPr>
                  <m:ctrlPr>
                    <w:rPr>
                      <w:rFonts w:ascii="Cambria Math" w:hAnsi="Cambria Math"/>
                      <w:bCs/>
                      <w:i/>
                      <w:iCs/>
                      <w:color w:val="000000" w:themeColor="text1"/>
                    </w:rPr>
                  </m:ctrlPr>
                </m:dPr>
                <m:e>
                  <m:r>
                    <m:rPr>
                      <m:sty m:val="p"/>
                    </m:rPr>
                    <w:rPr>
                      <w:rFonts w:ascii="Cambria Math" w:hAnsi="Cambria Math"/>
                      <w:color w:val="000000" w:themeColor="text1"/>
                    </w:rPr>
                    <m:t>0,</m:t>
                  </m:r>
                  <m:sSubSup>
                    <m:sSubSupPr>
                      <m:ctrlPr>
                        <w:rPr>
                          <w:rFonts w:ascii="Cambria Math" w:hAnsi="Cambria Math"/>
                          <w:bCs/>
                          <w:i/>
                          <w:iCs/>
                          <w:color w:val="000000" w:themeColor="text1"/>
                        </w:rPr>
                      </m:ctrlPr>
                    </m:sSubSupPr>
                    <m:e>
                      <m:r>
                        <m:rPr>
                          <m:sty m:val="p"/>
                        </m:rPr>
                        <w:rPr>
                          <w:rFonts w:ascii="Cambria Math" w:hAnsi="Cambria Math"/>
                          <w:color w:val="000000" w:themeColor="text1"/>
                        </w:rPr>
                        <m:t>σ</m:t>
                      </m:r>
                    </m:e>
                    <m:sub>
                      <m:r>
                        <m:rPr>
                          <m:sty m:val="p"/>
                        </m:rPr>
                        <w:rPr>
                          <w:rFonts w:ascii="Cambria Math" w:hAnsi="Cambria Math"/>
                          <w:color w:val="000000" w:themeColor="text1"/>
                        </w:rPr>
                        <m:t>y,n</m:t>
                      </m:r>
                    </m:sub>
                    <m:sup>
                      <m:r>
                        <m:rPr>
                          <m:sty m:val="p"/>
                        </m:rPr>
                        <w:rPr>
                          <w:rFonts w:ascii="Cambria Math" w:hAnsi="Cambria Math"/>
                          <w:color w:val="000000" w:themeColor="text1"/>
                        </w:rPr>
                        <m:t>2</m:t>
                      </m:r>
                    </m:sup>
                  </m:sSubSup>
                </m:e>
              </m:d>
            </m:oMath>
            <w:r w:rsidR="008E7D41" w:rsidRPr="000F3CA4">
              <w:rPr>
                <w:rFonts w:ascii="Times New Roman" w:hAnsi="Times New Roman"/>
                <w:bCs/>
                <w:color w:val="000000" w:themeColor="text1"/>
              </w:rPr>
              <w:t xml:space="preserve">, </w:t>
            </w:r>
            <m:oMath>
              <m:r>
                <m:rPr>
                  <m:sty m:val="p"/>
                </m:rPr>
                <w:rPr>
                  <w:rFonts w:ascii="Cambria Math" w:hAnsi="Cambria Math"/>
                  <w:color w:val="000000" w:themeColor="text1"/>
                </w:rPr>
                <m:t>k=0,1,…,</m:t>
              </m:r>
              <m:sSub>
                <m:sSubPr>
                  <m:ctrlPr>
                    <w:rPr>
                      <w:rFonts w:ascii="Cambria Math" w:hAnsi="Cambria Math"/>
                      <w:bCs/>
                      <w:i/>
                      <w:i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m:t>
                  </m:r>
                </m:sub>
              </m:sSub>
              <m:r>
                <m:rPr>
                  <m:sty m:val="p"/>
                </m:rPr>
                <w:rPr>
                  <w:rFonts w:ascii="Cambria Math" w:hAnsi="Cambria Math"/>
                  <w:color w:val="000000" w:themeColor="text1"/>
                </w:rPr>
                <m:t>-1</m:t>
              </m:r>
            </m:oMath>
            <w:r w:rsidR="008E7D41" w:rsidRPr="000F3CA4">
              <w:rPr>
                <w:rFonts w:ascii="Times New Roman" w:hAnsi="Times New Roman"/>
                <w:bCs/>
                <w:color w:val="000000" w:themeColor="text1"/>
              </w:rPr>
              <w:t>, is modelled as white Gaussian noise,</w:t>
            </w:r>
          </w:p>
          <w:p w14:paraId="333DD6A6" w14:textId="77777777" w:rsidR="008E7D41" w:rsidRPr="000F3CA4" w:rsidRDefault="00490CA3" w:rsidP="008E7D41">
            <w:pPr>
              <w:pStyle w:val="ListParagraph"/>
              <w:numPr>
                <w:ilvl w:val="2"/>
                <w:numId w:val="6"/>
              </w:numPr>
              <w:spacing w:before="0"/>
              <w:ind w:left="1600"/>
              <w:rPr>
                <w:rFonts w:ascii="Times New Roman" w:hAnsi="Times New Roman"/>
                <w:bCs/>
                <w:color w:val="000000" w:themeColor="text1"/>
              </w:rPr>
            </w:pPr>
            <m:oMath>
              <m:sSubSup>
                <m:sSubSupPr>
                  <m:ctrlPr>
                    <w:rPr>
                      <w:rFonts w:ascii="Cambria Math" w:hAnsi="Cambria Math"/>
                      <w:bCs/>
                      <w:i/>
                      <w:iCs/>
                      <w:color w:val="000000" w:themeColor="text1"/>
                    </w:rPr>
                  </m:ctrlPr>
                </m:sSubSupPr>
                <m:e>
                  <m:r>
                    <m:rPr>
                      <m:sty m:val="p"/>
                    </m:rPr>
                    <w:rPr>
                      <w:rFonts w:ascii="Cambria Math" w:hAnsi="Cambria Math"/>
                      <w:color w:val="000000" w:themeColor="text1"/>
                    </w:rPr>
                    <m:t>σ</m:t>
                  </m:r>
                </m:e>
                <m:sub>
                  <m:r>
                    <m:rPr>
                      <m:sty m:val="p"/>
                    </m:rPr>
                    <w:rPr>
                      <w:rFonts w:ascii="Cambria Math" w:hAnsi="Cambria Math"/>
                      <w:color w:val="000000" w:themeColor="text1"/>
                    </w:rPr>
                    <m:t>y,n</m:t>
                  </m:r>
                </m:sub>
                <m:sup>
                  <m:r>
                    <m:rPr>
                      <m:sty m:val="p"/>
                    </m:rPr>
                    <w:rPr>
                      <w:rFonts w:ascii="Cambria Math" w:hAnsi="Cambria Math"/>
                      <w:color w:val="000000" w:themeColor="text1"/>
                    </w:rPr>
                    <m:t>2</m:t>
                  </m:r>
                </m:sup>
              </m:sSubSup>
              <m:r>
                <m:rPr>
                  <m:sty m:val="p"/>
                </m:rPr>
                <w:rPr>
                  <w:rFonts w:ascii="Cambria Math" w:hAnsi="Cambria Math"/>
                  <w:color w:val="000000" w:themeColor="text1"/>
                </w:rPr>
                <m:t>=</m:t>
              </m:r>
              <m:f>
                <m:fPr>
                  <m:ctrlPr>
                    <w:rPr>
                      <w:rFonts w:ascii="Cambria Math" w:hAnsi="Cambria Math"/>
                      <w:bCs/>
                      <w:i/>
                      <w:iCs/>
                      <w:color w:val="000000" w:themeColor="text1"/>
                    </w:rPr>
                  </m:ctrlPr>
                </m:fPr>
                <m:num>
                  <m:sSubSup>
                    <m:sSubSupPr>
                      <m:ctrlPr>
                        <w:rPr>
                          <w:rFonts w:ascii="Cambria Math" w:hAnsi="Cambria Math"/>
                          <w:bCs/>
                          <w:i/>
                          <w:iCs/>
                          <w:color w:val="000000" w:themeColor="text1"/>
                        </w:rPr>
                      </m:ctrlPr>
                    </m:sSubSupPr>
                    <m:e>
                      <m:r>
                        <m:rPr>
                          <m:sty m:val="p"/>
                        </m:rPr>
                        <w:rPr>
                          <w:rFonts w:ascii="Cambria Math" w:hAnsi="Cambria Math"/>
                          <w:color w:val="000000" w:themeColor="text1"/>
                        </w:rPr>
                        <m:t>P</m:t>
                      </m:r>
                    </m:e>
                    <m:sub>
                      <m:r>
                        <m:rPr>
                          <m:sty m:val="p"/>
                        </m:rPr>
                        <w:rPr>
                          <w:rFonts w:ascii="Cambria Math" w:hAnsi="Cambria Math"/>
                          <w:color w:val="000000" w:themeColor="text1"/>
                        </w:rPr>
                        <m:t>tx</m:t>
                      </m:r>
                    </m:sub>
                    <m:sup>
                      <m:r>
                        <m:rPr>
                          <m:sty m:val="p"/>
                        </m:rPr>
                        <w:rPr>
                          <w:rFonts w:ascii="Cambria Math" w:hAnsi="Cambria Math"/>
                          <w:color w:val="000000" w:themeColor="text1"/>
                        </w:rPr>
                        <m:t>per-RB</m:t>
                      </m:r>
                    </m:sup>
                  </m:sSubSup>
                  <m:r>
                    <m:rPr>
                      <m:sty m:val="p"/>
                    </m:rPr>
                    <w:rPr>
                      <w:rFonts w:ascii="Cambria Math" w:hAnsi="Cambria Math"/>
                      <w:color w:val="000000" w:themeColor="text1"/>
                    </w:rPr>
                    <m:t>*</m:t>
                  </m:r>
                  <m:sSubSup>
                    <m:sSubSupPr>
                      <m:ctrlPr>
                        <w:rPr>
                          <w:rFonts w:ascii="Cambria Math" w:hAnsi="Cambria Math"/>
                          <w:bCs/>
                          <w:i/>
                          <w:iCs/>
                          <w:color w:val="000000" w:themeColor="text1"/>
                        </w:rPr>
                      </m:ctrlPr>
                    </m:sSubSupPr>
                    <m:e>
                      <m:r>
                        <m:rPr>
                          <m:sty m:val="p"/>
                        </m:rPr>
                        <w:rPr>
                          <w:rFonts w:ascii="Cambria Math" w:hAnsi="Cambria Math"/>
                          <w:color w:val="000000" w:themeColor="text1"/>
                        </w:rPr>
                        <m:t>N</m:t>
                      </m:r>
                    </m:e>
                    <m:sub>
                      <m:r>
                        <m:rPr>
                          <m:sty m:val="p"/>
                        </m:rPr>
                        <w:rPr>
                          <w:rFonts w:ascii="Cambria Math" w:hAnsi="Cambria Math"/>
                          <w:color w:val="000000" w:themeColor="text1"/>
                        </w:rPr>
                        <m:t>used-DL-RB</m:t>
                      </m:r>
                    </m:sub>
                    <m:sup/>
                  </m:sSubSup>
                </m:num>
                <m:den>
                  <m:sSubSup>
                    <m:sSubSupPr>
                      <m:ctrlPr>
                        <w:rPr>
                          <w:rFonts w:ascii="Cambria Math" w:hAnsi="Cambria Math"/>
                          <w:bCs/>
                          <w:i/>
                          <w:iCs/>
                          <w:color w:val="000000" w:themeColor="text1"/>
                        </w:rPr>
                      </m:ctrlPr>
                    </m:sSubSupPr>
                    <m:e>
                      <m:r>
                        <m:rPr>
                          <m:sty m:val="p"/>
                        </m:rPr>
                        <w:rPr>
                          <w:rFonts w:ascii="Cambria Math" w:hAnsi="Cambria Math"/>
                          <w:color w:val="000000" w:themeColor="text1"/>
                        </w:rPr>
                        <m:t>ACLR</m:t>
                      </m:r>
                    </m:e>
                    <m:sub>
                      <m:r>
                        <m:rPr>
                          <m:sty m:val="p"/>
                        </m:rPr>
                        <w:rPr>
                          <w:rFonts w:ascii="Cambria Math" w:hAnsi="Cambria Math"/>
                          <w:color w:val="000000" w:themeColor="text1"/>
                        </w:rPr>
                        <m:t>BS</m:t>
                      </m:r>
                    </m:sub>
                    <m:sup/>
                  </m:sSubSup>
                </m:den>
              </m:f>
              <m:r>
                <m:rPr>
                  <m:sty m:val="p"/>
                </m:rPr>
                <w:rPr>
                  <w:rFonts w:ascii="Cambria Math" w:hAnsi="Cambria Math"/>
                  <w:color w:val="000000" w:themeColor="text1"/>
                </w:rPr>
                <m:t>*</m:t>
              </m:r>
            </m:oMath>
            <w:r w:rsidR="008E7D41" w:rsidRPr="000F3CA4">
              <w:rPr>
                <w:rFonts w:ascii="Times New Roman" w:hAnsi="Times New Roman"/>
                <w:bCs/>
                <w:color w:val="000000" w:themeColor="text1"/>
              </w:rPr>
              <w:t xml:space="preserve"> </w:t>
            </w:r>
            <m:oMath>
              <m:f>
                <m:fPr>
                  <m:ctrlPr>
                    <w:rPr>
                      <w:rFonts w:ascii="Cambria Math" w:hAnsi="Cambria Math"/>
                      <w:bCs/>
                      <w:i/>
                      <w:iCs/>
                      <w:color w:val="000000" w:themeColor="text1"/>
                    </w:rPr>
                  </m:ctrlPr>
                </m:fPr>
                <m:num>
                  <m:r>
                    <m:rPr>
                      <m:sty m:val="p"/>
                    </m:rPr>
                    <w:rPr>
                      <w:rFonts w:ascii="Cambria Math" w:hAnsi="Cambria Math"/>
                      <w:color w:val="000000" w:themeColor="text1"/>
                    </w:rPr>
                    <m:t>1</m:t>
                  </m:r>
                </m:num>
                <m:den>
                  <m:sSubSup>
                    <m:sSubSupPr>
                      <m:ctrlPr>
                        <w:rPr>
                          <w:rFonts w:ascii="Cambria Math" w:hAnsi="Cambria Math"/>
                          <w:bCs/>
                          <w:i/>
                          <w:iCs/>
                          <w:color w:val="000000" w:themeColor="text1"/>
                        </w:rPr>
                      </m:ctrlPr>
                    </m:sSubSupPr>
                    <m:e>
                      <m:r>
                        <m:rPr>
                          <m:sty m:val="p"/>
                        </m:rPr>
                        <w:rPr>
                          <w:rFonts w:ascii="Cambria Math" w:hAnsi="Cambria Math"/>
                          <w:color w:val="000000" w:themeColor="text1"/>
                        </w:rPr>
                        <m:t>N</m:t>
                      </m:r>
                    </m:e>
                    <m:sub>
                      <m:r>
                        <m:rPr>
                          <m:sty m:val="p"/>
                        </m:rPr>
                        <w:rPr>
                          <w:rFonts w:ascii="Cambria Math" w:hAnsi="Cambria Math"/>
                          <w:color w:val="000000" w:themeColor="text1"/>
                        </w:rPr>
                        <m:t>DLRB</m:t>
                      </m:r>
                    </m:sub>
                    <m:sup/>
                  </m:sSubSup>
                </m:den>
              </m:f>
            </m:oMath>
            <w:r w:rsidR="008E7D41" w:rsidRPr="000F3CA4">
              <w:rPr>
                <w:rFonts w:ascii="Times New Roman" w:hAnsi="Times New Roman"/>
                <w:bCs/>
                <w:color w:val="000000" w:themeColor="text1"/>
              </w:rPr>
              <w:t xml:space="preserve">  is the total leakage power at UL RB </w:t>
            </w:r>
            <m:oMath>
              <m:r>
                <w:rPr>
                  <w:rFonts w:ascii="Cambria Math" w:hAnsi="Cambria Math"/>
                  <w:color w:val="000000" w:themeColor="text1"/>
                </w:rPr>
                <m:t>n</m:t>
              </m:r>
            </m:oMath>
            <w:r w:rsidR="008E7D41" w:rsidRPr="000F3CA4">
              <w:rPr>
                <w:rFonts w:ascii="Times New Roman" w:hAnsi="Times New Roman"/>
                <w:bCs/>
                <w:color w:val="000000" w:themeColor="text1"/>
              </w:rPr>
              <w:t xml:space="preserve"> at aggressor gNB,</w:t>
            </w:r>
          </w:p>
          <w:p w14:paraId="666076CB" w14:textId="77777777" w:rsidR="008E7D41" w:rsidRPr="000F3CA4" w:rsidRDefault="00490CA3" w:rsidP="008E7D41">
            <w:pPr>
              <w:pStyle w:val="ListParagraph"/>
              <w:numPr>
                <w:ilvl w:val="2"/>
                <w:numId w:val="6"/>
              </w:numPr>
              <w:spacing w:before="0"/>
              <w:ind w:left="1600"/>
              <w:rPr>
                <w:rFonts w:ascii="Times New Roman" w:hAnsi="Times New Roman"/>
                <w:bCs/>
                <w:color w:val="000000" w:themeColor="text1"/>
              </w:rPr>
            </w:pPr>
            <m:oMath>
              <m:sSubSup>
                <m:sSubSupPr>
                  <m:ctrlPr>
                    <w:rPr>
                      <w:rFonts w:ascii="Cambria Math" w:hAnsi="Cambria Math"/>
                      <w:bCs/>
                      <w:i/>
                      <w:iCs/>
                      <w:color w:val="000000" w:themeColor="text1"/>
                    </w:rPr>
                  </m:ctrlPr>
                </m:sSubSupPr>
                <m:e>
                  <m:r>
                    <m:rPr>
                      <m:sty m:val="p"/>
                    </m:rPr>
                    <w:rPr>
                      <w:rFonts w:ascii="Cambria Math" w:hAnsi="Cambria Math"/>
                      <w:color w:val="000000" w:themeColor="text1"/>
                    </w:rPr>
                    <m:t>P</m:t>
                  </m:r>
                </m:e>
                <m:sub>
                  <m:r>
                    <m:rPr>
                      <m:sty m:val="p"/>
                    </m:rPr>
                    <w:rPr>
                      <w:rFonts w:ascii="Cambria Math" w:hAnsi="Cambria Math"/>
                      <w:color w:val="000000" w:themeColor="text1"/>
                    </w:rPr>
                    <m:t>tx</m:t>
                  </m:r>
                </m:sub>
                <m:sup>
                  <m:r>
                    <m:rPr>
                      <m:sty m:val="p"/>
                    </m:rPr>
                    <w:rPr>
                      <w:rFonts w:ascii="Cambria Math" w:hAnsi="Cambria Math"/>
                      <w:color w:val="000000" w:themeColor="text1"/>
                    </w:rPr>
                    <m:t>per-RB</m:t>
                  </m:r>
                </m:sup>
              </m:sSubSup>
            </m:oMath>
            <w:r w:rsidR="008E7D41" w:rsidRPr="000F3CA4">
              <w:rPr>
                <w:rFonts w:ascii="Times New Roman" w:hAnsi="Times New Roman"/>
                <w:bCs/>
                <w:color w:val="000000" w:themeColor="text1"/>
              </w:rPr>
              <w:t xml:space="preserve"> is the DL power transmitted across all Tx chains at one DL RB at aggressor gNB,</w:t>
            </w:r>
            <w:r w:rsidR="008E7D41" w:rsidRPr="000F3CA4">
              <w:rPr>
                <w:rFonts w:ascii="Times New Roman" w:hAnsi="Times New Roman"/>
                <w:i/>
                <w:iCs/>
                <w:color w:val="000000" w:themeColor="text1"/>
              </w:rPr>
              <w:t xml:space="preserve"> </w:t>
            </w:r>
            <m:oMath>
              <m:sSubSup>
                <m:sSubSupPr>
                  <m:ctrlPr>
                    <w:rPr>
                      <w:rFonts w:ascii="Cambria Math" w:hAnsi="Cambria Math"/>
                      <w:i/>
                      <w:iCs/>
                      <w:color w:val="000000" w:themeColor="text1"/>
                    </w:rPr>
                  </m:ctrlPr>
                </m:sSubSupPr>
                <m:e>
                  <m:r>
                    <m:rPr>
                      <m:sty m:val="p"/>
                    </m:rPr>
                    <w:rPr>
                      <w:rFonts w:ascii="Cambria Math" w:hAnsi="Cambria Math"/>
                      <w:color w:val="000000" w:themeColor="text1"/>
                    </w:rPr>
                    <m:t>P</m:t>
                  </m:r>
                </m:e>
                <m:sub>
                  <m:r>
                    <m:rPr>
                      <m:sty m:val="p"/>
                    </m:rPr>
                    <w:rPr>
                      <w:rFonts w:ascii="Cambria Math" w:hAnsi="Cambria Math"/>
                      <w:color w:val="000000" w:themeColor="text1"/>
                    </w:rPr>
                    <m:t>tx</m:t>
                  </m:r>
                </m:sub>
                <m:sup>
                  <m:r>
                    <m:rPr>
                      <m:sty m:val="p"/>
                    </m:rPr>
                    <w:rPr>
                      <w:rFonts w:ascii="Cambria Math" w:hAnsi="Cambria Math"/>
                      <w:color w:val="000000" w:themeColor="text1"/>
                    </w:rPr>
                    <m:t>per-RB</m:t>
                  </m:r>
                </m:sup>
              </m:sSubSup>
              <m:r>
                <w:rPr>
                  <w:rFonts w:ascii="Cambria Math" w:hAnsi="Cambria Math"/>
                  <w:color w:val="000000" w:themeColor="text1"/>
                </w:rPr>
                <m:t>=</m:t>
              </m:r>
              <m:sSubSup>
                <m:sSubSupPr>
                  <m:ctrlPr>
                    <w:rPr>
                      <w:rFonts w:ascii="Cambria Math" w:hAnsi="Cambria Math"/>
                      <w:color w:val="000000" w:themeColor="text1"/>
                    </w:rPr>
                  </m:ctrlPr>
                </m:sSubSupPr>
                <m:e>
                  <m:r>
                    <m:rPr>
                      <m:sty m:val="p"/>
                    </m:rPr>
                    <w:rPr>
                      <w:rFonts w:ascii="Cambria Math" w:hAnsi="Cambria Math"/>
                      <w:color w:val="000000" w:themeColor="text1"/>
                    </w:rPr>
                    <m:t>P</m:t>
                  </m:r>
                </m:e>
                <m:sub>
                  <m:r>
                    <m:rPr>
                      <m:sty m:val="p"/>
                    </m:rPr>
                    <w:rPr>
                      <w:rFonts w:ascii="Cambria Math" w:hAnsi="Cambria Math"/>
                      <w:color w:val="000000" w:themeColor="text1"/>
                    </w:rPr>
                    <m:t>tx</m:t>
                  </m:r>
                </m:sub>
                <m:sup>
                  <m:r>
                    <m:rPr>
                      <m:sty m:val="p"/>
                    </m:rPr>
                    <w:rPr>
                      <w:rFonts w:ascii="Cambria Math" w:hAnsi="Cambria Math"/>
                      <w:color w:val="000000" w:themeColor="text1"/>
                    </w:rPr>
                    <m:t>max</m:t>
                  </m:r>
                </m:sup>
              </m:sSubSup>
              <m:r>
                <w:rPr>
                  <w:rFonts w:ascii="Cambria Math" w:hAnsi="Cambria Math"/>
                  <w:color w:val="000000" w:themeColor="text1"/>
                </w:rPr>
                <m:t>/</m:t>
              </m:r>
              <m:sSubSup>
                <m:sSubSupPr>
                  <m:ctrlPr>
                    <w:rPr>
                      <w:rFonts w:ascii="Cambria Math" w:hAnsi="Cambria Math"/>
                      <w:i/>
                      <w:iCs/>
                      <w:color w:val="000000" w:themeColor="text1"/>
                    </w:rPr>
                  </m:ctrlPr>
                </m:sSubSupPr>
                <m:e>
                  <m:r>
                    <m:rPr>
                      <m:sty m:val="p"/>
                    </m:rPr>
                    <w:rPr>
                      <w:rFonts w:ascii="Cambria Math" w:hAnsi="Cambria Math"/>
                      <w:color w:val="000000" w:themeColor="text1"/>
                    </w:rPr>
                    <m:t>N</m:t>
                  </m:r>
                </m:e>
                <m:sub>
                  <m:r>
                    <m:rPr>
                      <m:sty m:val="p"/>
                    </m:rPr>
                    <w:rPr>
                      <w:rFonts w:ascii="Cambria Math" w:hAnsi="Cambria Math"/>
                      <w:color w:val="000000" w:themeColor="text1"/>
                    </w:rPr>
                    <m:t>DLRB</m:t>
                  </m:r>
                </m:sub>
                <m:sup/>
              </m:sSubSup>
            </m:oMath>
            <w:r w:rsidR="008E7D41" w:rsidRPr="000F3CA4">
              <w:rPr>
                <w:rFonts w:ascii="Times New Roman" w:hAnsi="Times New Roman"/>
                <w:color w:val="000000" w:themeColor="text1"/>
              </w:rPr>
              <w:t>,</w:t>
            </w:r>
          </w:p>
          <w:p w14:paraId="1DBA3772" w14:textId="77777777" w:rsidR="008E7D41" w:rsidRPr="000F3CA4" w:rsidRDefault="00490CA3" w:rsidP="008E7D41">
            <w:pPr>
              <w:pStyle w:val="ListParagraph"/>
              <w:numPr>
                <w:ilvl w:val="2"/>
                <w:numId w:val="6"/>
              </w:numPr>
              <w:spacing w:before="0"/>
              <w:ind w:left="1600"/>
              <w:rPr>
                <w:rFonts w:ascii="Times New Roman" w:hAnsi="Times New Roman"/>
                <w:bCs/>
                <w:color w:val="000000" w:themeColor="text1"/>
              </w:rPr>
            </w:pPr>
            <m:oMath>
              <m:sSubSup>
                <m:sSubSupPr>
                  <m:ctrlPr>
                    <w:rPr>
                      <w:rFonts w:ascii="Cambria Math" w:hAnsi="Cambria Math"/>
                      <w:bCs/>
                      <w:i/>
                      <w:iCs/>
                      <w:color w:val="000000" w:themeColor="text1"/>
                    </w:rPr>
                  </m:ctrlPr>
                </m:sSubSupPr>
                <m:e>
                  <m:r>
                    <m:rPr>
                      <m:sty m:val="p"/>
                    </m:rPr>
                    <w:rPr>
                      <w:rFonts w:ascii="Cambria Math" w:hAnsi="Cambria Math"/>
                      <w:color w:val="000000" w:themeColor="text1"/>
                    </w:rPr>
                    <m:t>N</m:t>
                  </m:r>
                </m:e>
                <m:sub>
                  <m:r>
                    <m:rPr>
                      <m:sty m:val="p"/>
                    </m:rPr>
                    <w:rPr>
                      <w:rFonts w:ascii="Cambria Math" w:hAnsi="Cambria Math"/>
                      <w:color w:val="000000" w:themeColor="text1"/>
                    </w:rPr>
                    <m:t>used-DL-RB</m:t>
                  </m:r>
                </m:sub>
                <m:sup/>
              </m:sSubSup>
            </m:oMath>
            <w:r w:rsidR="008E7D41" w:rsidRPr="000F3CA4">
              <w:rPr>
                <w:rFonts w:ascii="Times New Roman" w:hAnsi="Times New Roman"/>
                <w:bCs/>
                <w:color w:val="000000" w:themeColor="text1"/>
              </w:rPr>
              <w:t xml:space="preserve"> is the number of DL RBs scheduled for DL transmission by aggressor </w:t>
            </w:r>
            <w:r w:rsidR="008E7D41" w:rsidRPr="000F3CA4">
              <w:rPr>
                <w:rFonts w:ascii="Times New Roman" w:hAnsi="Times New Roman"/>
                <w:bCs/>
                <w:color w:val="000000" w:themeColor="text1"/>
                <w:lang w:val="sv-SE"/>
              </w:rPr>
              <w:t>gNB,</w:t>
            </w:r>
          </w:p>
          <w:p w14:paraId="0BEDC0E5" w14:textId="77777777" w:rsidR="008E7D41" w:rsidRPr="000F3CA4" w:rsidRDefault="00490CA3" w:rsidP="008E7D41">
            <w:pPr>
              <w:pStyle w:val="ListParagraph"/>
              <w:numPr>
                <w:ilvl w:val="2"/>
                <w:numId w:val="6"/>
              </w:numPr>
              <w:spacing w:before="0"/>
              <w:ind w:left="1600"/>
              <w:rPr>
                <w:rFonts w:ascii="Times New Roman" w:hAnsi="Times New Roman"/>
                <w:bCs/>
                <w:color w:val="000000" w:themeColor="text1"/>
              </w:rPr>
            </w:pPr>
            <m:oMath>
              <m:sSub>
                <m:sSubPr>
                  <m:ctrlPr>
                    <w:rPr>
                      <w:rFonts w:ascii="Cambria Math"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DLRB</m:t>
                  </m:r>
                </m:sub>
              </m:sSub>
            </m:oMath>
            <w:r w:rsidR="008E7D41" w:rsidRPr="000F3CA4">
              <w:rPr>
                <w:rFonts w:ascii="Times New Roman" w:hAnsi="Times New Roman"/>
                <w:bCs/>
                <w:color w:val="000000" w:themeColor="text1"/>
              </w:rPr>
              <w:t xml:space="preserve"> is the </w:t>
            </w:r>
            <w:r w:rsidR="008E7D41" w:rsidRPr="000F3CA4">
              <w:rPr>
                <w:rFonts w:ascii="Times New Roman" w:hAnsi="Times New Roman"/>
                <w:color w:val="000000" w:themeColor="text1"/>
              </w:rPr>
              <w:t>total number of DL RBs in the DL subbands</w:t>
            </w:r>
          </w:p>
          <w:p w14:paraId="3B0DD8AC" w14:textId="77777777" w:rsidR="008E7D41" w:rsidRPr="000F3CA4" w:rsidRDefault="008E7D41" w:rsidP="008E7D41">
            <w:pPr>
              <w:pStyle w:val="ListParagraph"/>
              <w:numPr>
                <w:ilvl w:val="1"/>
                <w:numId w:val="6"/>
              </w:numPr>
              <w:spacing w:before="0"/>
              <w:ind w:left="1200"/>
              <w:rPr>
                <w:rFonts w:ascii="Times New Roman" w:hAnsi="Times New Roman"/>
                <w:bCs/>
                <w:color w:val="000000" w:themeColor="text1"/>
              </w:rPr>
            </w:pPr>
            <m:oMath>
              <m:r>
                <m:rPr>
                  <m:sty m:val="b"/>
                </m:rPr>
                <w:rPr>
                  <w:rFonts w:ascii="Cambria Math" w:hAnsi="Cambria Math"/>
                  <w:color w:val="000000" w:themeColor="text1"/>
                </w:rPr>
                <m:t>W</m:t>
              </m:r>
            </m:oMath>
            <w:r w:rsidRPr="000F3CA4">
              <w:rPr>
                <w:rFonts w:ascii="Times New Roman" w:hAnsi="Times New Roman"/>
                <w:b/>
                <w:color w:val="000000" w:themeColor="text1"/>
              </w:rPr>
              <w:t xml:space="preserve"> </w:t>
            </w:r>
            <w:r w:rsidRPr="000F3CA4">
              <w:rPr>
                <w:rFonts w:ascii="Times New Roman" w:hAnsi="Times New Roman"/>
                <w:bCs/>
                <w:color w:val="000000" w:themeColor="text1"/>
              </w:rPr>
              <w:t>i</w:t>
            </w:r>
            <w:r w:rsidRPr="000F3CA4">
              <w:rPr>
                <w:rFonts w:ascii="Times New Roman" w:hAnsi="Times New Roman"/>
                <w:color w:val="000000" w:themeColor="text1"/>
              </w:rPr>
              <w:t xml:space="preserve">s the </w:t>
            </w:r>
            <m:oMath>
              <m:sSub>
                <m:sSubPr>
                  <m:ctrlPr>
                    <w:rPr>
                      <w:rFonts w:ascii="Cambria Math" w:hAnsi="Cambria Math"/>
                      <w:bCs/>
                      <w:i/>
                      <w:i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m:t>
                  </m:r>
                </m:sub>
              </m:sSub>
              <m:r>
                <m:rPr>
                  <m:sty m:val="p"/>
                </m:rPr>
                <w:rPr>
                  <w:rFonts w:ascii="Cambria Math" w:hAnsi="Cambria Math"/>
                  <w:color w:val="000000" w:themeColor="text1"/>
                </w:rPr>
                <m:t>×</m:t>
              </m:r>
              <m:sSub>
                <m:sSubPr>
                  <m:ctrlPr>
                    <w:rPr>
                      <w:rFonts w:ascii="Cambria Math" w:hAnsi="Cambria Math"/>
                      <w:bCs/>
                      <w:i/>
                      <w:i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m:t>
                  </m:r>
                </m:sub>
              </m:sSub>
            </m:oMath>
            <w:r w:rsidRPr="000F3CA4">
              <w:rPr>
                <w:rFonts w:ascii="Times New Roman" w:hAnsi="Times New Roman"/>
                <w:bCs/>
                <w:color w:val="000000" w:themeColor="text1"/>
              </w:rPr>
              <w:t xml:space="preserve"> </w:t>
            </w:r>
            <w:r w:rsidRPr="000F3CA4">
              <w:rPr>
                <w:rFonts w:ascii="Times New Roman" w:hAnsi="Times New Roman"/>
                <w:color w:val="000000" w:themeColor="text1"/>
              </w:rPr>
              <w:t xml:space="preserve">normalized identity matrix with unit norm, </w:t>
            </w:r>
            <m:oMath>
              <m:sSub>
                <m:sSubPr>
                  <m:ctrlPr>
                    <w:rPr>
                      <w:rFonts w:ascii="Cambria Math" w:hAnsi="Cambria Math"/>
                      <w:b/>
                      <w:bCs/>
                      <w:i/>
                      <w:iCs/>
                      <w:color w:val="000000" w:themeColor="text1"/>
                    </w:rPr>
                  </m:ctrlPr>
                </m:sSubPr>
                <m:e>
                  <m:d>
                    <m:dPr>
                      <m:begChr m:val="‖"/>
                      <m:endChr m:val="‖"/>
                      <m:ctrlPr>
                        <w:rPr>
                          <w:rFonts w:ascii="Cambria Math" w:hAnsi="Cambria Math"/>
                          <w:b/>
                          <w:bCs/>
                          <w:i/>
                          <w:iCs/>
                          <w:color w:val="000000" w:themeColor="text1"/>
                        </w:rPr>
                      </m:ctrlPr>
                    </m:dPr>
                    <m:e>
                      <m:r>
                        <m:rPr>
                          <m:sty m:val="b"/>
                        </m:rPr>
                        <w:rPr>
                          <w:rFonts w:ascii="Cambria Math" w:hAnsi="Cambria Math"/>
                          <w:color w:val="000000" w:themeColor="text1"/>
                        </w:rPr>
                        <m:t>W</m:t>
                      </m:r>
                    </m:e>
                  </m:d>
                </m:e>
                <m:sub>
                  <m:r>
                    <m:rPr>
                      <m:sty m:val="p"/>
                    </m:rPr>
                    <w:rPr>
                      <w:rFonts w:ascii="Cambria Math" w:hAnsi="Cambria Math"/>
                      <w:color w:val="000000" w:themeColor="text1"/>
                    </w:rPr>
                    <m:t>F</m:t>
                  </m:r>
                </m:sub>
              </m:sSub>
              <m:r>
                <m:rPr>
                  <m:sty m:val="b"/>
                </m:rPr>
                <w:rPr>
                  <w:rFonts w:ascii="Cambria Math" w:hAnsi="Cambria Math"/>
                  <w:color w:val="000000" w:themeColor="text1"/>
                </w:rPr>
                <m:t>=</m:t>
              </m:r>
              <m:r>
                <m:rPr>
                  <m:sty m:val="p"/>
                </m:rPr>
                <w:rPr>
                  <w:rFonts w:ascii="Cambria Math" w:hAnsi="Cambria Math"/>
                  <w:color w:val="000000" w:themeColor="text1"/>
                </w:rPr>
                <m:t>1</m:t>
              </m:r>
            </m:oMath>
            <w:r w:rsidRPr="000F3CA4">
              <w:rPr>
                <w:rFonts w:ascii="Times New Roman" w:hAnsi="Times New Roman"/>
                <w:bCs/>
                <w:color w:val="000000" w:themeColor="text1"/>
              </w:rPr>
              <w:t>,</w:t>
            </w:r>
          </w:p>
          <w:p w14:paraId="1D3E2344" w14:textId="77777777" w:rsidR="008E7D41" w:rsidRPr="000F3CA4" w:rsidRDefault="008E7D41" w:rsidP="008E7D41">
            <w:pPr>
              <w:pStyle w:val="ListParagraph"/>
              <w:numPr>
                <w:ilvl w:val="2"/>
                <w:numId w:val="6"/>
              </w:numPr>
              <w:spacing w:before="0"/>
              <w:ind w:left="1600"/>
              <w:rPr>
                <w:rFonts w:ascii="Times New Roman" w:hAnsi="Times New Roman"/>
                <w:bCs/>
                <w:color w:val="000000" w:themeColor="text1"/>
              </w:rPr>
            </w:pPr>
            <w:r w:rsidRPr="000F3CA4">
              <w:rPr>
                <w:rFonts w:ascii="Times New Roman" w:hAnsi="Times New Roman"/>
                <w:bCs/>
                <w:color w:val="000000" w:themeColor="text1"/>
              </w:rPr>
              <w:t xml:space="preserve">FFS whether </w:t>
            </w:r>
            <m:oMath>
              <m:r>
                <m:rPr>
                  <m:sty m:val="b"/>
                </m:rPr>
                <w:rPr>
                  <w:rFonts w:ascii="Cambria Math" w:hAnsi="Cambria Math"/>
                  <w:color w:val="000000" w:themeColor="text1"/>
                </w:rPr>
                <m:t>W</m:t>
              </m:r>
            </m:oMath>
            <w:r w:rsidRPr="000F3CA4">
              <w:rPr>
                <w:rFonts w:ascii="Times New Roman" w:hAnsi="Times New Roman"/>
                <w:bCs/>
                <w:color w:val="000000" w:themeColor="text1"/>
              </w:rPr>
              <w:t xml:space="preserve"> can be other values and corresponding conditions</w:t>
            </w:r>
          </w:p>
          <w:p w14:paraId="73DBA6F1" w14:textId="77777777" w:rsidR="008E7D41" w:rsidRPr="000F3CA4" w:rsidRDefault="008E7D41" w:rsidP="008E7D41">
            <w:pPr>
              <w:pStyle w:val="ListParagraph"/>
              <w:numPr>
                <w:ilvl w:val="0"/>
                <w:numId w:val="6"/>
              </w:numPr>
              <w:spacing w:before="0" w:line="259" w:lineRule="auto"/>
              <w:ind w:left="760"/>
              <w:rPr>
                <w:rFonts w:ascii="Times New Roman" w:eastAsia="Times New Roman" w:hAnsi="Times New Roman"/>
                <w:color w:val="000000" w:themeColor="text1"/>
              </w:rPr>
            </w:pPr>
            <w:r w:rsidRPr="000F3CA4">
              <w:rPr>
                <w:rFonts w:ascii="Times New Roman" w:hAnsi="Times New Roman"/>
                <w:color w:val="000000" w:themeColor="text1"/>
              </w:rPr>
              <w:t xml:space="preserve">FFS for </w:t>
            </w:r>
            <m:oMath>
              <m:sSub>
                <m:sSubPr>
                  <m:ctrlPr>
                    <w:rPr>
                      <w:rFonts w:ascii="Cambria Math" w:hAnsi="Cambria Math"/>
                      <w:color w:val="000000" w:themeColor="text1"/>
                    </w:rPr>
                  </m:ctrlPr>
                </m:sSubPr>
                <m:e>
                  <m:r>
                    <m:rPr>
                      <m:sty m:val="b"/>
                    </m:rPr>
                    <w:rPr>
                      <w:rFonts w:ascii="Cambria Math" w:hAnsi="Cambria Math"/>
                      <w:color w:val="000000" w:themeColor="text1"/>
                    </w:rPr>
                    <m:t>I</m:t>
                  </m:r>
                </m:e>
                <m:sub>
                  <m:r>
                    <m:rPr>
                      <m:sty m:val="p"/>
                    </m:rPr>
                    <w:rPr>
                      <w:rFonts w:ascii="Cambria Math" w:hAnsi="Cambria Math"/>
                      <w:color w:val="000000" w:themeColor="text1"/>
                    </w:rPr>
                    <m:t>selectivity</m:t>
                  </m:r>
                </m:sub>
              </m:sSub>
            </m:oMath>
          </w:p>
          <w:p w14:paraId="4CA05114" w14:textId="77777777" w:rsidR="008E7D41" w:rsidRPr="000F3CA4" w:rsidRDefault="008E7D41" w:rsidP="008E7D41">
            <w:pPr>
              <w:pStyle w:val="ListParagraph"/>
              <w:numPr>
                <w:ilvl w:val="0"/>
                <w:numId w:val="6"/>
              </w:numPr>
              <w:spacing w:before="0"/>
              <w:ind w:left="760"/>
              <w:rPr>
                <w:rFonts w:ascii="Times New Roman" w:hAnsi="Times New Roman"/>
                <w:bCs/>
                <w:color w:val="000000" w:themeColor="text1"/>
              </w:rPr>
            </w:pPr>
            <w:r w:rsidRPr="000F3CA4">
              <w:rPr>
                <w:rFonts w:ascii="Times New Roman" w:hAnsi="Times New Roman"/>
                <w:bCs/>
                <w:color w:val="000000" w:themeColor="text1"/>
              </w:rPr>
              <w:t>Note:</w:t>
            </w:r>
            <w:r w:rsidRPr="000F3CA4">
              <w:rPr>
                <w:rFonts w:ascii="Times New Roman" w:hAnsi="Times New Roman"/>
                <w:bCs/>
                <w:i/>
                <w:iCs/>
                <w:color w:val="000000" w:themeColor="text1"/>
              </w:rPr>
              <w:t xml:space="preserve"> </w:t>
            </w:r>
            <m:oMath>
              <m:sSubSup>
                <m:sSubSupPr>
                  <m:ctrlPr>
                    <w:rPr>
                      <w:rFonts w:ascii="Cambria Math" w:hAnsi="Cambria Math"/>
                      <w:bCs/>
                      <w:i/>
                      <w:iCs/>
                      <w:color w:val="000000" w:themeColor="text1"/>
                    </w:rPr>
                  </m:ctrlPr>
                </m:sSubSupPr>
                <m:e>
                  <m:r>
                    <m:rPr>
                      <m:sty m:val="p"/>
                    </m:rPr>
                    <w:rPr>
                      <w:rFonts w:ascii="Cambria Math" w:hAnsi="Cambria Math"/>
                      <w:color w:val="000000" w:themeColor="text1"/>
                    </w:rPr>
                    <m:t>ACLR</m:t>
                  </m:r>
                </m:e>
                <m:sub>
                  <m:r>
                    <m:rPr>
                      <m:sty m:val="p"/>
                    </m:rPr>
                    <w:rPr>
                      <w:rFonts w:ascii="Cambria Math" w:hAnsi="Cambria Math"/>
                      <w:color w:val="000000" w:themeColor="text1"/>
                    </w:rPr>
                    <m:t>BS</m:t>
                  </m:r>
                </m:sub>
                <m:sup/>
              </m:sSubSup>
            </m:oMath>
            <w:r w:rsidRPr="000F3CA4">
              <w:rPr>
                <w:rFonts w:ascii="Times New Roman" w:hAnsi="Times New Roman"/>
                <w:bCs/>
                <w:iCs/>
                <w:color w:val="000000" w:themeColor="text1"/>
              </w:rPr>
              <w:t xml:space="preserve"> and </w:t>
            </w:r>
            <m:oMath>
              <m:sSubSup>
                <m:sSubSupPr>
                  <m:ctrlPr>
                    <w:rPr>
                      <w:rFonts w:ascii="Cambria Math" w:hAnsi="Cambria Math"/>
                      <w:bCs/>
                      <w:i/>
                      <w:iCs/>
                      <w:color w:val="000000" w:themeColor="text1"/>
                    </w:rPr>
                  </m:ctrlPr>
                </m:sSubSupPr>
                <m:e>
                  <m:r>
                    <m:rPr>
                      <m:sty m:val="p"/>
                    </m:rPr>
                    <w:rPr>
                      <w:rFonts w:ascii="Cambria Math" w:hAnsi="Cambria Math"/>
                      <w:color w:val="000000" w:themeColor="text1"/>
                    </w:rPr>
                    <m:t>ACS</m:t>
                  </m:r>
                </m:e>
                <m:sub>
                  <m:r>
                    <m:rPr>
                      <m:sty m:val="p"/>
                    </m:rPr>
                    <w:rPr>
                      <w:rFonts w:ascii="Cambria Math" w:hAnsi="Cambria Math"/>
                      <w:color w:val="000000" w:themeColor="text1"/>
                    </w:rPr>
                    <m:t>BS</m:t>
                  </m:r>
                </m:sub>
                <m:sup/>
              </m:sSubSup>
            </m:oMath>
            <w:r w:rsidRPr="000F3CA4">
              <w:rPr>
                <w:rFonts w:ascii="Times New Roman" w:hAnsi="Times New Roman"/>
                <w:bCs/>
                <w:iCs/>
                <w:color w:val="000000" w:themeColor="text1"/>
              </w:rPr>
              <w:t xml:space="preserve"> are in linear scale.</w:t>
            </w:r>
            <w:r w:rsidRPr="000F3CA4">
              <w:rPr>
                <w:rFonts w:ascii="Times New Roman" w:hAnsi="Times New Roman"/>
                <w:bCs/>
                <w:color w:val="000000" w:themeColor="text1"/>
              </w:rPr>
              <w:t xml:space="preserve"> In RAN4 reply LS, gNB ACLR (i.e., </w:t>
            </w:r>
            <m:oMath>
              <m:sSubSup>
                <m:sSubSupPr>
                  <m:ctrlPr>
                    <w:rPr>
                      <w:rFonts w:ascii="Cambria Math" w:hAnsi="Cambria Math"/>
                      <w:bCs/>
                      <w:i/>
                      <w:iCs/>
                      <w:color w:val="000000" w:themeColor="text1"/>
                    </w:rPr>
                  </m:ctrlPr>
                </m:sSubSupPr>
                <m:e>
                  <m:r>
                    <m:rPr>
                      <m:sty m:val="p"/>
                    </m:rPr>
                    <w:rPr>
                      <w:rFonts w:ascii="Cambria Math" w:hAnsi="Cambria Math"/>
                      <w:color w:val="000000" w:themeColor="text1"/>
                    </w:rPr>
                    <m:t>ACLR</m:t>
                  </m:r>
                </m:e>
                <m:sub>
                  <m:r>
                    <m:rPr>
                      <m:sty m:val="p"/>
                    </m:rPr>
                    <w:rPr>
                      <w:rFonts w:ascii="Cambria Math" w:hAnsi="Cambria Math"/>
                      <w:color w:val="000000" w:themeColor="text1"/>
                    </w:rPr>
                    <m:t>BS</m:t>
                  </m:r>
                </m:sub>
                <m:sup/>
              </m:sSubSup>
            </m:oMath>
            <w:r w:rsidRPr="000F3CA4">
              <w:rPr>
                <w:rFonts w:ascii="Times New Roman" w:hAnsi="Times New Roman"/>
                <w:bCs/>
                <w:color w:val="000000" w:themeColor="text1"/>
              </w:rPr>
              <w:t xml:space="preserve">) is provided as the candidate for TX leakage, and gNB ACS (i.e., </w:t>
            </w:r>
            <m:oMath>
              <m:sSubSup>
                <m:sSubSupPr>
                  <m:ctrlPr>
                    <w:rPr>
                      <w:rFonts w:ascii="Cambria Math" w:hAnsi="Cambria Math"/>
                      <w:bCs/>
                      <w:i/>
                      <w:iCs/>
                      <w:color w:val="000000" w:themeColor="text1"/>
                    </w:rPr>
                  </m:ctrlPr>
                </m:sSubSupPr>
                <m:e>
                  <m:r>
                    <m:rPr>
                      <m:sty m:val="p"/>
                    </m:rPr>
                    <w:rPr>
                      <w:rFonts w:ascii="Cambria Math" w:hAnsi="Cambria Math"/>
                      <w:color w:val="000000" w:themeColor="text1"/>
                    </w:rPr>
                    <m:t>ACS</m:t>
                  </m:r>
                </m:e>
                <m:sub>
                  <m:r>
                    <m:rPr>
                      <m:sty m:val="p"/>
                    </m:rPr>
                    <w:rPr>
                      <w:rFonts w:ascii="Cambria Math" w:hAnsi="Cambria Math"/>
                      <w:color w:val="000000" w:themeColor="text1"/>
                    </w:rPr>
                    <m:t>BS</m:t>
                  </m:r>
                </m:sub>
                <m:sup/>
              </m:sSubSup>
            </m:oMath>
            <w:r w:rsidRPr="000F3CA4">
              <w:rPr>
                <w:rFonts w:ascii="Times New Roman" w:hAnsi="Times New Roman"/>
                <w:bCs/>
                <w:color w:val="000000" w:themeColor="text1"/>
              </w:rPr>
              <w:t xml:space="preserve">) is provided as the candidate for Receiver impairment. </w:t>
            </w:r>
          </w:p>
          <w:p w14:paraId="3D534AE7" w14:textId="77777777" w:rsidR="008E7D41" w:rsidRPr="000F3CA4" w:rsidRDefault="008E7D41" w:rsidP="008E7D41">
            <w:pPr>
              <w:pStyle w:val="ListParagraph"/>
              <w:numPr>
                <w:ilvl w:val="0"/>
                <w:numId w:val="6"/>
              </w:numPr>
              <w:spacing w:before="0"/>
              <w:ind w:left="760"/>
              <w:rPr>
                <w:rFonts w:ascii="Times New Roman" w:hAnsi="Times New Roman"/>
                <w:bCs/>
                <w:color w:val="000000" w:themeColor="text1"/>
              </w:rPr>
            </w:pPr>
            <w:r w:rsidRPr="000F3CA4">
              <w:rPr>
                <w:rFonts w:ascii="Times New Roman" w:hAnsi="Times New Roman"/>
                <w:bCs/>
                <w:color w:val="000000" w:themeColor="text1"/>
              </w:rPr>
              <w:t>Note: the model is based on the assumption that the same transmission power across different DL RBs are used in SLS. This does not prevent companies to use other DL power allocation schemes in SLS.</w:t>
            </w:r>
          </w:p>
          <w:p w14:paraId="3F6D4334" w14:textId="77777777" w:rsidR="008E7D41" w:rsidRPr="000F3CA4" w:rsidRDefault="008E7D41" w:rsidP="008E7D41">
            <w:pPr>
              <w:pStyle w:val="ListParagraph"/>
              <w:numPr>
                <w:ilvl w:val="0"/>
                <w:numId w:val="6"/>
              </w:numPr>
              <w:spacing w:before="0"/>
              <w:ind w:left="760"/>
              <w:rPr>
                <w:rFonts w:ascii="Times New Roman" w:hAnsi="Times New Roman"/>
                <w:bCs/>
                <w:color w:val="000000" w:themeColor="text1"/>
              </w:rPr>
            </w:pPr>
            <w:r w:rsidRPr="000F3CA4">
              <w:rPr>
                <w:rFonts w:ascii="Times New Roman" w:hAnsi="Times New Roman"/>
                <w:bCs/>
                <w:color w:val="000000" w:themeColor="text1"/>
              </w:rPr>
              <w:t>Note: This model is not applicable to the RBs in the guardband.</w:t>
            </w:r>
          </w:p>
          <w:p w14:paraId="5DB80013" w14:textId="77777777" w:rsidR="008E7D41" w:rsidRPr="000F3CA4" w:rsidRDefault="008E7D41" w:rsidP="008E7D41">
            <w:pPr>
              <w:pStyle w:val="ListParagraph"/>
              <w:numPr>
                <w:ilvl w:val="0"/>
                <w:numId w:val="6"/>
              </w:numPr>
              <w:spacing w:before="0"/>
              <w:ind w:left="760"/>
              <w:rPr>
                <w:rFonts w:ascii="Times New Roman" w:hAnsi="Times New Roman"/>
                <w:color w:val="000000" w:themeColor="text1"/>
              </w:rPr>
            </w:pPr>
            <w:r w:rsidRPr="000F3CA4">
              <w:rPr>
                <w:rFonts w:ascii="Times New Roman" w:hAnsi="Times New Roman"/>
                <w:color w:val="000000" w:themeColor="text1"/>
              </w:rPr>
              <w:t xml:space="preserve">Send LS to RAN4 to confirm RAN1’s </w:t>
            </w:r>
            <w:r w:rsidRPr="000F3CA4">
              <w:rPr>
                <w:rFonts w:ascii="Times New Roman" w:hAnsi="Times New Roman"/>
                <w:iCs/>
                <w:color w:val="000000" w:themeColor="text1"/>
              </w:rPr>
              <w:t>understanding.</w:t>
            </w:r>
          </w:p>
          <w:p w14:paraId="76E7BF1A" w14:textId="77777777" w:rsidR="008E7D41" w:rsidRPr="008E7D41" w:rsidRDefault="008E7D41" w:rsidP="008E7D41">
            <w:pPr>
              <w:spacing w:before="0" w:after="0"/>
              <w:rPr>
                <w:sz w:val="22"/>
                <w:szCs w:val="22"/>
                <w:lang w:eastAsia="ko-KR"/>
              </w:rPr>
            </w:pPr>
          </w:p>
          <w:p w14:paraId="65DA6A16" w14:textId="77777777" w:rsidR="008E7D41" w:rsidRPr="008E7D41" w:rsidRDefault="008E7D41" w:rsidP="008E7D41">
            <w:pPr>
              <w:spacing w:before="0" w:after="0"/>
              <w:rPr>
                <w:b/>
                <w:bCs/>
                <w:sz w:val="22"/>
                <w:szCs w:val="22"/>
                <w:highlight w:val="green"/>
                <w:lang w:eastAsia="ko-KR"/>
              </w:rPr>
            </w:pPr>
            <w:r w:rsidRPr="008E7D41">
              <w:rPr>
                <w:b/>
                <w:bCs/>
                <w:sz w:val="22"/>
                <w:szCs w:val="22"/>
                <w:highlight w:val="green"/>
                <w:lang w:eastAsia="ko-KR"/>
              </w:rPr>
              <w:t>Agreement</w:t>
            </w:r>
          </w:p>
          <w:p w14:paraId="0724BAA4" w14:textId="77777777" w:rsidR="008E7D41" w:rsidRPr="008E7D41" w:rsidRDefault="008E7D41" w:rsidP="008E7D41">
            <w:pPr>
              <w:spacing w:before="0" w:after="0"/>
              <w:rPr>
                <w:sz w:val="22"/>
                <w:szCs w:val="22"/>
              </w:rPr>
            </w:pPr>
            <w:r w:rsidRPr="008E7D41">
              <w:rPr>
                <w:sz w:val="22"/>
                <w:szCs w:val="22"/>
              </w:rPr>
              <w:t xml:space="preserve">For SLS of SBFD in RAN1, candidate values for </w:t>
            </w:r>
            <m:oMath>
              <m:sSubSup>
                <m:sSubSupPr>
                  <m:ctrlPr>
                    <w:rPr>
                      <w:rFonts w:ascii="Cambria Math" w:hAnsi="Cambria Math"/>
                      <w:i/>
                      <w:iCs/>
                      <w:sz w:val="22"/>
                      <w:szCs w:val="22"/>
                    </w:rPr>
                  </m:ctrlPr>
                </m:sSubSupPr>
                <m:e>
                  <m:r>
                    <m:rPr>
                      <m:sty m:val="p"/>
                    </m:rPr>
                    <w:rPr>
                      <w:rFonts w:ascii="Cambria Math" w:hAnsi="Cambria Math"/>
                      <w:sz w:val="22"/>
                      <w:szCs w:val="22"/>
                    </w:rPr>
                    <m:t>α</m:t>
                  </m:r>
                </m:e>
                <m:sub>
                  <m:r>
                    <m:rPr>
                      <m:sty m:val="p"/>
                    </m:rPr>
                    <w:rPr>
                      <w:rFonts w:ascii="Cambria Math" w:hAnsi="Cambria Math"/>
                      <w:sz w:val="22"/>
                      <w:szCs w:val="22"/>
                    </w:rPr>
                    <m:t>SI</m:t>
                  </m:r>
                </m:sub>
                <m:sup/>
              </m:sSubSup>
            </m:oMath>
            <w:r w:rsidRPr="008E7D41">
              <w:rPr>
                <w:sz w:val="22"/>
                <w:szCs w:val="22"/>
              </w:rPr>
              <w:t xml:space="preserve"> at least can be determined based on the assumption that UL receiver sensitivity degradation due to self-interference is 1dB.</w:t>
            </w:r>
          </w:p>
          <w:p w14:paraId="2718E798" w14:textId="77777777" w:rsidR="008E7D41" w:rsidRPr="000F3CA4" w:rsidRDefault="008E7D41" w:rsidP="00B34077">
            <w:pPr>
              <w:pStyle w:val="ListParagraph"/>
              <w:numPr>
                <w:ilvl w:val="0"/>
                <w:numId w:val="57"/>
              </w:numPr>
              <w:spacing w:before="0"/>
              <w:rPr>
                <w:rFonts w:ascii="Times New Roman" w:hAnsi="Times New Roman"/>
                <w:color w:val="000000" w:themeColor="text1"/>
              </w:rPr>
            </w:pPr>
            <w:r w:rsidRPr="008E7D41">
              <w:rPr>
                <w:rFonts w:ascii="Times New Roman" w:hAnsi="Times New Roman"/>
              </w:rPr>
              <w:t>FFS</w:t>
            </w:r>
            <w:r w:rsidRPr="000F3CA4">
              <w:rPr>
                <w:rFonts w:ascii="Times New Roman" w:hAnsi="Times New Roman"/>
                <w:color w:val="000000" w:themeColor="text1"/>
              </w:rPr>
              <w:t>: UL receiver sensitivity degradation due to self-interference is 0.8dB and 0.1dB</w:t>
            </w:r>
          </w:p>
          <w:p w14:paraId="017966AC" w14:textId="77777777" w:rsidR="008E7D41" w:rsidRPr="000F3CA4" w:rsidRDefault="008E7D41" w:rsidP="00B34077">
            <w:pPr>
              <w:pStyle w:val="ListParagraph"/>
              <w:numPr>
                <w:ilvl w:val="0"/>
                <w:numId w:val="57"/>
              </w:numPr>
              <w:spacing w:before="0"/>
              <w:rPr>
                <w:rFonts w:ascii="Times New Roman" w:hAnsi="Times New Roman"/>
                <w:color w:val="000000" w:themeColor="text1"/>
              </w:rPr>
            </w:pPr>
            <w:r w:rsidRPr="000F3CA4">
              <w:rPr>
                <w:rFonts w:ascii="Times New Roman" w:hAnsi="Times New Roman"/>
                <w:bCs/>
                <w:color w:val="000000" w:themeColor="text1"/>
              </w:rPr>
              <w:t xml:space="preserve">The value of </w:t>
            </w:r>
            <m:oMath>
              <m:sSubSup>
                <m:sSubSupPr>
                  <m:ctrlPr>
                    <w:rPr>
                      <w:rFonts w:ascii="Cambria Math" w:hAnsi="Cambria Math"/>
                      <w:i/>
                      <w:iCs/>
                      <w:color w:val="000000" w:themeColor="text1"/>
                    </w:rPr>
                  </m:ctrlPr>
                </m:sSubSupPr>
                <m:e>
                  <m:r>
                    <m:rPr>
                      <m:sty m:val="p"/>
                    </m:rPr>
                    <w:rPr>
                      <w:rFonts w:ascii="Cambria Math" w:hAnsi="Cambria Math"/>
                      <w:color w:val="000000" w:themeColor="text1"/>
                    </w:rPr>
                    <m:t>α</m:t>
                  </m:r>
                </m:e>
                <m:sub>
                  <m:r>
                    <m:rPr>
                      <m:sty m:val="p"/>
                    </m:rPr>
                    <w:rPr>
                      <w:rFonts w:ascii="Cambria Math" w:hAnsi="Cambria Math"/>
                      <w:color w:val="000000" w:themeColor="text1"/>
                    </w:rPr>
                    <m:t>SI</m:t>
                  </m:r>
                </m:sub>
                <m:sup/>
              </m:sSubSup>
            </m:oMath>
            <w:r w:rsidRPr="000F3CA4">
              <w:rPr>
                <w:rFonts w:ascii="Times New Roman" w:hAnsi="Times New Roman"/>
                <w:color w:val="000000" w:themeColor="text1"/>
              </w:rPr>
              <w:t xml:space="preserve"> can be calculated based on </w:t>
            </w:r>
            <w:r w:rsidRPr="000F3CA4">
              <w:rPr>
                <w:rFonts w:ascii="Times New Roman" w:hAnsi="Times New Roman"/>
                <w:bCs/>
                <w:color w:val="000000" w:themeColor="text1"/>
              </w:rPr>
              <w:t xml:space="preserve">the UL receiver sensitivity degradation, </w:t>
            </w:r>
            <w:r w:rsidRPr="000F3CA4">
              <w:rPr>
                <w:rFonts w:ascii="Times New Roman" w:hAnsi="Times New Roman"/>
                <w:color w:val="000000" w:themeColor="text1"/>
              </w:rPr>
              <w:t>noise floor of UL subband and</w:t>
            </w:r>
            <w:r w:rsidRPr="000F3CA4">
              <w:rPr>
                <w:rFonts w:ascii="Times New Roman" w:hAnsi="Times New Roman"/>
                <w:bCs/>
                <w:color w:val="000000" w:themeColor="text1"/>
              </w:rPr>
              <w:t xml:space="preserve"> maximum gNB </w:t>
            </w:r>
            <w:r w:rsidRPr="000F3CA4">
              <w:rPr>
                <w:rFonts w:ascii="Times New Roman" w:hAnsi="Times New Roman"/>
                <w:color w:val="000000" w:themeColor="text1"/>
              </w:rPr>
              <w:t>DL Tx Power as below</w:t>
            </w:r>
          </w:p>
          <w:p w14:paraId="29648DA8" w14:textId="77777777" w:rsidR="008E7D41" w:rsidRPr="000F3CA4" w:rsidRDefault="00490CA3" w:rsidP="00B34077">
            <w:pPr>
              <w:pStyle w:val="ListParagraph"/>
              <w:numPr>
                <w:ilvl w:val="1"/>
                <w:numId w:val="57"/>
              </w:numPr>
              <w:spacing w:before="0"/>
              <w:rPr>
                <w:rFonts w:ascii="Times New Roman" w:hAnsi="Times New Roman"/>
                <w:color w:val="000000" w:themeColor="text1"/>
              </w:rPr>
            </w:pPr>
            <m:oMath>
              <m:sSubSup>
                <m:sSubSupPr>
                  <m:ctrlPr>
                    <w:rPr>
                      <w:rFonts w:ascii="Cambria Math" w:hAnsi="Cambria Math"/>
                      <w:color w:val="000000" w:themeColor="text1"/>
                    </w:rPr>
                  </m:ctrlPr>
                </m:sSubSupPr>
                <m:e>
                  <m:r>
                    <m:rPr>
                      <m:sty m:val="p"/>
                    </m:rPr>
                    <w:rPr>
                      <w:rFonts w:ascii="Cambria Math" w:hAnsi="Cambria Math"/>
                      <w:color w:val="000000" w:themeColor="text1"/>
                    </w:rPr>
                    <m:t>α</m:t>
                  </m:r>
                </m:e>
                <m:sub>
                  <m:r>
                    <m:rPr>
                      <m:sty m:val="p"/>
                    </m:rPr>
                    <w:rPr>
                      <w:rFonts w:ascii="Cambria Math" w:hAnsi="Cambria Math"/>
                      <w:color w:val="000000" w:themeColor="text1"/>
                    </w:rPr>
                    <m:t>SI</m:t>
                  </m:r>
                </m:sub>
                <m:sup/>
              </m:sSubSup>
              <m:r>
                <m:rPr>
                  <m:sty m:val="p"/>
                </m:rPr>
                <w:rPr>
                  <w:rFonts w:ascii="Cambria Math" w:hAnsi="Cambria Math"/>
                  <w:color w:val="000000" w:themeColor="text1"/>
                </w:rPr>
                <m:t>=</m:t>
              </m:r>
              <m:f>
                <m:fPr>
                  <m:ctrlPr>
                    <w:rPr>
                      <w:rFonts w:ascii="Cambria Math" w:hAnsi="Cambria Math"/>
                      <w:i/>
                      <w:color w:val="000000" w:themeColor="text1"/>
                    </w:rPr>
                  </m:ctrlPr>
                </m:fPr>
                <m:num>
                  <m:sSubSup>
                    <m:sSubSupPr>
                      <m:ctrlPr>
                        <w:rPr>
                          <w:rFonts w:ascii="Cambria Math" w:hAnsi="Cambria Math"/>
                          <w:color w:val="000000" w:themeColor="text1"/>
                        </w:rPr>
                      </m:ctrlPr>
                    </m:sSubSupPr>
                    <m:e>
                      <m:r>
                        <m:rPr>
                          <m:sty m:val="p"/>
                        </m:rPr>
                        <w:rPr>
                          <w:rFonts w:ascii="Cambria Math" w:hAnsi="Cambria Math"/>
                          <w:color w:val="000000" w:themeColor="text1"/>
                        </w:rPr>
                        <m:t>P</m:t>
                      </m:r>
                    </m:e>
                    <m:sub>
                      <m:r>
                        <m:rPr>
                          <m:sty m:val="p"/>
                        </m:rPr>
                        <w:rPr>
                          <w:rFonts w:ascii="Cambria Math" w:hAnsi="Cambria Math"/>
                          <w:color w:val="000000" w:themeColor="text1"/>
                        </w:rPr>
                        <m:t>tx</m:t>
                      </m:r>
                    </m:sub>
                    <m:sup>
                      <m:r>
                        <m:rPr>
                          <m:sty m:val="p"/>
                        </m:rPr>
                        <w:rPr>
                          <w:rFonts w:ascii="Cambria Math" w:hAnsi="Cambria Math"/>
                          <w:color w:val="000000" w:themeColor="text1"/>
                        </w:rPr>
                        <m:t>max</m:t>
                      </m:r>
                    </m:sup>
                  </m:sSubSup>
                </m:num>
                <m:den>
                  <m:sSubSup>
                    <m:sSubSupPr>
                      <m:ctrlPr>
                        <w:rPr>
                          <w:rFonts w:ascii="Cambria Math" w:hAnsi="Cambria Math"/>
                          <w:color w:val="000000" w:themeColor="text1"/>
                        </w:rPr>
                      </m:ctrlPr>
                    </m:sSubSupPr>
                    <m:e>
                      <m:r>
                        <m:rPr>
                          <m:sty m:val="p"/>
                        </m:rPr>
                        <w:rPr>
                          <w:rFonts w:ascii="Cambria Math" w:hAnsi="Cambria Math"/>
                          <w:color w:val="000000" w:themeColor="text1"/>
                        </w:rPr>
                        <m:t>I</m:t>
                      </m:r>
                    </m:e>
                    <m:sub>
                      <m:r>
                        <m:rPr>
                          <m:sty m:val="p"/>
                        </m:rPr>
                        <w:rPr>
                          <w:rFonts w:ascii="Cambria Math" w:hAnsi="Cambria Math"/>
                          <w:color w:val="000000" w:themeColor="text1"/>
                        </w:rPr>
                        <m:t>SI</m:t>
                      </m:r>
                    </m:sub>
                    <m:sup>
                      <m:r>
                        <m:rPr>
                          <m:sty m:val="p"/>
                        </m:rPr>
                        <w:rPr>
                          <w:rFonts w:ascii="Cambria Math" w:hAnsi="Cambria Math"/>
                          <w:color w:val="000000" w:themeColor="text1"/>
                        </w:rPr>
                        <m:t>max</m:t>
                      </m:r>
                    </m:sup>
                  </m:sSubSup>
                  <m:r>
                    <w:rPr>
                      <w:rFonts w:ascii="Cambria Math" w:hAnsi="Cambria Math"/>
                      <w:color w:val="000000" w:themeColor="text1"/>
                    </w:rPr>
                    <m:t>*</m:t>
                  </m:r>
                  <m:d>
                    <m:dPr>
                      <m:ctrlPr>
                        <w:rPr>
                          <w:rFonts w:ascii="Cambria Math" w:hAnsi="Cambria Math"/>
                          <w:i/>
                          <w:color w:val="000000" w:themeColor="text1"/>
                        </w:rPr>
                      </m:ctrlPr>
                    </m:dPr>
                    <m:e>
                      <m:f>
                        <m:fPr>
                          <m:ctrlPr>
                            <w:rPr>
                              <w:rFonts w:ascii="Cambria Math" w:hAnsi="Cambria Math"/>
                              <w:i/>
                              <w:color w:val="000000" w:themeColor="text1"/>
                            </w:rPr>
                          </m:ctrlPr>
                        </m:fPr>
                        <m:num>
                          <m:sSubSup>
                            <m:sSubSupPr>
                              <m:ctrlPr>
                                <w:rPr>
                                  <w:rFonts w:ascii="Cambria Math" w:hAnsi="Cambria Math"/>
                                  <w:i/>
                                  <w:iCs/>
                                  <w:color w:val="000000" w:themeColor="text1"/>
                                </w:rPr>
                              </m:ctrlPr>
                            </m:sSubSupPr>
                            <m:e>
                              <m:r>
                                <m:rPr>
                                  <m:sty m:val="p"/>
                                </m:rPr>
                                <w:rPr>
                                  <w:rFonts w:ascii="Cambria Math" w:hAnsi="Cambria Math"/>
                                  <w:color w:val="000000" w:themeColor="text1"/>
                                </w:rPr>
                                <m:t>N</m:t>
                              </m:r>
                            </m:e>
                            <m:sub>
                              <m:r>
                                <m:rPr>
                                  <m:sty m:val="p"/>
                                </m:rPr>
                                <w:rPr>
                                  <w:rFonts w:ascii="Cambria Math" w:hAnsi="Cambria Math"/>
                                  <w:color w:val="000000" w:themeColor="text1"/>
                                </w:rPr>
                                <m:t>DLRB</m:t>
                              </m:r>
                            </m:sub>
                            <m:sup/>
                          </m:sSubSup>
                          <m:ctrlPr>
                            <w:rPr>
                              <w:rFonts w:ascii="Cambria Math" w:hAnsi="Cambria Math"/>
                              <w:i/>
                              <w:iCs/>
                              <w:color w:val="000000" w:themeColor="text1"/>
                            </w:rPr>
                          </m:ctrlPr>
                        </m:num>
                        <m:den>
                          <m:sSubSup>
                            <m:sSubSupPr>
                              <m:ctrlPr>
                                <w:rPr>
                                  <w:rFonts w:ascii="Cambria Math" w:hAnsi="Cambria Math"/>
                                  <w:i/>
                                  <w:iCs/>
                                  <w:color w:val="000000" w:themeColor="text1"/>
                                </w:rPr>
                              </m:ctrlPr>
                            </m:sSubSupPr>
                            <m:e>
                              <m:r>
                                <m:rPr>
                                  <m:sty m:val="p"/>
                                </m:rPr>
                                <w:rPr>
                                  <w:rFonts w:ascii="Cambria Math" w:hAnsi="Cambria Math"/>
                                  <w:color w:val="000000" w:themeColor="text1"/>
                                </w:rPr>
                                <m:t>N</m:t>
                              </m:r>
                            </m:e>
                            <m:sub>
                              <m:r>
                                <m:rPr>
                                  <m:sty m:val="p"/>
                                </m:rPr>
                                <w:rPr>
                                  <w:rFonts w:ascii="Cambria Math" w:hAnsi="Cambria Math"/>
                                  <w:color w:val="000000" w:themeColor="text1"/>
                                </w:rPr>
                                <m:t>ULRB</m:t>
                              </m:r>
                            </m:sub>
                            <m:sup/>
                          </m:sSubSup>
                        </m:den>
                      </m:f>
                    </m:e>
                  </m:d>
                </m:den>
              </m:f>
            </m:oMath>
          </w:p>
          <w:p w14:paraId="119B3037" w14:textId="77777777" w:rsidR="008E7D41" w:rsidRPr="000F3CA4" w:rsidRDefault="008E7D41" w:rsidP="00B34077">
            <w:pPr>
              <w:pStyle w:val="ListParagraph"/>
              <w:numPr>
                <w:ilvl w:val="2"/>
                <w:numId w:val="57"/>
              </w:numPr>
              <w:spacing w:before="0"/>
              <w:rPr>
                <w:rFonts w:ascii="Times New Roman" w:hAnsi="Times New Roman"/>
                <w:color w:val="000000" w:themeColor="text1"/>
              </w:rPr>
            </w:pPr>
            <w:r w:rsidRPr="000F3CA4">
              <w:rPr>
                <w:rFonts w:ascii="Times New Roman" w:hAnsi="Times New Roman"/>
                <w:color w:val="000000" w:themeColor="text1"/>
              </w:rPr>
              <w:t xml:space="preserve">For example, for sensitivity </w:t>
            </w:r>
            <w:r w:rsidRPr="000F3CA4">
              <w:rPr>
                <w:rFonts w:ascii="Times New Roman" w:hAnsi="Times New Roman"/>
                <w:bCs/>
                <w:color w:val="000000" w:themeColor="text1"/>
              </w:rPr>
              <w:t>degradation</w:t>
            </w:r>
            <w:r w:rsidRPr="000F3CA4">
              <w:rPr>
                <w:rFonts w:ascii="Times New Roman" w:hAnsi="Times New Roman"/>
                <w:color w:val="000000" w:themeColor="text1"/>
              </w:rPr>
              <w:t xml:space="preserve"> of 1dB, </w:t>
            </w:r>
            <m:oMath>
              <m:sSubSup>
                <m:sSubSupPr>
                  <m:ctrlPr>
                    <w:rPr>
                      <w:rFonts w:ascii="Cambria Math" w:hAnsi="Cambria Math"/>
                      <w:color w:val="000000" w:themeColor="text1"/>
                    </w:rPr>
                  </m:ctrlPr>
                </m:sSubSupPr>
                <m:e>
                  <m:r>
                    <m:rPr>
                      <m:sty m:val="p"/>
                    </m:rPr>
                    <w:rPr>
                      <w:rFonts w:ascii="Cambria Math" w:hAnsi="Cambria Math"/>
                      <w:color w:val="000000" w:themeColor="text1"/>
                    </w:rPr>
                    <m:t>I</m:t>
                  </m:r>
                </m:e>
                <m:sub>
                  <m:r>
                    <m:rPr>
                      <m:sty m:val="p"/>
                    </m:rPr>
                    <w:rPr>
                      <w:rFonts w:ascii="Cambria Math" w:hAnsi="Cambria Math"/>
                      <w:color w:val="000000" w:themeColor="text1"/>
                    </w:rPr>
                    <m:t>SI</m:t>
                  </m:r>
                </m:sub>
                <m:sup>
                  <m:r>
                    <m:rPr>
                      <m:sty m:val="p"/>
                    </m:rPr>
                    <w:rPr>
                      <w:rFonts w:ascii="Cambria Math" w:hAnsi="Cambria Math"/>
                      <w:color w:val="000000" w:themeColor="text1"/>
                    </w:rPr>
                    <m:t>max</m:t>
                  </m:r>
                </m:sup>
              </m:sSubSup>
            </m:oMath>
            <w:r w:rsidRPr="000F3CA4">
              <w:rPr>
                <w:rFonts w:ascii="Times New Roman" w:hAnsi="Times New Roman"/>
                <w:color w:val="000000" w:themeColor="text1"/>
              </w:rPr>
              <w:t xml:space="preserve"> can be computed based on </w:t>
            </w:r>
            <m:oMath>
              <m:r>
                <m:rPr>
                  <m:sty m:val="p"/>
                </m:rPr>
                <w:rPr>
                  <w:rFonts w:ascii="Cambria Math" w:hAnsi="Cambria Math"/>
                  <w:color w:val="000000" w:themeColor="text1"/>
                </w:rPr>
                <m:t>10*log10</m:t>
              </m:r>
              <m:d>
                <m:dPr>
                  <m:ctrlPr>
                    <w:rPr>
                      <w:rFonts w:ascii="Cambria Math" w:hAnsi="Cambria Math"/>
                      <w:color w:val="000000" w:themeColor="text1"/>
                    </w:rPr>
                  </m:ctrlPr>
                </m:dPr>
                <m:e>
                  <m:f>
                    <m:fPr>
                      <m:ctrlPr>
                        <w:rPr>
                          <w:rFonts w:ascii="Cambria Math" w:hAnsi="Cambria Math"/>
                          <w:color w:val="000000" w:themeColor="text1"/>
                        </w:rPr>
                      </m:ctrlPr>
                    </m:fPr>
                    <m:num>
                      <m:sSubSup>
                        <m:sSubSupPr>
                          <m:ctrlPr>
                            <w:rPr>
                              <w:rFonts w:ascii="Cambria Math" w:hAnsi="Cambria Math"/>
                              <w:color w:val="000000" w:themeColor="text1"/>
                            </w:rPr>
                          </m:ctrlPr>
                        </m:sSubSupPr>
                        <m:e>
                          <m:r>
                            <m:rPr>
                              <m:sty m:val="p"/>
                            </m:rPr>
                            <w:rPr>
                              <w:rFonts w:ascii="Cambria Math" w:hAnsi="Cambria Math"/>
                              <w:color w:val="000000" w:themeColor="text1"/>
                            </w:rPr>
                            <m:t>I</m:t>
                          </m:r>
                        </m:e>
                        <m:sub>
                          <m:r>
                            <m:rPr>
                              <m:sty m:val="p"/>
                            </m:rPr>
                            <w:rPr>
                              <w:rFonts w:ascii="Cambria Math" w:hAnsi="Cambria Math"/>
                              <w:color w:val="000000" w:themeColor="text1"/>
                            </w:rPr>
                            <m:t>SI</m:t>
                          </m:r>
                        </m:sub>
                        <m:sup>
                          <m:r>
                            <m:rPr>
                              <m:sty m:val="p"/>
                            </m:rPr>
                            <w:rPr>
                              <w:rFonts w:ascii="Cambria Math" w:hAnsi="Cambria Math"/>
                              <w:color w:val="000000" w:themeColor="text1"/>
                            </w:rPr>
                            <m:t>max</m:t>
                          </m:r>
                        </m:sup>
                      </m:sSubSup>
                      <m:r>
                        <m:rPr>
                          <m:sty m:val="p"/>
                        </m:rPr>
                        <w:rPr>
                          <w:rFonts w:ascii="Cambria Math" w:hAnsi="Cambria Math"/>
                          <w:color w:val="000000" w:themeColor="text1"/>
                        </w:rPr>
                        <m:t>+N</m:t>
                      </m:r>
                    </m:num>
                    <m:den>
                      <m:r>
                        <m:rPr>
                          <m:sty m:val="p"/>
                        </m:rPr>
                        <w:rPr>
                          <w:rFonts w:ascii="Cambria Math" w:hAnsi="Cambria Math"/>
                          <w:color w:val="000000" w:themeColor="text1"/>
                        </w:rPr>
                        <m:t>N</m:t>
                      </m:r>
                    </m:den>
                  </m:f>
                </m:e>
              </m:d>
              <m:r>
                <m:rPr>
                  <m:sty m:val="p"/>
                </m:rPr>
                <w:rPr>
                  <w:rFonts w:ascii="Cambria Math" w:hAnsi="Cambria Math"/>
                  <w:color w:val="000000" w:themeColor="text1"/>
                </w:rPr>
                <m:t>=1dB</m:t>
              </m:r>
            </m:oMath>
            <w:r w:rsidRPr="000F3CA4">
              <w:rPr>
                <w:rFonts w:ascii="Times New Roman" w:hAnsi="Times New Roman"/>
                <w:color w:val="000000" w:themeColor="text1"/>
              </w:rPr>
              <w:t xml:space="preserve">, where N is the noise floor over the UL subband given by </w:t>
            </w:r>
            <m:oMath>
              <m:r>
                <m:rPr>
                  <m:sty m:val="p"/>
                </m:rPr>
                <w:rPr>
                  <w:rFonts w:ascii="Cambria Math" w:hAnsi="Cambria Math"/>
                  <w:color w:val="000000" w:themeColor="text1"/>
                </w:rPr>
                <m:t>N(dB)=-174 + 10*log10 (20e6) + 5 = -96 dBm</m:t>
              </m:r>
            </m:oMath>
            <w:r w:rsidRPr="000F3CA4">
              <w:rPr>
                <w:rFonts w:ascii="Times New Roman" w:hAnsi="Times New Roman"/>
                <w:color w:val="000000" w:themeColor="text1"/>
              </w:rPr>
              <w:t>, assuming 20MHz UL subband and 5dB noise figure.</w:t>
            </w:r>
          </w:p>
          <w:p w14:paraId="09956638" w14:textId="77777777" w:rsidR="008E7D41" w:rsidRPr="000F3CA4" w:rsidRDefault="008E7D41" w:rsidP="00B34077">
            <w:pPr>
              <w:pStyle w:val="ListParagraph"/>
              <w:numPr>
                <w:ilvl w:val="0"/>
                <w:numId w:val="57"/>
              </w:numPr>
              <w:spacing w:before="0"/>
              <w:rPr>
                <w:rFonts w:ascii="Times New Roman" w:hAnsi="Times New Roman"/>
                <w:color w:val="000000" w:themeColor="text1"/>
              </w:rPr>
            </w:pPr>
            <w:r w:rsidRPr="000F3CA4">
              <w:rPr>
                <w:rFonts w:ascii="Times New Roman" w:hAnsi="Times New Roman"/>
                <w:color w:val="000000" w:themeColor="text1"/>
              </w:rPr>
              <w:t xml:space="preserve">Note: the feasibility of the determined </w:t>
            </w:r>
            <m:oMath>
              <m:sSubSup>
                <m:sSubSupPr>
                  <m:ctrlPr>
                    <w:rPr>
                      <w:rFonts w:ascii="Cambria Math" w:hAnsi="Cambria Math"/>
                      <w:i/>
                      <w:iCs/>
                      <w:color w:val="000000" w:themeColor="text1"/>
                    </w:rPr>
                  </m:ctrlPr>
                </m:sSubSupPr>
                <m:e>
                  <m:r>
                    <m:rPr>
                      <m:sty m:val="p"/>
                    </m:rPr>
                    <w:rPr>
                      <w:rFonts w:ascii="Cambria Math" w:hAnsi="Cambria Math"/>
                      <w:color w:val="000000" w:themeColor="text1"/>
                    </w:rPr>
                    <m:t>α</m:t>
                  </m:r>
                </m:e>
                <m:sub>
                  <m:r>
                    <m:rPr>
                      <m:sty m:val="p"/>
                    </m:rPr>
                    <w:rPr>
                      <w:rFonts w:ascii="Cambria Math" w:hAnsi="Cambria Math"/>
                      <w:color w:val="000000" w:themeColor="text1"/>
                    </w:rPr>
                    <m:t>SI</m:t>
                  </m:r>
                </m:sub>
                <m:sup/>
              </m:sSubSup>
            </m:oMath>
            <w:r w:rsidRPr="000F3CA4">
              <w:rPr>
                <w:rFonts w:ascii="Times New Roman" w:hAnsi="Times New Roman"/>
                <w:iCs/>
                <w:color w:val="000000" w:themeColor="text1"/>
              </w:rPr>
              <w:t xml:space="preserve"> values can be discussed separately</w:t>
            </w:r>
          </w:p>
          <w:p w14:paraId="437F1EF7" w14:textId="77777777" w:rsidR="008E7D41" w:rsidRPr="000F3CA4" w:rsidRDefault="008E7D41" w:rsidP="00B34077">
            <w:pPr>
              <w:pStyle w:val="ListParagraph"/>
              <w:numPr>
                <w:ilvl w:val="0"/>
                <w:numId w:val="57"/>
              </w:numPr>
              <w:spacing w:before="0"/>
              <w:rPr>
                <w:rFonts w:ascii="Times New Roman" w:hAnsi="Times New Roman"/>
                <w:color w:val="000000" w:themeColor="text1"/>
              </w:rPr>
            </w:pPr>
            <w:r w:rsidRPr="000F3CA4">
              <w:rPr>
                <w:rFonts w:ascii="Times New Roman" w:hAnsi="Times New Roman"/>
                <w:iCs/>
                <w:color w:val="000000" w:themeColor="text1"/>
              </w:rPr>
              <w:t>Companies shall report what values of the individual components are assumed in order to achieve the alpha_SI value corresponding to 1 dB desense</w:t>
            </w:r>
          </w:p>
          <w:p w14:paraId="7ED3B6CA" w14:textId="77777777" w:rsidR="008E7D41" w:rsidRPr="000F3CA4" w:rsidRDefault="008E7D41" w:rsidP="00B34077">
            <w:pPr>
              <w:pStyle w:val="ListParagraph"/>
              <w:numPr>
                <w:ilvl w:val="0"/>
                <w:numId w:val="57"/>
              </w:numPr>
              <w:spacing w:before="0"/>
              <w:rPr>
                <w:rFonts w:ascii="Times New Roman" w:hAnsi="Times New Roman"/>
                <w:color w:val="000000" w:themeColor="text1"/>
              </w:rPr>
            </w:pPr>
            <w:r w:rsidRPr="000F3CA4">
              <w:rPr>
                <w:rFonts w:ascii="Times New Roman" w:hAnsi="Times New Roman"/>
                <w:iCs/>
                <w:color w:val="000000" w:themeColor="text1"/>
              </w:rPr>
              <w:t xml:space="preserve">Other approaches of determining values for </w:t>
            </w:r>
            <m:oMath>
              <m:sSubSup>
                <m:sSubSupPr>
                  <m:ctrlPr>
                    <w:rPr>
                      <w:rFonts w:ascii="Cambria Math" w:hAnsi="Cambria Math"/>
                      <w:i/>
                      <w:iCs/>
                      <w:color w:val="000000" w:themeColor="text1"/>
                    </w:rPr>
                  </m:ctrlPr>
                </m:sSubSupPr>
                <m:e>
                  <m:r>
                    <m:rPr>
                      <m:sty m:val="p"/>
                    </m:rPr>
                    <w:rPr>
                      <w:rFonts w:ascii="Cambria Math" w:hAnsi="Cambria Math"/>
                      <w:color w:val="000000" w:themeColor="text1"/>
                    </w:rPr>
                    <m:t>α</m:t>
                  </m:r>
                </m:e>
                <m:sub>
                  <m:r>
                    <m:rPr>
                      <m:sty m:val="p"/>
                    </m:rPr>
                    <w:rPr>
                      <w:rFonts w:ascii="Cambria Math" w:hAnsi="Cambria Math"/>
                      <w:color w:val="000000" w:themeColor="text1"/>
                    </w:rPr>
                    <m:t>SI</m:t>
                  </m:r>
                </m:sub>
                <m:sup/>
              </m:sSubSup>
            </m:oMath>
            <w:r w:rsidRPr="000F3CA4">
              <w:rPr>
                <w:rFonts w:ascii="Times New Roman" w:hAnsi="Times New Roman"/>
                <w:iCs/>
                <w:color w:val="000000" w:themeColor="text1"/>
              </w:rPr>
              <w:t xml:space="preserve"> are not precluded and can be used and reported by companies.</w:t>
            </w:r>
          </w:p>
          <w:p w14:paraId="1B186FCD" w14:textId="77777777" w:rsidR="008E7D41" w:rsidRPr="000F3CA4" w:rsidRDefault="008E7D41" w:rsidP="008E7D41">
            <w:pPr>
              <w:pStyle w:val="ListParagraph"/>
              <w:spacing w:before="0"/>
              <w:ind w:left="0"/>
              <w:rPr>
                <w:rFonts w:ascii="Times New Roman" w:hAnsi="Times New Roman"/>
                <w:color w:val="000000" w:themeColor="text1"/>
              </w:rPr>
            </w:pPr>
            <w:r w:rsidRPr="000F3CA4">
              <w:rPr>
                <w:rFonts w:ascii="Times New Roman" w:hAnsi="Times New Roman"/>
                <w:color w:val="000000" w:themeColor="text1"/>
              </w:rPr>
              <w:t xml:space="preserve">Send LS to RAN4 to confirm RAN1’s </w:t>
            </w:r>
            <w:r w:rsidRPr="000F3CA4">
              <w:rPr>
                <w:rFonts w:ascii="Times New Roman" w:hAnsi="Times New Roman"/>
                <w:iCs/>
                <w:color w:val="000000" w:themeColor="text1"/>
              </w:rPr>
              <w:t>understanding.</w:t>
            </w:r>
          </w:p>
          <w:p w14:paraId="1385CE3D" w14:textId="77777777" w:rsidR="008E7D41" w:rsidRPr="008E7D41" w:rsidRDefault="008E7D41" w:rsidP="008E7D41">
            <w:pPr>
              <w:pStyle w:val="ListParagraph"/>
              <w:spacing w:before="0"/>
              <w:ind w:left="0"/>
              <w:rPr>
                <w:rFonts w:ascii="Times New Roman" w:hAnsi="Times New Roman"/>
              </w:rPr>
            </w:pPr>
          </w:p>
          <w:p w14:paraId="0F45A792" w14:textId="77777777" w:rsidR="008E7D41" w:rsidRPr="008E7D41" w:rsidRDefault="008E7D41" w:rsidP="008E7D41">
            <w:pPr>
              <w:spacing w:before="0" w:after="0"/>
              <w:rPr>
                <w:b/>
                <w:bCs/>
                <w:sz w:val="22"/>
                <w:szCs w:val="22"/>
                <w:highlight w:val="green"/>
                <w:lang w:eastAsia="ko-KR"/>
              </w:rPr>
            </w:pPr>
            <w:r w:rsidRPr="008E7D41">
              <w:rPr>
                <w:b/>
                <w:bCs/>
                <w:sz w:val="22"/>
                <w:szCs w:val="22"/>
                <w:highlight w:val="green"/>
                <w:lang w:eastAsia="ko-KR"/>
              </w:rPr>
              <w:t>Agreement</w:t>
            </w:r>
          </w:p>
          <w:p w14:paraId="7E3A425C" w14:textId="77777777" w:rsidR="008E7D41" w:rsidRPr="000F3CA4" w:rsidRDefault="008E7D41" w:rsidP="008E7D41">
            <w:pPr>
              <w:spacing w:before="0" w:after="0"/>
              <w:rPr>
                <w:color w:val="000000" w:themeColor="text1"/>
                <w:sz w:val="22"/>
                <w:szCs w:val="22"/>
              </w:rPr>
            </w:pPr>
            <w:r w:rsidRPr="008E7D41">
              <w:rPr>
                <w:sz w:val="22"/>
                <w:szCs w:val="22"/>
              </w:rPr>
              <w:t xml:space="preserve">For SBFD deployment case 3-2, reuse the traffic model assumptions of SBFD deployment case 1 as much as </w:t>
            </w:r>
            <w:r w:rsidRPr="000F3CA4">
              <w:rPr>
                <w:color w:val="000000" w:themeColor="text1"/>
                <w:sz w:val="22"/>
                <w:szCs w:val="22"/>
              </w:rPr>
              <w:t>possible.</w:t>
            </w:r>
          </w:p>
          <w:p w14:paraId="1C10B7B7" w14:textId="77777777" w:rsidR="008E7D41" w:rsidRPr="000F3CA4" w:rsidRDefault="008E7D41" w:rsidP="00B34077">
            <w:pPr>
              <w:pStyle w:val="ListParagraph"/>
              <w:numPr>
                <w:ilvl w:val="0"/>
                <w:numId w:val="59"/>
              </w:numPr>
              <w:spacing w:before="0"/>
              <w:rPr>
                <w:rFonts w:ascii="Times New Roman" w:hAnsi="Times New Roman"/>
                <w:color w:val="000000" w:themeColor="text1"/>
              </w:rPr>
            </w:pPr>
            <w:r w:rsidRPr="000F3CA4">
              <w:rPr>
                <w:rFonts w:ascii="Times New Roman" w:hAnsi="Times New Roman"/>
                <w:color w:val="000000" w:themeColor="text1"/>
              </w:rPr>
              <w:t>For comparison, the packet arrival rates are kept the same for each corresponding layer in baseline legacy TDD case (i.e., legacy TDD for both Layer 1 and Layer 2) and SBFD deployment case 3-2 (i.e., legacy TDD for Layer 1 and SBFD for Layer 2) respectively.</w:t>
            </w:r>
          </w:p>
          <w:p w14:paraId="4864975C" w14:textId="77777777" w:rsidR="008E7D41" w:rsidRPr="000F3CA4" w:rsidRDefault="008E7D41" w:rsidP="00B34077">
            <w:pPr>
              <w:pStyle w:val="ListParagraph"/>
              <w:numPr>
                <w:ilvl w:val="0"/>
                <w:numId w:val="59"/>
              </w:numPr>
              <w:spacing w:before="0"/>
              <w:rPr>
                <w:rFonts w:ascii="Times New Roman" w:hAnsi="Times New Roman"/>
                <w:color w:val="000000" w:themeColor="text1"/>
              </w:rPr>
            </w:pPr>
            <w:r w:rsidRPr="000F3CA4">
              <w:rPr>
                <w:rFonts w:ascii="Times New Roman" w:hAnsi="Times New Roman"/>
                <w:color w:val="000000" w:themeColor="text1"/>
              </w:rPr>
              <w:t>The UL traffic load and DL traffic load can be independently selected for each layer.</w:t>
            </w:r>
          </w:p>
          <w:p w14:paraId="560F80E2" w14:textId="77777777" w:rsidR="008E7D41" w:rsidRPr="008E7D41" w:rsidRDefault="008E7D41" w:rsidP="008E7D41">
            <w:pPr>
              <w:spacing w:before="0" w:after="0"/>
              <w:rPr>
                <w:sz w:val="22"/>
                <w:szCs w:val="22"/>
                <w:lang w:eastAsia="ko-KR"/>
              </w:rPr>
            </w:pPr>
          </w:p>
          <w:p w14:paraId="2BD03D7D" w14:textId="77777777" w:rsidR="008E7D41" w:rsidRPr="008E7D41" w:rsidRDefault="008E7D41" w:rsidP="008E7D41">
            <w:pPr>
              <w:spacing w:before="0" w:after="0"/>
              <w:rPr>
                <w:b/>
                <w:bCs/>
                <w:sz w:val="22"/>
                <w:szCs w:val="22"/>
                <w:highlight w:val="green"/>
                <w:lang w:eastAsia="ko-KR"/>
              </w:rPr>
            </w:pPr>
            <w:r w:rsidRPr="008E7D41">
              <w:rPr>
                <w:b/>
                <w:bCs/>
                <w:sz w:val="22"/>
                <w:szCs w:val="22"/>
                <w:highlight w:val="green"/>
                <w:lang w:eastAsia="ko-KR"/>
              </w:rPr>
              <w:t>Agreement</w:t>
            </w:r>
          </w:p>
          <w:p w14:paraId="6ED3A0A6" w14:textId="77777777" w:rsidR="008E7D41" w:rsidRPr="008E7D41" w:rsidRDefault="008E7D41" w:rsidP="008E7D41">
            <w:pPr>
              <w:spacing w:before="0" w:after="0"/>
              <w:rPr>
                <w:sz w:val="22"/>
                <w:szCs w:val="22"/>
              </w:rPr>
            </w:pPr>
            <w:r w:rsidRPr="008E7D41">
              <w:rPr>
                <w:sz w:val="22"/>
                <w:szCs w:val="22"/>
              </w:rPr>
              <w:t>For SBFD deployment case 4, reuse the traffic model assumptions of SBFD deployment case 1 as much as possible.</w:t>
            </w:r>
          </w:p>
          <w:p w14:paraId="47C70201" w14:textId="77777777" w:rsidR="008E7D41" w:rsidRPr="000F3CA4" w:rsidRDefault="008E7D41" w:rsidP="00B34077">
            <w:pPr>
              <w:pStyle w:val="ListParagraph"/>
              <w:numPr>
                <w:ilvl w:val="0"/>
                <w:numId w:val="58"/>
              </w:numPr>
              <w:spacing w:before="0"/>
              <w:rPr>
                <w:rFonts w:ascii="Times New Roman" w:hAnsi="Times New Roman"/>
                <w:color w:val="000000" w:themeColor="text1"/>
              </w:rPr>
            </w:pPr>
            <w:r w:rsidRPr="008E7D41">
              <w:rPr>
                <w:rFonts w:ascii="Times New Roman" w:hAnsi="Times New Roman"/>
              </w:rPr>
              <w:t xml:space="preserve">For </w:t>
            </w:r>
            <w:r w:rsidRPr="000F3CA4">
              <w:rPr>
                <w:rFonts w:ascii="Times New Roman" w:hAnsi="Times New Roman"/>
                <w:color w:val="000000" w:themeColor="text1"/>
              </w:rPr>
              <w:t>comparison, the packet arrival rates are kept the same for each corresponding operator in baseline legacy TDD case (i.e., legacy TDD for both Operator#1 and Operator#2) and SBFD deployment case 4 (i.e., legacy TDD for Operator#1 and SBFD for Operator#2) respectively.</w:t>
            </w:r>
          </w:p>
          <w:p w14:paraId="38A4CA63" w14:textId="77777777" w:rsidR="008E7D41" w:rsidRPr="000F3CA4" w:rsidRDefault="008E7D41" w:rsidP="00B34077">
            <w:pPr>
              <w:pStyle w:val="ListParagraph"/>
              <w:numPr>
                <w:ilvl w:val="0"/>
                <w:numId w:val="58"/>
              </w:numPr>
              <w:spacing w:before="0"/>
              <w:rPr>
                <w:rFonts w:ascii="Times New Roman" w:hAnsi="Times New Roman"/>
                <w:color w:val="000000" w:themeColor="text1"/>
              </w:rPr>
            </w:pPr>
            <w:r w:rsidRPr="000F3CA4">
              <w:rPr>
                <w:rFonts w:ascii="Times New Roman" w:hAnsi="Times New Roman"/>
                <w:color w:val="000000" w:themeColor="text1"/>
              </w:rPr>
              <w:t>The UL traffic load and DL traffic load can be independently selected for each operator.</w:t>
            </w:r>
          </w:p>
          <w:p w14:paraId="24F512A1" w14:textId="77777777" w:rsidR="008E7D41" w:rsidRPr="008E7D41" w:rsidRDefault="008E7D41" w:rsidP="008E7D41">
            <w:pPr>
              <w:spacing w:before="0" w:after="0"/>
              <w:rPr>
                <w:sz w:val="22"/>
                <w:szCs w:val="22"/>
                <w:lang w:eastAsia="ko-KR"/>
              </w:rPr>
            </w:pPr>
          </w:p>
          <w:p w14:paraId="68D87C15" w14:textId="77777777" w:rsidR="008E7D41" w:rsidRPr="008E7D41" w:rsidRDefault="008E7D41" w:rsidP="008E7D41">
            <w:pPr>
              <w:spacing w:before="0" w:after="0"/>
              <w:rPr>
                <w:b/>
                <w:bCs/>
                <w:sz w:val="22"/>
                <w:szCs w:val="22"/>
                <w:highlight w:val="green"/>
                <w:lang w:eastAsia="ko-KR"/>
              </w:rPr>
            </w:pPr>
            <w:r w:rsidRPr="008E7D41">
              <w:rPr>
                <w:b/>
                <w:bCs/>
                <w:sz w:val="22"/>
                <w:szCs w:val="22"/>
                <w:highlight w:val="green"/>
                <w:lang w:eastAsia="ko-KR"/>
              </w:rPr>
              <w:t>Agreement</w:t>
            </w:r>
          </w:p>
          <w:p w14:paraId="541D2A6A" w14:textId="77777777" w:rsidR="008E7D41" w:rsidRPr="008E7D41" w:rsidRDefault="008E7D41" w:rsidP="008E7D41">
            <w:pPr>
              <w:spacing w:before="0" w:after="0"/>
              <w:rPr>
                <w:sz w:val="22"/>
                <w:szCs w:val="22"/>
              </w:rPr>
            </w:pPr>
            <w:r w:rsidRPr="008E7D41">
              <w:rPr>
                <w:bCs/>
                <w:sz w:val="22"/>
                <w:szCs w:val="22"/>
              </w:rPr>
              <w:t>Confirm</w:t>
            </w:r>
            <w:r w:rsidRPr="008E7D41">
              <w:rPr>
                <w:sz w:val="22"/>
                <w:szCs w:val="22"/>
              </w:rPr>
              <w:t xml:space="preserve"> the working assumption made in RAN1#110 on layout related simulation assumptions with modifications (red text).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53"/>
              <w:gridCol w:w="1768"/>
              <w:gridCol w:w="3100"/>
              <w:gridCol w:w="3515"/>
            </w:tblGrid>
            <w:tr w:rsidR="008E7D41" w:rsidRPr="008E7D41" w14:paraId="7DC2773C" w14:textId="77777777" w:rsidTr="00E34006">
              <w:trPr>
                <w:trHeight w:val="276"/>
              </w:trPr>
              <w:tc>
                <w:tcPr>
                  <w:tcW w:w="1355" w:type="dxa"/>
                  <w:tcBorders>
                    <w:top w:val="single" w:sz="4" w:space="0" w:color="auto"/>
                    <w:left w:val="single" w:sz="4" w:space="0" w:color="auto"/>
                    <w:bottom w:val="single" w:sz="4" w:space="0" w:color="auto"/>
                    <w:right w:val="single" w:sz="4" w:space="0" w:color="auto"/>
                  </w:tcBorders>
                  <w:shd w:val="clear" w:color="auto" w:fill="auto"/>
                  <w:hideMark/>
                </w:tcPr>
                <w:p w14:paraId="7DF0F6DA" w14:textId="77777777" w:rsidR="008E7D41" w:rsidRPr="008E7D41" w:rsidRDefault="008E7D41" w:rsidP="008E7D41">
                  <w:pPr>
                    <w:spacing w:after="0"/>
                    <w:jc w:val="center"/>
                    <w:rPr>
                      <w:b/>
                      <w:bCs/>
                      <w:color w:val="000000" w:themeColor="text1"/>
                      <w:sz w:val="22"/>
                      <w:szCs w:val="22"/>
                    </w:rPr>
                  </w:pPr>
                  <w:r w:rsidRPr="008E7D41">
                    <w:rPr>
                      <w:b/>
                      <w:bCs/>
                      <w:color w:val="000000" w:themeColor="text1"/>
                      <w:sz w:val="22"/>
                      <w:szCs w:val="22"/>
                    </w:rPr>
                    <w:t>Parameters</w:t>
                  </w:r>
                </w:p>
              </w:tc>
              <w:tc>
                <w:tcPr>
                  <w:tcW w:w="1795" w:type="dxa"/>
                  <w:tcBorders>
                    <w:top w:val="single" w:sz="4" w:space="0" w:color="auto"/>
                    <w:left w:val="single" w:sz="4" w:space="0" w:color="auto"/>
                    <w:bottom w:val="single" w:sz="4" w:space="0" w:color="auto"/>
                    <w:right w:val="single" w:sz="4" w:space="0" w:color="auto"/>
                  </w:tcBorders>
                  <w:shd w:val="clear" w:color="auto" w:fill="auto"/>
                  <w:hideMark/>
                </w:tcPr>
                <w:p w14:paraId="203AFAF0" w14:textId="77777777" w:rsidR="008E7D41" w:rsidRPr="008E7D41" w:rsidRDefault="008E7D41" w:rsidP="008E7D41">
                  <w:pPr>
                    <w:spacing w:after="0"/>
                    <w:jc w:val="center"/>
                    <w:rPr>
                      <w:b/>
                      <w:bCs/>
                      <w:color w:val="000000" w:themeColor="text1"/>
                      <w:sz w:val="22"/>
                      <w:szCs w:val="22"/>
                    </w:rPr>
                  </w:pPr>
                  <w:r w:rsidRPr="008E7D41">
                    <w:rPr>
                      <w:b/>
                      <w:bCs/>
                      <w:color w:val="000000" w:themeColor="text1"/>
                      <w:sz w:val="22"/>
                      <w:szCs w:val="22"/>
                    </w:rPr>
                    <w:t>Indoor office</w:t>
                  </w:r>
                </w:p>
              </w:tc>
              <w:tc>
                <w:tcPr>
                  <w:tcW w:w="3140" w:type="dxa"/>
                  <w:tcBorders>
                    <w:top w:val="single" w:sz="4" w:space="0" w:color="auto"/>
                    <w:left w:val="single" w:sz="4" w:space="0" w:color="auto"/>
                    <w:bottom w:val="single" w:sz="4" w:space="0" w:color="auto"/>
                    <w:right w:val="single" w:sz="4" w:space="0" w:color="auto"/>
                  </w:tcBorders>
                  <w:shd w:val="clear" w:color="auto" w:fill="auto"/>
                  <w:hideMark/>
                </w:tcPr>
                <w:p w14:paraId="11B998D7" w14:textId="77777777" w:rsidR="008E7D41" w:rsidRPr="008E7D41" w:rsidRDefault="008E7D41" w:rsidP="008E7D41">
                  <w:pPr>
                    <w:spacing w:after="0"/>
                    <w:jc w:val="center"/>
                    <w:rPr>
                      <w:b/>
                      <w:bCs/>
                      <w:color w:val="000000" w:themeColor="text1"/>
                      <w:sz w:val="22"/>
                      <w:szCs w:val="22"/>
                    </w:rPr>
                  </w:pPr>
                  <w:r w:rsidRPr="008E7D41">
                    <w:rPr>
                      <w:b/>
                      <w:bCs/>
                      <w:color w:val="000000" w:themeColor="text1"/>
                      <w:sz w:val="22"/>
                      <w:szCs w:val="22"/>
                    </w:rPr>
                    <w:t>Urban macro / Dense Urban Macro layer</w:t>
                  </w:r>
                </w:p>
              </w:tc>
              <w:tc>
                <w:tcPr>
                  <w:tcW w:w="3567" w:type="dxa"/>
                  <w:tcBorders>
                    <w:top w:val="single" w:sz="4" w:space="0" w:color="auto"/>
                    <w:left w:val="single" w:sz="4" w:space="0" w:color="auto"/>
                    <w:bottom w:val="single" w:sz="4" w:space="0" w:color="auto"/>
                    <w:right w:val="single" w:sz="4" w:space="0" w:color="auto"/>
                  </w:tcBorders>
                  <w:shd w:val="clear" w:color="auto" w:fill="auto"/>
                  <w:hideMark/>
                </w:tcPr>
                <w:p w14:paraId="182926CE" w14:textId="77777777" w:rsidR="008E7D41" w:rsidRPr="008E7D41" w:rsidRDefault="008E7D41" w:rsidP="008E7D41">
                  <w:pPr>
                    <w:spacing w:after="0"/>
                    <w:jc w:val="center"/>
                    <w:rPr>
                      <w:b/>
                      <w:bCs/>
                      <w:color w:val="000000" w:themeColor="text1"/>
                      <w:sz w:val="22"/>
                      <w:szCs w:val="22"/>
                    </w:rPr>
                  </w:pPr>
                  <w:r w:rsidRPr="008E7D41">
                    <w:rPr>
                      <w:b/>
                      <w:bCs/>
                      <w:color w:val="000000" w:themeColor="text1"/>
                      <w:sz w:val="22"/>
                      <w:szCs w:val="22"/>
                    </w:rPr>
                    <w:t>Dense Urban with 2-layer (Optional)</w:t>
                  </w:r>
                </w:p>
              </w:tc>
            </w:tr>
            <w:tr w:rsidR="008E7D41" w:rsidRPr="008E7D41" w14:paraId="467E3E8F" w14:textId="77777777" w:rsidTr="00E34006">
              <w:trPr>
                <w:trHeight w:val="42"/>
              </w:trPr>
              <w:tc>
                <w:tcPr>
                  <w:tcW w:w="1355" w:type="dxa"/>
                  <w:tcBorders>
                    <w:top w:val="single" w:sz="4" w:space="0" w:color="auto"/>
                    <w:left w:val="single" w:sz="4" w:space="0" w:color="auto"/>
                    <w:bottom w:val="single" w:sz="4" w:space="0" w:color="auto"/>
                    <w:right w:val="single" w:sz="4" w:space="0" w:color="auto"/>
                  </w:tcBorders>
                  <w:shd w:val="clear" w:color="auto" w:fill="auto"/>
                  <w:hideMark/>
                </w:tcPr>
                <w:p w14:paraId="2865472A" w14:textId="77777777" w:rsidR="008E7D41" w:rsidRPr="008E7D41" w:rsidRDefault="008E7D41" w:rsidP="008E7D41">
                  <w:pPr>
                    <w:spacing w:after="0"/>
                    <w:rPr>
                      <w:b/>
                      <w:bCs/>
                      <w:color w:val="000000" w:themeColor="text1"/>
                      <w:sz w:val="22"/>
                      <w:szCs w:val="22"/>
                    </w:rPr>
                  </w:pPr>
                  <w:r w:rsidRPr="008E7D41">
                    <w:rPr>
                      <w:b/>
                      <w:bCs/>
                      <w:color w:val="000000" w:themeColor="text1"/>
                      <w:sz w:val="22"/>
                      <w:szCs w:val="22"/>
                    </w:rPr>
                    <w:t>Layout</w:t>
                  </w:r>
                </w:p>
              </w:tc>
              <w:tc>
                <w:tcPr>
                  <w:tcW w:w="1795" w:type="dxa"/>
                  <w:tcBorders>
                    <w:top w:val="single" w:sz="4" w:space="0" w:color="auto"/>
                    <w:left w:val="single" w:sz="4" w:space="0" w:color="auto"/>
                    <w:bottom w:val="single" w:sz="4" w:space="0" w:color="auto"/>
                    <w:right w:val="single" w:sz="4" w:space="0" w:color="auto"/>
                  </w:tcBorders>
                  <w:shd w:val="clear" w:color="auto" w:fill="auto"/>
                  <w:hideMark/>
                </w:tcPr>
                <w:p w14:paraId="5067CE3B" w14:textId="77777777" w:rsidR="008E7D41" w:rsidRPr="008E7D41" w:rsidRDefault="008E7D41" w:rsidP="008E7D41">
                  <w:pPr>
                    <w:spacing w:after="0"/>
                    <w:rPr>
                      <w:bCs/>
                      <w:color w:val="000000" w:themeColor="text1"/>
                      <w:sz w:val="22"/>
                      <w:szCs w:val="22"/>
                      <w:u w:val="single"/>
                    </w:rPr>
                  </w:pPr>
                  <w:r w:rsidRPr="008E7D41">
                    <w:rPr>
                      <w:bCs/>
                      <w:color w:val="000000" w:themeColor="text1"/>
                      <w:sz w:val="22"/>
                      <w:szCs w:val="22"/>
                      <w:u w:val="single"/>
                    </w:rPr>
                    <w:t>Single layer</w:t>
                  </w:r>
                </w:p>
                <w:p w14:paraId="395F7B36" w14:textId="77777777" w:rsidR="008E7D41" w:rsidRPr="008E7D41" w:rsidRDefault="008E7D41" w:rsidP="008E7D41">
                  <w:pPr>
                    <w:spacing w:after="0"/>
                    <w:rPr>
                      <w:bCs/>
                      <w:color w:val="000000" w:themeColor="text1"/>
                      <w:sz w:val="22"/>
                      <w:szCs w:val="22"/>
                    </w:rPr>
                  </w:pPr>
                  <w:r w:rsidRPr="008E7D41">
                    <w:rPr>
                      <w:bCs/>
                      <w:color w:val="000000" w:themeColor="text1"/>
                      <w:sz w:val="22"/>
                      <w:szCs w:val="22"/>
                    </w:rPr>
                    <w:t xml:space="preserve">Indoor floor: (12BSs per 120m x 50m) </w:t>
                  </w:r>
                </w:p>
              </w:tc>
              <w:tc>
                <w:tcPr>
                  <w:tcW w:w="3140" w:type="dxa"/>
                  <w:tcBorders>
                    <w:top w:val="single" w:sz="4" w:space="0" w:color="auto"/>
                    <w:left w:val="single" w:sz="4" w:space="0" w:color="auto"/>
                    <w:bottom w:val="single" w:sz="4" w:space="0" w:color="auto"/>
                    <w:right w:val="single" w:sz="4" w:space="0" w:color="auto"/>
                  </w:tcBorders>
                  <w:shd w:val="clear" w:color="auto" w:fill="auto"/>
                  <w:hideMark/>
                </w:tcPr>
                <w:p w14:paraId="1F068EED" w14:textId="77777777" w:rsidR="008E7D41" w:rsidRPr="008E7D41" w:rsidRDefault="008E7D41" w:rsidP="008E7D41">
                  <w:pPr>
                    <w:spacing w:after="0"/>
                    <w:rPr>
                      <w:color w:val="000000" w:themeColor="text1"/>
                      <w:sz w:val="22"/>
                      <w:szCs w:val="22"/>
                    </w:rPr>
                  </w:pPr>
                  <w:r w:rsidRPr="008E7D41">
                    <w:rPr>
                      <w:color w:val="000000" w:themeColor="text1"/>
                      <w:sz w:val="22"/>
                      <w:szCs w:val="22"/>
                      <w:u w:val="single"/>
                    </w:rPr>
                    <w:t>Single layer</w:t>
                  </w:r>
                  <w:r w:rsidRPr="008E7D41">
                    <w:rPr>
                      <w:color w:val="000000" w:themeColor="text1"/>
                      <w:sz w:val="22"/>
                      <w:szCs w:val="22"/>
                    </w:rPr>
                    <w:br/>
                    <w:t xml:space="preserve">Macro layer: </w:t>
                  </w:r>
                </w:p>
                <w:p w14:paraId="59A5D870" w14:textId="77777777" w:rsidR="008E7D41" w:rsidRPr="008E7D41" w:rsidRDefault="008E7D41" w:rsidP="00B34077">
                  <w:pPr>
                    <w:pStyle w:val="ListParagraph"/>
                    <w:numPr>
                      <w:ilvl w:val="0"/>
                      <w:numId w:val="25"/>
                    </w:numPr>
                    <w:ind w:left="0" w:firstLine="0"/>
                    <w:textAlignment w:val="baseline"/>
                    <w:rPr>
                      <w:rFonts w:ascii="Times New Roman" w:hAnsi="Times New Roman"/>
                      <w:color w:val="000000" w:themeColor="text1"/>
                    </w:rPr>
                  </w:pPr>
                  <w:r w:rsidRPr="008E7D41">
                    <w:rPr>
                      <w:rFonts w:ascii="Times New Roman" w:hAnsi="Times New Roman"/>
                      <w:bCs/>
                      <w:color w:val="000000" w:themeColor="text1"/>
                    </w:rPr>
                    <w:t>Baseline: Hexagonal grid with 7 macro sites and 3 sectors per site with wrap around</w:t>
                  </w:r>
                </w:p>
                <w:p w14:paraId="4A6D1F52" w14:textId="77777777" w:rsidR="008E7D41" w:rsidRPr="008E7D41" w:rsidRDefault="008E7D41" w:rsidP="00B34077">
                  <w:pPr>
                    <w:pStyle w:val="ListParagraph"/>
                    <w:numPr>
                      <w:ilvl w:val="0"/>
                      <w:numId w:val="25"/>
                    </w:numPr>
                    <w:ind w:left="0" w:firstLine="0"/>
                    <w:textAlignment w:val="baseline"/>
                    <w:rPr>
                      <w:rFonts w:ascii="Times New Roman" w:hAnsi="Times New Roman"/>
                      <w:color w:val="000000" w:themeColor="text1"/>
                    </w:rPr>
                  </w:pPr>
                  <w:r w:rsidRPr="008E7D41">
                    <w:rPr>
                      <w:rFonts w:ascii="Times New Roman" w:hAnsi="Times New Roman"/>
                      <w:bCs/>
                      <w:color w:val="000000" w:themeColor="text1"/>
                    </w:rPr>
                    <w:t>Optional: Hexagonal grid with 19 macro sites and 3 sectors per site with wrap around.</w:t>
                  </w:r>
                </w:p>
              </w:tc>
              <w:tc>
                <w:tcPr>
                  <w:tcW w:w="3567" w:type="dxa"/>
                  <w:tcBorders>
                    <w:top w:val="single" w:sz="4" w:space="0" w:color="auto"/>
                    <w:left w:val="single" w:sz="4" w:space="0" w:color="auto"/>
                    <w:bottom w:val="single" w:sz="4" w:space="0" w:color="auto"/>
                    <w:right w:val="single" w:sz="4" w:space="0" w:color="auto"/>
                  </w:tcBorders>
                  <w:shd w:val="clear" w:color="auto" w:fill="auto"/>
                </w:tcPr>
                <w:p w14:paraId="57577670" w14:textId="77777777" w:rsidR="008E7D41" w:rsidRPr="008E7D41" w:rsidRDefault="008E7D41" w:rsidP="008E7D41">
                  <w:pPr>
                    <w:spacing w:after="0"/>
                    <w:rPr>
                      <w:bCs/>
                      <w:color w:val="000000" w:themeColor="text1"/>
                      <w:sz w:val="22"/>
                      <w:szCs w:val="22"/>
                    </w:rPr>
                  </w:pPr>
                  <w:r w:rsidRPr="008E7D41">
                    <w:rPr>
                      <w:bCs/>
                      <w:color w:val="000000" w:themeColor="text1"/>
                      <w:sz w:val="22"/>
                      <w:szCs w:val="22"/>
                    </w:rPr>
                    <w:t>Two layer</w:t>
                  </w:r>
                </w:p>
                <w:p w14:paraId="516784DF" w14:textId="77777777" w:rsidR="008E7D41" w:rsidRPr="008E7D41" w:rsidRDefault="008E7D41" w:rsidP="008E7D41">
                  <w:pPr>
                    <w:spacing w:after="0"/>
                    <w:rPr>
                      <w:bCs/>
                      <w:color w:val="000000" w:themeColor="text1"/>
                      <w:sz w:val="22"/>
                      <w:szCs w:val="22"/>
                    </w:rPr>
                  </w:pPr>
                  <w:r w:rsidRPr="008E7D41">
                    <w:rPr>
                      <w:bCs/>
                      <w:color w:val="000000" w:themeColor="text1"/>
                      <w:sz w:val="22"/>
                      <w:szCs w:val="22"/>
                    </w:rPr>
                    <w:t>Macro layer:</w:t>
                  </w:r>
                </w:p>
                <w:p w14:paraId="0B614538" w14:textId="77777777" w:rsidR="008E7D41" w:rsidRPr="008E7D41" w:rsidRDefault="008E7D41" w:rsidP="00B34077">
                  <w:pPr>
                    <w:pStyle w:val="ListParagraph"/>
                    <w:numPr>
                      <w:ilvl w:val="0"/>
                      <w:numId w:val="25"/>
                    </w:numPr>
                    <w:ind w:left="0" w:firstLine="0"/>
                    <w:textAlignment w:val="baseline"/>
                    <w:rPr>
                      <w:rFonts w:ascii="Times New Roman" w:hAnsi="Times New Roman"/>
                      <w:bCs/>
                      <w:color w:val="000000" w:themeColor="text1"/>
                    </w:rPr>
                  </w:pPr>
                  <w:r w:rsidRPr="008E7D41">
                    <w:rPr>
                      <w:rFonts w:ascii="Times New Roman" w:hAnsi="Times New Roman"/>
                      <w:bCs/>
                      <w:color w:val="000000" w:themeColor="text1"/>
                    </w:rPr>
                    <w:t>Baseline: Hexagonal grid with 7 macro sites and 3 sectors per site with wrap around</w:t>
                  </w:r>
                </w:p>
                <w:p w14:paraId="2DA91F88" w14:textId="77777777" w:rsidR="008E7D41" w:rsidRPr="008E7D41" w:rsidRDefault="008E7D41" w:rsidP="00B34077">
                  <w:pPr>
                    <w:pStyle w:val="ListParagraph"/>
                    <w:numPr>
                      <w:ilvl w:val="0"/>
                      <w:numId w:val="25"/>
                    </w:numPr>
                    <w:ind w:left="0" w:firstLine="0"/>
                    <w:textAlignment w:val="baseline"/>
                    <w:rPr>
                      <w:rFonts w:ascii="Times New Roman" w:hAnsi="Times New Roman"/>
                      <w:bCs/>
                      <w:color w:val="000000" w:themeColor="text1"/>
                    </w:rPr>
                  </w:pPr>
                  <w:r w:rsidRPr="008E7D41">
                    <w:rPr>
                      <w:rFonts w:ascii="Times New Roman" w:hAnsi="Times New Roman"/>
                      <w:bCs/>
                      <w:color w:val="000000" w:themeColor="text1"/>
                    </w:rPr>
                    <w:t>Optional: Hexagonal grid with 19 macro sites and 3 sectors per site with wrap around.</w:t>
                  </w:r>
                </w:p>
                <w:p w14:paraId="4C2B61FF" w14:textId="77777777" w:rsidR="008E7D41" w:rsidRPr="008E7D41" w:rsidRDefault="008E7D41" w:rsidP="008E7D41">
                  <w:pPr>
                    <w:spacing w:after="0"/>
                    <w:rPr>
                      <w:bCs/>
                      <w:color w:val="000000" w:themeColor="text1"/>
                      <w:sz w:val="22"/>
                      <w:szCs w:val="22"/>
                    </w:rPr>
                  </w:pPr>
                </w:p>
                <w:p w14:paraId="375B5951" w14:textId="77777777" w:rsidR="008E7D41" w:rsidRPr="008E7D41" w:rsidRDefault="008E7D41" w:rsidP="008E7D41">
                  <w:pPr>
                    <w:spacing w:after="0"/>
                    <w:rPr>
                      <w:bCs/>
                      <w:color w:val="000000" w:themeColor="text1"/>
                      <w:sz w:val="22"/>
                      <w:szCs w:val="22"/>
                    </w:rPr>
                  </w:pPr>
                  <w:r w:rsidRPr="008E7D41">
                    <w:rPr>
                      <w:bCs/>
                      <w:color w:val="000000" w:themeColor="text1"/>
                      <w:sz w:val="22"/>
                      <w:szCs w:val="22"/>
                    </w:rPr>
                    <w:t>Micro layer: 1/3/6/9 Micro BSs per Macro BS, up to companies report</w:t>
                  </w:r>
                </w:p>
              </w:tc>
            </w:tr>
            <w:tr w:rsidR="008E7D41" w:rsidRPr="008E7D41" w14:paraId="7C886F39" w14:textId="77777777" w:rsidTr="00E34006">
              <w:trPr>
                <w:trHeight w:val="979"/>
              </w:trPr>
              <w:tc>
                <w:tcPr>
                  <w:tcW w:w="1355" w:type="dxa"/>
                  <w:tcBorders>
                    <w:top w:val="single" w:sz="4" w:space="0" w:color="auto"/>
                    <w:left w:val="single" w:sz="4" w:space="0" w:color="auto"/>
                    <w:bottom w:val="single" w:sz="4" w:space="0" w:color="auto"/>
                    <w:right w:val="single" w:sz="4" w:space="0" w:color="auto"/>
                  </w:tcBorders>
                  <w:shd w:val="clear" w:color="auto" w:fill="auto"/>
                  <w:hideMark/>
                </w:tcPr>
                <w:p w14:paraId="7432CE63" w14:textId="77777777" w:rsidR="008E7D41" w:rsidRPr="008E7D41" w:rsidRDefault="008E7D41" w:rsidP="008E7D41">
                  <w:pPr>
                    <w:spacing w:after="0"/>
                    <w:rPr>
                      <w:b/>
                      <w:bCs/>
                      <w:color w:val="000000" w:themeColor="text1"/>
                      <w:sz w:val="22"/>
                      <w:szCs w:val="22"/>
                    </w:rPr>
                  </w:pPr>
                  <w:r w:rsidRPr="008E7D41">
                    <w:rPr>
                      <w:b/>
                      <w:bCs/>
                      <w:color w:val="000000" w:themeColor="text1"/>
                      <w:sz w:val="22"/>
                      <w:szCs w:val="22"/>
                    </w:rPr>
                    <w:t>Inter-BS (2D) distance</w:t>
                  </w:r>
                </w:p>
              </w:tc>
              <w:tc>
                <w:tcPr>
                  <w:tcW w:w="1795" w:type="dxa"/>
                  <w:tcBorders>
                    <w:top w:val="single" w:sz="4" w:space="0" w:color="auto"/>
                    <w:left w:val="single" w:sz="4" w:space="0" w:color="auto"/>
                    <w:bottom w:val="single" w:sz="4" w:space="0" w:color="auto"/>
                    <w:right w:val="single" w:sz="4" w:space="0" w:color="auto"/>
                  </w:tcBorders>
                  <w:shd w:val="clear" w:color="auto" w:fill="auto"/>
                  <w:hideMark/>
                </w:tcPr>
                <w:p w14:paraId="5C248F05" w14:textId="77777777" w:rsidR="008E7D41" w:rsidRPr="008E7D41" w:rsidRDefault="008E7D41" w:rsidP="008E7D41">
                  <w:pPr>
                    <w:spacing w:after="0"/>
                    <w:rPr>
                      <w:bCs/>
                      <w:color w:val="000000" w:themeColor="text1"/>
                      <w:sz w:val="22"/>
                      <w:szCs w:val="22"/>
                    </w:rPr>
                  </w:pPr>
                  <w:r w:rsidRPr="008E7D41">
                    <w:rPr>
                      <w:bCs/>
                      <w:color w:val="000000" w:themeColor="text1"/>
                      <w:sz w:val="22"/>
                      <w:szCs w:val="22"/>
                    </w:rPr>
                    <w:t>20m [TR 38.802 Table A.2.1-11]</w:t>
                  </w:r>
                </w:p>
              </w:tc>
              <w:tc>
                <w:tcPr>
                  <w:tcW w:w="3140" w:type="dxa"/>
                  <w:tcBorders>
                    <w:top w:val="single" w:sz="4" w:space="0" w:color="auto"/>
                    <w:left w:val="single" w:sz="4" w:space="0" w:color="auto"/>
                    <w:bottom w:val="single" w:sz="4" w:space="0" w:color="auto"/>
                    <w:right w:val="single" w:sz="4" w:space="0" w:color="auto"/>
                  </w:tcBorders>
                  <w:shd w:val="clear" w:color="auto" w:fill="auto"/>
                  <w:hideMark/>
                </w:tcPr>
                <w:p w14:paraId="018F91C1" w14:textId="77777777" w:rsidR="008E7D41" w:rsidRPr="008E7D41" w:rsidRDefault="008E7D41" w:rsidP="008E7D41">
                  <w:pPr>
                    <w:spacing w:after="0"/>
                    <w:rPr>
                      <w:bCs/>
                      <w:color w:val="000000" w:themeColor="text1"/>
                      <w:sz w:val="22"/>
                      <w:szCs w:val="22"/>
                    </w:rPr>
                  </w:pPr>
                  <w:r w:rsidRPr="008E7D41">
                    <w:rPr>
                      <w:bCs/>
                      <w:color w:val="000000" w:themeColor="text1"/>
                      <w:sz w:val="22"/>
                      <w:szCs w:val="22"/>
                    </w:rPr>
                    <w:t>500m for Urban Macro [TR 38.802 Table A.2.1-11]</w:t>
                  </w:r>
                </w:p>
                <w:p w14:paraId="7BD751E8" w14:textId="77777777" w:rsidR="008E7D41" w:rsidRPr="008E7D41" w:rsidRDefault="008E7D41" w:rsidP="008E7D41">
                  <w:pPr>
                    <w:spacing w:after="0"/>
                    <w:rPr>
                      <w:bCs/>
                      <w:color w:val="000000" w:themeColor="text1"/>
                      <w:sz w:val="22"/>
                      <w:szCs w:val="22"/>
                    </w:rPr>
                  </w:pPr>
                  <w:r w:rsidRPr="008E7D41">
                    <w:rPr>
                      <w:bCs/>
                      <w:color w:val="000000" w:themeColor="text1"/>
                      <w:sz w:val="22"/>
                      <w:szCs w:val="22"/>
                    </w:rPr>
                    <w:t>200m for Dense Urban Macro layer [TR 38.802 Table A.2.1-1]</w:t>
                  </w:r>
                </w:p>
              </w:tc>
              <w:tc>
                <w:tcPr>
                  <w:tcW w:w="3567" w:type="dxa"/>
                  <w:tcBorders>
                    <w:top w:val="single" w:sz="4" w:space="0" w:color="auto"/>
                    <w:left w:val="single" w:sz="4" w:space="0" w:color="auto"/>
                    <w:bottom w:val="single" w:sz="4" w:space="0" w:color="auto"/>
                    <w:right w:val="single" w:sz="4" w:space="0" w:color="auto"/>
                  </w:tcBorders>
                  <w:shd w:val="clear" w:color="auto" w:fill="auto"/>
                  <w:hideMark/>
                </w:tcPr>
                <w:p w14:paraId="0E6E255A" w14:textId="77777777" w:rsidR="008E7D41" w:rsidRPr="008E7D41" w:rsidRDefault="008E7D41" w:rsidP="008E7D41">
                  <w:pPr>
                    <w:spacing w:after="0"/>
                    <w:rPr>
                      <w:bCs/>
                      <w:color w:val="000000" w:themeColor="text1"/>
                      <w:sz w:val="22"/>
                      <w:szCs w:val="22"/>
                    </w:rPr>
                  </w:pPr>
                  <w:r w:rsidRPr="008E7D41">
                    <w:rPr>
                      <w:b/>
                      <w:bCs/>
                      <w:color w:val="000000" w:themeColor="text1"/>
                      <w:sz w:val="22"/>
                      <w:szCs w:val="22"/>
                    </w:rPr>
                    <w:t xml:space="preserve">Macro-to-macro: </w:t>
                  </w:r>
                  <w:r w:rsidRPr="008E7D41">
                    <w:rPr>
                      <w:bCs/>
                      <w:color w:val="000000" w:themeColor="text1"/>
                      <w:sz w:val="22"/>
                      <w:szCs w:val="22"/>
                    </w:rPr>
                    <w:t>200m</w:t>
                  </w:r>
                </w:p>
                <w:p w14:paraId="329B9449" w14:textId="77777777" w:rsidR="008E7D41" w:rsidRPr="008E7D41" w:rsidRDefault="008E7D41" w:rsidP="008E7D41">
                  <w:pPr>
                    <w:spacing w:after="0"/>
                    <w:rPr>
                      <w:bCs/>
                      <w:color w:val="000000" w:themeColor="text1"/>
                      <w:sz w:val="22"/>
                      <w:szCs w:val="22"/>
                    </w:rPr>
                  </w:pPr>
                  <w:r w:rsidRPr="008E7D41">
                    <w:rPr>
                      <w:b/>
                      <w:color w:val="000000" w:themeColor="text1"/>
                      <w:sz w:val="22"/>
                      <w:szCs w:val="22"/>
                    </w:rPr>
                    <w:t>Minimum Macro-to-micro-center distance:</w:t>
                  </w:r>
                  <w:r w:rsidRPr="008E7D41">
                    <w:rPr>
                      <w:bCs/>
                      <w:color w:val="000000" w:themeColor="text1"/>
                      <w:sz w:val="22"/>
                      <w:szCs w:val="22"/>
                    </w:rPr>
                    <w:t xml:space="preserve"> 42m</w:t>
                  </w:r>
                </w:p>
                <w:p w14:paraId="15947CE7" w14:textId="77777777" w:rsidR="008E7D41" w:rsidRPr="008E7D41" w:rsidRDefault="008E7D41" w:rsidP="008E7D41">
                  <w:pPr>
                    <w:spacing w:after="0"/>
                    <w:rPr>
                      <w:bCs/>
                      <w:color w:val="000000" w:themeColor="text1"/>
                      <w:sz w:val="22"/>
                      <w:szCs w:val="22"/>
                    </w:rPr>
                  </w:pPr>
                  <w:r w:rsidRPr="008E7D41">
                    <w:rPr>
                      <w:b/>
                      <w:color w:val="000000" w:themeColor="text1"/>
                      <w:sz w:val="22"/>
                      <w:szCs w:val="22"/>
                    </w:rPr>
                    <w:t>Minimum Micro-center-to-micro-center distance:</w:t>
                  </w:r>
                  <w:r w:rsidRPr="008E7D41">
                    <w:rPr>
                      <w:bCs/>
                      <w:color w:val="000000" w:themeColor="text1"/>
                      <w:sz w:val="22"/>
                      <w:szCs w:val="22"/>
                    </w:rPr>
                    <w:t xml:space="preserve"> 40m </w:t>
                  </w:r>
                </w:p>
              </w:tc>
            </w:tr>
            <w:tr w:rsidR="008E7D41" w:rsidRPr="008E7D41" w14:paraId="3AEE8AFC" w14:textId="77777777" w:rsidTr="00E34006">
              <w:trPr>
                <w:trHeight w:val="828"/>
              </w:trPr>
              <w:tc>
                <w:tcPr>
                  <w:tcW w:w="1355" w:type="dxa"/>
                  <w:tcBorders>
                    <w:top w:val="single" w:sz="4" w:space="0" w:color="auto"/>
                    <w:left w:val="single" w:sz="4" w:space="0" w:color="auto"/>
                    <w:bottom w:val="single" w:sz="4" w:space="0" w:color="auto"/>
                    <w:right w:val="single" w:sz="4" w:space="0" w:color="auto"/>
                  </w:tcBorders>
                  <w:shd w:val="clear" w:color="auto" w:fill="auto"/>
                  <w:hideMark/>
                </w:tcPr>
                <w:p w14:paraId="191FDE96" w14:textId="77777777" w:rsidR="008E7D41" w:rsidRPr="008E7D41" w:rsidRDefault="008E7D41" w:rsidP="008E7D41">
                  <w:pPr>
                    <w:spacing w:after="0"/>
                    <w:rPr>
                      <w:b/>
                      <w:bCs/>
                      <w:color w:val="000000" w:themeColor="text1"/>
                      <w:sz w:val="22"/>
                      <w:szCs w:val="22"/>
                    </w:rPr>
                  </w:pPr>
                  <w:r w:rsidRPr="008E7D41">
                    <w:rPr>
                      <w:b/>
                      <w:bCs/>
                      <w:color w:val="000000" w:themeColor="text1"/>
                      <w:sz w:val="22"/>
                      <w:szCs w:val="22"/>
                    </w:rPr>
                    <w:t>Minimum BS-UE (2D) distance</w:t>
                  </w:r>
                </w:p>
              </w:tc>
              <w:tc>
                <w:tcPr>
                  <w:tcW w:w="1795" w:type="dxa"/>
                  <w:tcBorders>
                    <w:top w:val="single" w:sz="4" w:space="0" w:color="auto"/>
                    <w:left w:val="single" w:sz="4" w:space="0" w:color="auto"/>
                    <w:bottom w:val="single" w:sz="4" w:space="0" w:color="auto"/>
                    <w:right w:val="single" w:sz="4" w:space="0" w:color="auto"/>
                  </w:tcBorders>
                  <w:shd w:val="clear" w:color="auto" w:fill="auto"/>
                  <w:hideMark/>
                </w:tcPr>
                <w:p w14:paraId="76AAE426" w14:textId="77777777" w:rsidR="008E7D41" w:rsidRPr="008E7D41" w:rsidRDefault="008E7D41" w:rsidP="008E7D41">
                  <w:pPr>
                    <w:spacing w:after="0"/>
                    <w:rPr>
                      <w:bCs/>
                      <w:color w:val="000000" w:themeColor="text1"/>
                      <w:sz w:val="22"/>
                      <w:szCs w:val="22"/>
                    </w:rPr>
                  </w:pPr>
                  <w:r w:rsidRPr="008E7D41">
                    <w:rPr>
                      <w:bCs/>
                      <w:color w:val="000000" w:themeColor="text1"/>
                      <w:sz w:val="22"/>
                      <w:szCs w:val="22"/>
                    </w:rPr>
                    <w:t>0m [TR 38.802 Table A.2.1-11]</w:t>
                  </w:r>
                </w:p>
              </w:tc>
              <w:tc>
                <w:tcPr>
                  <w:tcW w:w="3140" w:type="dxa"/>
                  <w:tcBorders>
                    <w:top w:val="single" w:sz="4" w:space="0" w:color="auto"/>
                    <w:left w:val="single" w:sz="4" w:space="0" w:color="auto"/>
                    <w:bottom w:val="single" w:sz="4" w:space="0" w:color="auto"/>
                    <w:right w:val="single" w:sz="4" w:space="0" w:color="auto"/>
                  </w:tcBorders>
                  <w:shd w:val="clear" w:color="auto" w:fill="auto"/>
                  <w:hideMark/>
                </w:tcPr>
                <w:p w14:paraId="14FF86D6" w14:textId="77777777" w:rsidR="008E7D41" w:rsidRPr="008E7D41" w:rsidRDefault="008E7D41" w:rsidP="008E7D41">
                  <w:pPr>
                    <w:spacing w:after="0"/>
                    <w:rPr>
                      <w:bCs/>
                      <w:color w:val="000000" w:themeColor="text1"/>
                      <w:sz w:val="22"/>
                      <w:szCs w:val="22"/>
                    </w:rPr>
                  </w:pPr>
                  <w:r w:rsidRPr="008E7D41">
                    <w:rPr>
                      <w:bCs/>
                      <w:color w:val="000000" w:themeColor="text1"/>
                      <w:sz w:val="22"/>
                      <w:szCs w:val="22"/>
                    </w:rPr>
                    <w:t>35m [TR 38.802 Table A.2.1-11]</w:t>
                  </w:r>
                </w:p>
              </w:tc>
              <w:tc>
                <w:tcPr>
                  <w:tcW w:w="3567" w:type="dxa"/>
                  <w:tcBorders>
                    <w:top w:val="single" w:sz="4" w:space="0" w:color="auto"/>
                    <w:left w:val="single" w:sz="4" w:space="0" w:color="auto"/>
                    <w:bottom w:val="single" w:sz="4" w:space="0" w:color="auto"/>
                    <w:right w:val="single" w:sz="4" w:space="0" w:color="auto"/>
                  </w:tcBorders>
                  <w:shd w:val="clear" w:color="auto" w:fill="auto"/>
                  <w:hideMark/>
                </w:tcPr>
                <w:p w14:paraId="29E46B21" w14:textId="77777777" w:rsidR="008E7D41" w:rsidRPr="008E7D41" w:rsidRDefault="008E7D41" w:rsidP="008E7D41">
                  <w:pPr>
                    <w:spacing w:after="0"/>
                    <w:rPr>
                      <w:bCs/>
                      <w:color w:val="000000" w:themeColor="text1"/>
                      <w:sz w:val="22"/>
                      <w:szCs w:val="22"/>
                    </w:rPr>
                  </w:pPr>
                  <w:r w:rsidRPr="008E7D41">
                    <w:rPr>
                      <w:b/>
                      <w:bCs/>
                      <w:color w:val="000000" w:themeColor="text1"/>
                      <w:sz w:val="22"/>
                      <w:szCs w:val="22"/>
                    </w:rPr>
                    <w:t>Macro-to-UE</w:t>
                  </w:r>
                  <w:r w:rsidRPr="008E7D41">
                    <w:rPr>
                      <w:bCs/>
                      <w:color w:val="000000" w:themeColor="text1"/>
                      <w:sz w:val="22"/>
                      <w:szCs w:val="22"/>
                    </w:rPr>
                    <w:t xml:space="preserve">: 35m </w:t>
                  </w:r>
                  <w:r w:rsidRPr="008E7D41">
                    <w:rPr>
                      <w:bCs/>
                      <w:color w:val="000000" w:themeColor="text1"/>
                      <w:sz w:val="22"/>
                      <w:szCs w:val="22"/>
                    </w:rPr>
                    <w:br/>
                  </w:r>
                  <w:r w:rsidRPr="008E7D41">
                    <w:rPr>
                      <w:b/>
                      <w:bCs/>
                      <w:color w:val="000000" w:themeColor="text1"/>
                      <w:sz w:val="22"/>
                      <w:szCs w:val="22"/>
                    </w:rPr>
                    <w:t>Micro-to-UE</w:t>
                  </w:r>
                  <w:r w:rsidRPr="008E7D41">
                    <w:rPr>
                      <w:bCs/>
                      <w:color w:val="000000" w:themeColor="text1"/>
                      <w:sz w:val="22"/>
                      <w:szCs w:val="22"/>
                    </w:rPr>
                    <w:t xml:space="preserve">: 10m </w:t>
                  </w:r>
                  <w:r w:rsidRPr="008E7D41">
                    <w:rPr>
                      <w:bCs/>
                      <w:color w:val="000000" w:themeColor="text1"/>
                      <w:sz w:val="22"/>
                      <w:szCs w:val="22"/>
                    </w:rPr>
                    <w:br/>
                    <w:t>[TR 38.802 Table A.2.1-11]</w:t>
                  </w:r>
                </w:p>
              </w:tc>
            </w:tr>
            <w:tr w:rsidR="008E7D41" w:rsidRPr="008E7D41" w14:paraId="7016B808" w14:textId="77777777" w:rsidTr="00E34006">
              <w:trPr>
                <w:trHeight w:val="828"/>
              </w:trPr>
              <w:tc>
                <w:tcPr>
                  <w:tcW w:w="1355" w:type="dxa"/>
                  <w:tcBorders>
                    <w:top w:val="single" w:sz="4" w:space="0" w:color="auto"/>
                    <w:left w:val="single" w:sz="4" w:space="0" w:color="auto"/>
                    <w:bottom w:val="single" w:sz="4" w:space="0" w:color="auto"/>
                    <w:right w:val="single" w:sz="4" w:space="0" w:color="auto"/>
                  </w:tcBorders>
                  <w:shd w:val="clear" w:color="auto" w:fill="auto"/>
                  <w:hideMark/>
                </w:tcPr>
                <w:p w14:paraId="6C56AFA6" w14:textId="77777777" w:rsidR="008E7D41" w:rsidRPr="008E7D41" w:rsidRDefault="008E7D41" w:rsidP="008E7D41">
                  <w:pPr>
                    <w:spacing w:after="0"/>
                    <w:rPr>
                      <w:b/>
                      <w:bCs/>
                      <w:color w:val="000000" w:themeColor="text1"/>
                      <w:sz w:val="22"/>
                      <w:szCs w:val="22"/>
                    </w:rPr>
                  </w:pPr>
                  <w:r w:rsidRPr="008E7D41">
                    <w:rPr>
                      <w:b/>
                      <w:bCs/>
                      <w:color w:val="000000" w:themeColor="text1"/>
                      <w:sz w:val="22"/>
                      <w:szCs w:val="22"/>
                    </w:rPr>
                    <w:t>Minimum UE-UE (2D) distance</w:t>
                  </w:r>
                </w:p>
              </w:tc>
              <w:tc>
                <w:tcPr>
                  <w:tcW w:w="1795" w:type="dxa"/>
                  <w:tcBorders>
                    <w:top w:val="single" w:sz="4" w:space="0" w:color="auto"/>
                    <w:left w:val="single" w:sz="4" w:space="0" w:color="auto"/>
                    <w:bottom w:val="single" w:sz="4" w:space="0" w:color="auto"/>
                    <w:right w:val="single" w:sz="4" w:space="0" w:color="auto"/>
                  </w:tcBorders>
                  <w:shd w:val="clear" w:color="auto" w:fill="auto"/>
                  <w:hideMark/>
                </w:tcPr>
                <w:p w14:paraId="549D65CB" w14:textId="77777777" w:rsidR="008E7D41" w:rsidRPr="008E7D41" w:rsidRDefault="008E7D41" w:rsidP="008E7D41">
                  <w:pPr>
                    <w:spacing w:after="0"/>
                    <w:rPr>
                      <w:rFonts w:eastAsia="MS Mincho"/>
                      <w:bCs/>
                      <w:color w:val="000000" w:themeColor="text1"/>
                      <w:sz w:val="22"/>
                      <w:szCs w:val="22"/>
                    </w:rPr>
                  </w:pPr>
                  <w:r w:rsidRPr="008E7D41">
                    <w:rPr>
                      <w:bCs/>
                      <w:color w:val="000000" w:themeColor="text1"/>
                      <w:sz w:val="22"/>
                      <w:szCs w:val="22"/>
                    </w:rPr>
                    <w:t>1m</w:t>
                  </w:r>
                </w:p>
              </w:tc>
              <w:tc>
                <w:tcPr>
                  <w:tcW w:w="3140" w:type="dxa"/>
                  <w:tcBorders>
                    <w:top w:val="single" w:sz="4" w:space="0" w:color="auto"/>
                    <w:left w:val="single" w:sz="4" w:space="0" w:color="auto"/>
                    <w:bottom w:val="single" w:sz="4" w:space="0" w:color="auto"/>
                    <w:right w:val="single" w:sz="4" w:space="0" w:color="auto"/>
                  </w:tcBorders>
                  <w:shd w:val="clear" w:color="auto" w:fill="auto"/>
                  <w:hideMark/>
                </w:tcPr>
                <w:p w14:paraId="35570B91" w14:textId="77777777" w:rsidR="008E7D41" w:rsidRPr="008E7D41" w:rsidRDefault="008E7D41" w:rsidP="008E7D41">
                  <w:pPr>
                    <w:spacing w:after="0"/>
                    <w:rPr>
                      <w:bCs/>
                      <w:color w:val="000000" w:themeColor="text1"/>
                      <w:sz w:val="22"/>
                      <w:szCs w:val="22"/>
                    </w:rPr>
                  </w:pPr>
                  <w:r w:rsidRPr="008E7D41">
                    <w:rPr>
                      <w:bCs/>
                      <w:color w:val="000000" w:themeColor="text1"/>
                      <w:sz w:val="22"/>
                      <w:szCs w:val="22"/>
                    </w:rPr>
                    <w:t>1m</w:t>
                  </w:r>
                </w:p>
              </w:tc>
              <w:tc>
                <w:tcPr>
                  <w:tcW w:w="3567" w:type="dxa"/>
                  <w:tcBorders>
                    <w:top w:val="single" w:sz="4" w:space="0" w:color="auto"/>
                    <w:left w:val="single" w:sz="4" w:space="0" w:color="auto"/>
                    <w:bottom w:val="single" w:sz="4" w:space="0" w:color="auto"/>
                    <w:right w:val="single" w:sz="4" w:space="0" w:color="auto"/>
                  </w:tcBorders>
                  <w:shd w:val="clear" w:color="auto" w:fill="auto"/>
                  <w:hideMark/>
                </w:tcPr>
                <w:p w14:paraId="676385F3" w14:textId="77777777" w:rsidR="008E7D41" w:rsidRPr="008E7D41" w:rsidRDefault="008E7D41" w:rsidP="008E7D41">
                  <w:pPr>
                    <w:spacing w:after="0"/>
                    <w:rPr>
                      <w:bCs/>
                      <w:color w:val="000000" w:themeColor="text1"/>
                      <w:sz w:val="22"/>
                      <w:szCs w:val="22"/>
                    </w:rPr>
                  </w:pPr>
                  <w:r w:rsidRPr="008E7D41">
                    <w:rPr>
                      <w:bCs/>
                      <w:color w:val="000000" w:themeColor="text1"/>
                      <w:sz w:val="22"/>
                      <w:szCs w:val="22"/>
                    </w:rPr>
                    <w:t>1m</w:t>
                  </w:r>
                </w:p>
              </w:tc>
            </w:tr>
            <w:tr w:rsidR="008E7D41" w:rsidRPr="008E7D41" w14:paraId="7A4FD440" w14:textId="77777777" w:rsidTr="00E34006">
              <w:trPr>
                <w:trHeight w:val="828"/>
              </w:trPr>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329EF54E" w14:textId="77777777" w:rsidR="008E7D41" w:rsidRPr="008E7D41" w:rsidRDefault="008E7D41" w:rsidP="008E7D41">
                  <w:pPr>
                    <w:spacing w:after="0"/>
                    <w:rPr>
                      <w:b/>
                      <w:bCs/>
                      <w:sz w:val="22"/>
                      <w:szCs w:val="22"/>
                    </w:rPr>
                  </w:pPr>
                  <w:r w:rsidRPr="008E7D41">
                    <w:rPr>
                      <w:b/>
                      <w:bCs/>
                      <w:sz w:val="22"/>
                      <w:szCs w:val="22"/>
                    </w:rPr>
                    <w:t>BS antenna height</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1735887B" w14:textId="77777777" w:rsidR="008E7D41" w:rsidRPr="008E7D41" w:rsidRDefault="008E7D41" w:rsidP="008E7D41">
                  <w:pPr>
                    <w:spacing w:after="0"/>
                    <w:rPr>
                      <w:bCs/>
                      <w:sz w:val="22"/>
                      <w:szCs w:val="22"/>
                    </w:rPr>
                  </w:pPr>
                  <w:r w:rsidRPr="008E7D41">
                    <w:rPr>
                      <w:sz w:val="22"/>
                      <w:szCs w:val="22"/>
                    </w:rPr>
                    <w:t>3 m [TR 38.802 Table A.2.1-1]</w:t>
                  </w:r>
                </w:p>
              </w:tc>
              <w:tc>
                <w:tcPr>
                  <w:tcW w:w="3140" w:type="dxa"/>
                  <w:tcBorders>
                    <w:top w:val="single" w:sz="4" w:space="0" w:color="auto"/>
                    <w:left w:val="single" w:sz="4" w:space="0" w:color="auto"/>
                    <w:bottom w:val="single" w:sz="4" w:space="0" w:color="auto"/>
                    <w:right w:val="single" w:sz="4" w:space="0" w:color="auto"/>
                  </w:tcBorders>
                  <w:shd w:val="clear" w:color="auto" w:fill="auto"/>
                  <w:vAlign w:val="center"/>
                </w:tcPr>
                <w:p w14:paraId="7BC193AC" w14:textId="77777777" w:rsidR="008E7D41" w:rsidRPr="008E7D41" w:rsidRDefault="008E7D41" w:rsidP="008E7D41">
                  <w:pPr>
                    <w:spacing w:after="0"/>
                    <w:rPr>
                      <w:bCs/>
                      <w:sz w:val="22"/>
                      <w:szCs w:val="22"/>
                    </w:rPr>
                  </w:pPr>
                  <w:r w:rsidRPr="008E7D41">
                    <w:rPr>
                      <w:sz w:val="22"/>
                      <w:szCs w:val="22"/>
                    </w:rPr>
                    <w:t>25 m [TR 38.802 Table A.2.1-1]</w:t>
                  </w:r>
                </w:p>
              </w:tc>
              <w:tc>
                <w:tcPr>
                  <w:tcW w:w="3567" w:type="dxa"/>
                  <w:tcBorders>
                    <w:top w:val="single" w:sz="4" w:space="0" w:color="auto"/>
                    <w:left w:val="single" w:sz="4" w:space="0" w:color="auto"/>
                    <w:bottom w:val="single" w:sz="4" w:space="0" w:color="auto"/>
                    <w:right w:val="single" w:sz="4" w:space="0" w:color="auto"/>
                  </w:tcBorders>
                  <w:shd w:val="clear" w:color="auto" w:fill="auto"/>
                  <w:vAlign w:val="center"/>
                </w:tcPr>
                <w:p w14:paraId="4C4B2824" w14:textId="77777777" w:rsidR="008E7D41" w:rsidRPr="008E7D41" w:rsidRDefault="008E7D41" w:rsidP="008E7D41">
                  <w:pPr>
                    <w:spacing w:after="0"/>
                    <w:rPr>
                      <w:bCs/>
                      <w:sz w:val="22"/>
                      <w:szCs w:val="22"/>
                    </w:rPr>
                  </w:pPr>
                  <w:r w:rsidRPr="008E7D41">
                    <w:rPr>
                      <w:sz w:val="22"/>
                      <w:szCs w:val="22"/>
                    </w:rPr>
                    <w:t>25m for macro cells and 10m for micro cells [TR 38.802 Table A.2.1-1]</w:t>
                  </w:r>
                </w:p>
              </w:tc>
            </w:tr>
          </w:tbl>
          <w:p w14:paraId="638EA005" w14:textId="77777777" w:rsidR="008E7D41" w:rsidRPr="008E7D41" w:rsidRDefault="008E7D41" w:rsidP="008E7D41">
            <w:pPr>
              <w:spacing w:before="0" w:after="0"/>
              <w:rPr>
                <w:sz w:val="22"/>
                <w:szCs w:val="22"/>
                <w:lang w:eastAsia="ko-KR"/>
              </w:rPr>
            </w:pPr>
          </w:p>
          <w:p w14:paraId="719DDAEC" w14:textId="77777777" w:rsidR="008E7D41" w:rsidRPr="008E7D41" w:rsidRDefault="008E7D41" w:rsidP="008E7D41">
            <w:pPr>
              <w:spacing w:before="0" w:after="0"/>
              <w:rPr>
                <w:b/>
                <w:bCs/>
                <w:sz w:val="22"/>
                <w:szCs w:val="22"/>
                <w:highlight w:val="green"/>
                <w:lang w:eastAsia="ko-KR"/>
              </w:rPr>
            </w:pPr>
            <w:r w:rsidRPr="008E7D41">
              <w:rPr>
                <w:b/>
                <w:bCs/>
                <w:sz w:val="22"/>
                <w:szCs w:val="22"/>
                <w:highlight w:val="green"/>
                <w:lang w:eastAsia="ko-KR"/>
              </w:rPr>
              <w:t>Agreement</w:t>
            </w:r>
          </w:p>
          <w:p w14:paraId="4FE47A48" w14:textId="77777777" w:rsidR="008E7D41" w:rsidRPr="008E7D41" w:rsidRDefault="008E7D41" w:rsidP="008E7D41">
            <w:pPr>
              <w:spacing w:before="0" w:after="0"/>
              <w:rPr>
                <w:sz w:val="22"/>
                <w:szCs w:val="22"/>
              </w:rPr>
            </w:pPr>
            <w:r w:rsidRPr="008E7D41">
              <w:rPr>
                <w:sz w:val="22"/>
                <w:szCs w:val="22"/>
              </w:rPr>
              <w:t xml:space="preserve">For UE clustering distribution of Urban Macro and Dense Urban Macro layer, </w:t>
            </w:r>
          </w:p>
          <w:p w14:paraId="0B340163" w14:textId="77777777" w:rsidR="008E7D41" w:rsidRPr="008E7D41" w:rsidRDefault="008E7D41" w:rsidP="00B34077">
            <w:pPr>
              <w:pStyle w:val="ListParagraph"/>
              <w:numPr>
                <w:ilvl w:val="0"/>
                <w:numId w:val="59"/>
              </w:numPr>
              <w:spacing w:before="0"/>
              <w:rPr>
                <w:rFonts w:ascii="Times New Roman" w:hAnsi="Times New Roman"/>
              </w:rPr>
            </w:pPr>
            <w:r w:rsidRPr="008E7D41">
              <w:rPr>
                <w:rFonts w:ascii="Times New Roman" w:hAnsi="Times New Roman"/>
              </w:rPr>
              <w:t>M users per macro TRP (</w:t>
            </w:r>
            <w:r w:rsidRPr="008E7D41">
              <w:rPr>
                <w:rFonts w:ascii="Times New Roman" w:hAnsi="Times New Roman"/>
                <w:b/>
                <w:bCs/>
              </w:rPr>
              <w:t>per direction</w:t>
            </w:r>
            <w:r w:rsidRPr="008E7D41">
              <w:rPr>
                <w:rFonts w:ascii="Times New Roman" w:hAnsi="Times New Roman"/>
              </w:rPr>
              <w:t>)</w:t>
            </w:r>
          </w:p>
          <w:p w14:paraId="6525F5A6" w14:textId="77777777" w:rsidR="008E7D41" w:rsidRPr="008E7D41" w:rsidRDefault="008E7D41" w:rsidP="00B34077">
            <w:pPr>
              <w:pStyle w:val="ListParagraph"/>
              <w:numPr>
                <w:ilvl w:val="1"/>
                <w:numId w:val="59"/>
              </w:numPr>
              <w:spacing w:before="0"/>
              <w:rPr>
                <w:rFonts w:ascii="Times New Roman" w:hAnsi="Times New Roman"/>
              </w:rPr>
            </w:pPr>
            <w:r w:rsidRPr="008E7D41">
              <w:rPr>
                <w:rFonts w:ascii="Times New Roman" w:hAnsi="Times New Roman"/>
                <w:bCs/>
              </w:rPr>
              <w:t>If each UE is either assigned UL traffic or DL traffic (i.e., option 1 of traffic model)</w:t>
            </w:r>
            <w:r w:rsidRPr="008E7D41">
              <w:rPr>
                <w:rFonts w:ascii="Times New Roman" w:hAnsi="Times New Roman"/>
              </w:rPr>
              <w:t>, there are 2</w:t>
            </w:r>
            <w:r w:rsidRPr="008E7D41">
              <w:rPr>
                <w:rFonts w:ascii="Times New Roman" w:hAnsi="Times New Roman"/>
                <w:i/>
                <w:iCs/>
              </w:rPr>
              <w:t>M</w:t>
            </w:r>
            <w:r w:rsidRPr="008E7D41">
              <w:rPr>
                <w:rFonts w:ascii="Times New Roman" w:hAnsi="Times New Roman"/>
              </w:rPr>
              <w:t xml:space="preserve"> users per macro TRP, wherein, </w:t>
            </w:r>
            <w:r w:rsidRPr="008E7D41">
              <w:rPr>
                <w:rFonts w:ascii="Times New Roman" w:hAnsi="Times New Roman"/>
                <w:i/>
                <w:iCs/>
              </w:rPr>
              <w:t>M</w:t>
            </w:r>
            <w:r w:rsidRPr="008E7D41">
              <w:rPr>
                <w:rFonts w:ascii="Times New Roman" w:hAnsi="Times New Roman"/>
              </w:rPr>
              <w:t xml:space="preserve"> UEs </w:t>
            </w:r>
            <w:r w:rsidRPr="008E7D41">
              <w:rPr>
                <w:rFonts w:ascii="Times New Roman" w:hAnsi="Times New Roman"/>
                <w:bCs/>
              </w:rPr>
              <w:t xml:space="preserve">are assigned with UL traffic, and the other </w:t>
            </w:r>
            <w:r w:rsidRPr="008E7D41">
              <w:rPr>
                <w:rFonts w:ascii="Times New Roman" w:hAnsi="Times New Roman"/>
                <w:i/>
                <w:iCs/>
              </w:rPr>
              <w:t>M</w:t>
            </w:r>
            <w:r w:rsidRPr="008E7D41">
              <w:rPr>
                <w:rFonts w:ascii="Times New Roman" w:hAnsi="Times New Roman"/>
              </w:rPr>
              <w:t xml:space="preserve"> UEs </w:t>
            </w:r>
            <w:r w:rsidRPr="008E7D41">
              <w:rPr>
                <w:rFonts w:ascii="Times New Roman" w:hAnsi="Times New Roman"/>
                <w:bCs/>
              </w:rPr>
              <w:t>are assigned with DL traffic.</w:t>
            </w:r>
          </w:p>
          <w:p w14:paraId="7C4DD477" w14:textId="77777777" w:rsidR="008E7D41" w:rsidRPr="008E7D41" w:rsidRDefault="008E7D41" w:rsidP="00B34077">
            <w:pPr>
              <w:pStyle w:val="ListParagraph"/>
              <w:numPr>
                <w:ilvl w:val="1"/>
                <w:numId w:val="59"/>
              </w:numPr>
              <w:spacing w:before="0"/>
              <w:rPr>
                <w:rFonts w:ascii="Times New Roman" w:hAnsi="Times New Roman"/>
              </w:rPr>
            </w:pPr>
            <w:r w:rsidRPr="008E7D41">
              <w:rPr>
                <w:rFonts w:ascii="Times New Roman" w:hAnsi="Times New Roman"/>
                <w:bCs/>
              </w:rPr>
              <w:t>If each UE is assigned both UL traffic and DL traffic (i.e., option 2 of traffic model)</w:t>
            </w:r>
            <w:r w:rsidRPr="008E7D41">
              <w:rPr>
                <w:rFonts w:ascii="Times New Roman" w:hAnsi="Times New Roman"/>
              </w:rPr>
              <w:t xml:space="preserve">, there are </w:t>
            </w:r>
            <w:r w:rsidRPr="008E7D41">
              <w:rPr>
                <w:rFonts w:ascii="Times New Roman" w:hAnsi="Times New Roman"/>
                <w:i/>
                <w:iCs/>
              </w:rPr>
              <w:t>M</w:t>
            </w:r>
            <w:r w:rsidRPr="008E7D41">
              <w:rPr>
                <w:rFonts w:ascii="Times New Roman" w:hAnsi="Times New Roman"/>
              </w:rPr>
              <w:t xml:space="preserve"> users per macro TRP.</w:t>
            </w:r>
          </w:p>
          <w:p w14:paraId="50DCE067" w14:textId="77777777" w:rsidR="008E7D41" w:rsidRPr="008E7D41" w:rsidRDefault="008E7D41" w:rsidP="008E7D41">
            <w:pPr>
              <w:spacing w:before="0" w:after="0"/>
              <w:rPr>
                <w:sz w:val="22"/>
                <w:szCs w:val="22"/>
                <w:lang w:eastAsia="ko-KR"/>
              </w:rPr>
            </w:pPr>
          </w:p>
          <w:p w14:paraId="44999CF8" w14:textId="77777777" w:rsidR="008E7D41" w:rsidRPr="008E7D41" w:rsidRDefault="008E7D41" w:rsidP="008E7D41">
            <w:pPr>
              <w:spacing w:before="0" w:after="0"/>
              <w:rPr>
                <w:b/>
                <w:bCs/>
                <w:sz w:val="22"/>
                <w:szCs w:val="22"/>
                <w:highlight w:val="green"/>
                <w:lang w:eastAsia="ko-KR"/>
              </w:rPr>
            </w:pPr>
            <w:r w:rsidRPr="008E7D41">
              <w:rPr>
                <w:b/>
                <w:bCs/>
                <w:sz w:val="22"/>
                <w:szCs w:val="22"/>
                <w:highlight w:val="green"/>
                <w:lang w:eastAsia="ko-KR"/>
              </w:rPr>
              <w:t>Agreement</w:t>
            </w:r>
          </w:p>
          <w:p w14:paraId="5427AFDB" w14:textId="77777777" w:rsidR="008E7D41" w:rsidRPr="008E7D41" w:rsidRDefault="008E7D41" w:rsidP="008E7D41">
            <w:pPr>
              <w:spacing w:before="0" w:after="0"/>
              <w:rPr>
                <w:sz w:val="22"/>
                <w:szCs w:val="22"/>
              </w:rPr>
            </w:pPr>
            <w:r w:rsidRPr="008E7D41">
              <w:rPr>
                <w:sz w:val="22"/>
                <w:szCs w:val="22"/>
              </w:rPr>
              <w:t>For UE clustering distribution of Urban Macro and Dense Urban Macro layer, take Alt-2 as baseline and Alt-3 as optional.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09"/>
              <w:gridCol w:w="788"/>
              <w:gridCol w:w="2098"/>
            </w:tblGrid>
            <w:tr w:rsidR="008E7D41" w:rsidRPr="008E7D41" w14:paraId="6659165C" w14:textId="77777777" w:rsidTr="00E34006">
              <w:trPr>
                <w:jc w:val="center"/>
              </w:trPr>
              <w:tc>
                <w:tcPr>
                  <w:tcW w:w="735" w:type="dxa"/>
                  <w:shd w:val="clear" w:color="auto" w:fill="auto"/>
                </w:tcPr>
                <w:p w14:paraId="119255A1" w14:textId="77777777" w:rsidR="008E7D41" w:rsidRPr="008E7D41" w:rsidRDefault="008E7D41" w:rsidP="008E7D41">
                  <w:pPr>
                    <w:spacing w:after="0"/>
                    <w:rPr>
                      <w:sz w:val="22"/>
                      <w:szCs w:val="22"/>
                    </w:rPr>
                  </w:pPr>
                </w:p>
              </w:tc>
              <w:tc>
                <w:tcPr>
                  <w:tcW w:w="709" w:type="dxa"/>
                  <w:shd w:val="clear" w:color="auto" w:fill="auto"/>
                </w:tcPr>
                <w:p w14:paraId="35EBB8A3" w14:textId="77777777" w:rsidR="008E7D41" w:rsidRPr="008E7D41" w:rsidRDefault="008E7D41" w:rsidP="008E7D41">
                  <w:pPr>
                    <w:spacing w:after="0"/>
                    <w:rPr>
                      <w:sz w:val="22"/>
                      <w:szCs w:val="22"/>
                    </w:rPr>
                  </w:pPr>
                  <w:r w:rsidRPr="008E7D41">
                    <w:rPr>
                      <w:sz w:val="22"/>
                      <w:szCs w:val="22"/>
                    </w:rPr>
                    <w:t>M</w:t>
                  </w:r>
                </w:p>
              </w:tc>
              <w:tc>
                <w:tcPr>
                  <w:tcW w:w="788" w:type="dxa"/>
                  <w:shd w:val="clear" w:color="auto" w:fill="auto"/>
                </w:tcPr>
                <w:p w14:paraId="2F171311" w14:textId="77777777" w:rsidR="008E7D41" w:rsidRPr="008E7D41" w:rsidRDefault="008E7D41" w:rsidP="008E7D41">
                  <w:pPr>
                    <w:spacing w:after="0"/>
                    <w:rPr>
                      <w:sz w:val="22"/>
                      <w:szCs w:val="22"/>
                    </w:rPr>
                  </w:pPr>
                  <w:r w:rsidRPr="008E7D41">
                    <w:rPr>
                      <w:sz w:val="22"/>
                      <w:szCs w:val="22"/>
                    </w:rPr>
                    <w:t>X</w:t>
                  </w:r>
                </w:p>
              </w:tc>
              <w:tc>
                <w:tcPr>
                  <w:tcW w:w="2098" w:type="dxa"/>
                  <w:shd w:val="clear" w:color="auto" w:fill="auto"/>
                </w:tcPr>
                <w:p w14:paraId="23434274" w14:textId="77777777" w:rsidR="008E7D41" w:rsidRPr="008E7D41" w:rsidRDefault="008E7D41" w:rsidP="008E7D41">
                  <w:pPr>
                    <w:spacing w:after="0"/>
                    <w:rPr>
                      <w:sz w:val="22"/>
                      <w:szCs w:val="22"/>
                    </w:rPr>
                  </w:pPr>
                  <w:r w:rsidRPr="008E7D41">
                    <w:rPr>
                      <w:sz w:val="22"/>
                      <w:szCs w:val="22"/>
                    </w:rPr>
                    <w:t>Indoor UE height (m)</w:t>
                  </w:r>
                </w:p>
              </w:tc>
            </w:tr>
            <w:tr w:rsidR="008E7D41" w:rsidRPr="008E7D41" w14:paraId="38145007" w14:textId="77777777" w:rsidTr="00E34006">
              <w:trPr>
                <w:jc w:val="center"/>
              </w:trPr>
              <w:tc>
                <w:tcPr>
                  <w:tcW w:w="735" w:type="dxa"/>
                  <w:shd w:val="clear" w:color="auto" w:fill="auto"/>
                </w:tcPr>
                <w:p w14:paraId="02BBA66F" w14:textId="77777777" w:rsidR="008E7D41" w:rsidRPr="008E7D41" w:rsidRDefault="008E7D41" w:rsidP="008E7D41">
                  <w:pPr>
                    <w:spacing w:after="0"/>
                    <w:rPr>
                      <w:sz w:val="22"/>
                      <w:szCs w:val="22"/>
                    </w:rPr>
                  </w:pPr>
                  <w:r w:rsidRPr="008E7D41">
                    <w:rPr>
                      <w:sz w:val="22"/>
                      <w:szCs w:val="22"/>
                    </w:rPr>
                    <w:t>Alt-2</w:t>
                  </w:r>
                </w:p>
              </w:tc>
              <w:tc>
                <w:tcPr>
                  <w:tcW w:w="709" w:type="dxa"/>
                  <w:shd w:val="clear" w:color="auto" w:fill="auto"/>
                </w:tcPr>
                <w:p w14:paraId="73ECB016" w14:textId="77777777" w:rsidR="008E7D41" w:rsidRPr="008E7D41" w:rsidRDefault="008E7D41" w:rsidP="008E7D41">
                  <w:pPr>
                    <w:spacing w:after="0"/>
                    <w:rPr>
                      <w:sz w:val="22"/>
                      <w:szCs w:val="22"/>
                    </w:rPr>
                  </w:pPr>
                  <w:r w:rsidRPr="008E7D41">
                    <w:rPr>
                      <w:sz w:val="22"/>
                      <w:szCs w:val="22"/>
                    </w:rPr>
                    <w:t>20</w:t>
                  </w:r>
                </w:p>
              </w:tc>
              <w:tc>
                <w:tcPr>
                  <w:tcW w:w="788" w:type="dxa"/>
                  <w:shd w:val="clear" w:color="auto" w:fill="auto"/>
                </w:tcPr>
                <w:p w14:paraId="5A2C2BF0" w14:textId="77777777" w:rsidR="008E7D41" w:rsidRPr="008E7D41" w:rsidRDefault="008E7D41" w:rsidP="008E7D41">
                  <w:pPr>
                    <w:spacing w:after="0"/>
                    <w:rPr>
                      <w:sz w:val="22"/>
                      <w:szCs w:val="22"/>
                    </w:rPr>
                  </w:pPr>
                  <w:r w:rsidRPr="008E7D41">
                    <w:rPr>
                      <w:sz w:val="22"/>
                      <w:szCs w:val="22"/>
                    </w:rPr>
                    <w:t>2</w:t>
                  </w:r>
                </w:p>
              </w:tc>
              <w:tc>
                <w:tcPr>
                  <w:tcW w:w="2098" w:type="dxa"/>
                  <w:shd w:val="clear" w:color="auto" w:fill="auto"/>
                </w:tcPr>
                <w:p w14:paraId="6B9E6EFA" w14:textId="77777777" w:rsidR="008E7D41" w:rsidRPr="008E7D41" w:rsidRDefault="008E7D41" w:rsidP="008E7D41">
                  <w:pPr>
                    <w:spacing w:after="0"/>
                    <w:rPr>
                      <w:sz w:val="22"/>
                      <w:szCs w:val="22"/>
                    </w:rPr>
                  </w:pPr>
                  <w:r w:rsidRPr="008E7D41">
                    <w:rPr>
                      <w:sz w:val="22"/>
                      <w:szCs w:val="22"/>
                    </w:rPr>
                    <w:t>1.5</w:t>
                  </w:r>
                </w:p>
              </w:tc>
            </w:tr>
            <w:tr w:rsidR="008E7D41" w:rsidRPr="008E7D41" w14:paraId="525EFA8C" w14:textId="77777777" w:rsidTr="00E34006">
              <w:trPr>
                <w:jc w:val="center"/>
              </w:trPr>
              <w:tc>
                <w:tcPr>
                  <w:tcW w:w="735" w:type="dxa"/>
                  <w:shd w:val="clear" w:color="auto" w:fill="auto"/>
                </w:tcPr>
                <w:p w14:paraId="7E4EE2E6" w14:textId="77777777" w:rsidR="008E7D41" w:rsidRPr="008E7D41" w:rsidRDefault="008E7D41" w:rsidP="008E7D41">
                  <w:pPr>
                    <w:spacing w:after="0"/>
                    <w:rPr>
                      <w:sz w:val="22"/>
                      <w:szCs w:val="22"/>
                    </w:rPr>
                  </w:pPr>
                  <w:r w:rsidRPr="008E7D41">
                    <w:rPr>
                      <w:sz w:val="22"/>
                      <w:szCs w:val="22"/>
                    </w:rPr>
                    <w:t>Alt-3</w:t>
                  </w:r>
                </w:p>
              </w:tc>
              <w:tc>
                <w:tcPr>
                  <w:tcW w:w="709" w:type="dxa"/>
                  <w:shd w:val="clear" w:color="auto" w:fill="auto"/>
                </w:tcPr>
                <w:p w14:paraId="336380E6" w14:textId="77777777" w:rsidR="008E7D41" w:rsidRPr="008E7D41" w:rsidRDefault="008E7D41" w:rsidP="008E7D41">
                  <w:pPr>
                    <w:spacing w:after="0"/>
                    <w:rPr>
                      <w:sz w:val="22"/>
                      <w:szCs w:val="22"/>
                    </w:rPr>
                  </w:pPr>
                  <w:r w:rsidRPr="008E7D41">
                    <w:rPr>
                      <w:sz w:val="22"/>
                      <w:szCs w:val="22"/>
                    </w:rPr>
                    <w:t>10</w:t>
                  </w:r>
                </w:p>
              </w:tc>
              <w:tc>
                <w:tcPr>
                  <w:tcW w:w="788" w:type="dxa"/>
                  <w:shd w:val="clear" w:color="auto" w:fill="auto"/>
                </w:tcPr>
                <w:p w14:paraId="0B54CE66" w14:textId="77777777" w:rsidR="008E7D41" w:rsidRPr="008E7D41" w:rsidRDefault="008E7D41" w:rsidP="008E7D41">
                  <w:pPr>
                    <w:spacing w:after="0"/>
                    <w:rPr>
                      <w:sz w:val="22"/>
                      <w:szCs w:val="22"/>
                    </w:rPr>
                  </w:pPr>
                  <w:r w:rsidRPr="008E7D41">
                    <w:rPr>
                      <w:sz w:val="22"/>
                      <w:szCs w:val="22"/>
                    </w:rPr>
                    <w:t>1</w:t>
                  </w:r>
                </w:p>
              </w:tc>
              <w:tc>
                <w:tcPr>
                  <w:tcW w:w="2098" w:type="dxa"/>
                  <w:shd w:val="clear" w:color="auto" w:fill="auto"/>
                </w:tcPr>
                <w:p w14:paraId="4F7EE689" w14:textId="77777777" w:rsidR="008E7D41" w:rsidRPr="008E7D41" w:rsidRDefault="008E7D41" w:rsidP="008E7D41">
                  <w:pPr>
                    <w:spacing w:after="0"/>
                    <w:rPr>
                      <w:sz w:val="22"/>
                      <w:szCs w:val="22"/>
                    </w:rPr>
                  </w:pPr>
                  <w:r w:rsidRPr="008E7D41">
                    <w:rPr>
                      <w:sz w:val="22"/>
                      <w:szCs w:val="22"/>
                    </w:rPr>
                    <w:t>1.5</w:t>
                  </w:r>
                </w:p>
              </w:tc>
            </w:tr>
          </w:tbl>
          <w:p w14:paraId="20BEB277" w14:textId="77777777" w:rsidR="008E7D41" w:rsidRPr="008E7D41" w:rsidRDefault="008E7D41" w:rsidP="008E7D41">
            <w:pPr>
              <w:spacing w:before="0" w:after="0"/>
              <w:rPr>
                <w:sz w:val="22"/>
                <w:szCs w:val="22"/>
                <w:lang w:eastAsia="ko-KR"/>
              </w:rPr>
            </w:pPr>
          </w:p>
          <w:p w14:paraId="4ED13E65" w14:textId="77777777" w:rsidR="008E7D41" w:rsidRPr="008E7D41" w:rsidRDefault="008E7D41" w:rsidP="008E7D41">
            <w:pPr>
              <w:spacing w:before="0" w:after="0"/>
              <w:rPr>
                <w:b/>
                <w:bCs/>
                <w:sz w:val="22"/>
                <w:szCs w:val="22"/>
                <w:highlight w:val="green"/>
                <w:lang w:eastAsia="ko-KR"/>
              </w:rPr>
            </w:pPr>
            <w:r w:rsidRPr="008E7D41">
              <w:rPr>
                <w:b/>
                <w:bCs/>
                <w:sz w:val="22"/>
                <w:szCs w:val="22"/>
                <w:highlight w:val="green"/>
                <w:lang w:eastAsia="ko-KR"/>
              </w:rPr>
              <w:t>Agreement</w:t>
            </w:r>
          </w:p>
          <w:p w14:paraId="4C538740" w14:textId="77777777" w:rsidR="008E7D41" w:rsidRPr="008E7D41" w:rsidRDefault="008E7D41" w:rsidP="008E7D41">
            <w:pPr>
              <w:spacing w:before="0" w:after="0"/>
              <w:rPr>
                <w:sz w:val="22"/>
                <w:szCs w:val="22"/>
              </w:rPr>
            </w:pPr>
            <w:r w:rsidRPr="008E7D41">
              <w:rPr>
                <w:sz w:val="22"/>
                <w:szCs w:val="22"/>
              </w:rPr>
              <w:t>Remove square bracket for the traffic load and update the high traffic load from ~50</w:t>
            </w:r>
            <w:r w:rsidRPr="008E7D41">
              <w:rPr>
                <w:color w:val="000000" w:themeColor="text1"/>
                <w:sz w:val="22"/>
                <w:szCs w:val="22"/>
              </w:rPr>
              <w:t xml:space="preserve">% to ≥50% </w:t>
            </w:r>
            <w:r w:rsidRPr="008E7D41">
              <w:rPr>
                <w:sz w:val="22"/>
                <w:szCs w:val="22"/>
              </w:rPr>
              <w:t xml:space="preserve">(i.e., low (&lt;10%), medium (20%-40%) and </w:t>
            </w:r>
            <w:r w:rsidRPr="008E7D41">
              <w:rPr>
                <w:color w:val="000000" w:themeColor="text1"/>
                <w:sz w:val="22"/>
                <w:szCs w:val="22"/>
              </w:rPr>
              <w:t xml:space="preserve">high (≥50%)) in previous </w:t>
            </w:r>
            <w:r w:rsidRPr="008E7D41">
              <w:rPr>
                <w:sz w:val="22"/>
                <w:szCs w:val="22"/>
              </w:rPr>
              <w:t>agreement made in RAN1#110.</w:t>
            </w:r>
          </w:p>
          <w:p w14:paraId="3B7884EE" w14:textId="77777777" w:rsidR="008E7D41" w:rsidRPr="008E7D41" w:rsidRDefault="008E7D41" w:rsidP="008E7D41">
            <w:pPr>
              <w:spacing w:before="0" w:after="0"/>
              <w:rPr>
                <w:rFonts w:eastAsia="Malgun Gothic"/>
                <w:sz w:val="22"/>
                <w:szCs w:val="22"/>
              </w:rPr>
            </w:pPr>
          </w:p>
          <w:p w14:paraId="199080C5" w14:textId="77777777" w:rsidR="008E7D41" w:rsidRPr="008E7D41" w:rsidRDefault="008E7D41" w:rsidP="008E7D41">
            <w:pPr>
              <w:spacing w:before="0" w:after="0"/>
              <w:rPr>
                <w:b/>
                <w:bCs/>
                <w:sz w:val="22"/>
                <w:szCs w:val="22"/>
                <w:highlight w:val="green"/>
                <w:lang w:eastAsia="ko-KR"/>
              </w:rPr>
            </w:pPr>
            <w:r w:rsidRPr="008E7D41">
              <w:rPr>
                <w:b/>
                <w:bCs/>
                <w:sz w:val="22"/>
                <w:szCs w:val="22"/>
                <w:highlight w:val="green"/>
                <w:lang w:eastAsia="ko-KR"/>
              </w:rPr>
              <w:t>Agreement</w:t>
            </w:r>
          </w:p>
          <w:p w14:paraId="57A8C508" w14:textId="77777777" w:rsidR="008E7D41" w:rsidRPr="008E7D41" w:rsidRDefault="008E7D41" w:rsidP="008E7D41">
            <w:pPr>
              <w:spacing w:before="0" w:after="0"/>
              <w:rPr>
                <w:sz w:val="22"/>
                <w:szCs w:val="22"/>
              </w:rPr>
            </w:pPr>
            <w:r w:rsidRPr="008E7D41">
              <w:rPr>
                <w:sz w:val="22"/>
                <w:szCs w:val="22"/>
              </w:rPr>
              <w:t>Confirm the working assumption for gNB-gNB channel model and gNB-UE channel model made in RAN1#110.</w:t>
            </w:r>
          </w:p>
          <w:p w14:paraId="009B97FB" w14:textId="77777777" w:rsidR="008E7D41" w:rsidRPr="008E7D41" w:rsidRDefault="008E7D41" w:rsidP="008E7D41">
            <w:pPr>
              <w:spacing w:before="0" w:after="0"/>
              <w:rPr>
                <w:sz w:val="22"/>
                <w:szCs w:val="22"/>
              </w:rPr>
            </w:pPr>
          </w:p>
          <w:p w14:paraId="6C222404" w14:textId="77777777" w:rsidR="008E7D41" w:rsidRPr="008E7D41" w:rsidRDefault="008E7D41" w:rsidP="008E7D41">
            <w:pPr>
              <w:spacing w:before="0" w:after="0"/>
              <w:rPr>
                <w:b/>
                <w:bCs/>
                <w:sz w:val="22"/>
                <w:szCs w:val="22"/>
                <w:highlight w:val="green"/>
                <w:lang w:eastAsia="ko-KR"/>
              </w:rPr>
            </w:pPr>
            <w:r w:rsidRPr="008E7D41">
              <w:rPr>
                <w:b/>
                <w:bCs/>
                <w:sz w:val="22"/>
                <w:szCs w:val="22"/>
                <w:highlight w:val="green"/>
                <w:lang w:eastAsia="ko-KR"/>
              </w:rPr>
              <w:t>Agreement</w:t>
            </w:r>
          </w:p>
          <w:p w14:paraId="74CC9142" w14:textId="77777777" w:rsidR="008E7D41" w:rsidRPr="008E7D41" w:rsidRDefault="008E7D41" w:rsidP="008E7D41">
            <w:pPr>
              <w:spacing w:before="0" w:after="0"/>
              <w:rPr>
                <w:sz w:val="22"/>
                <w:szCs w:val="22"/>
              </w:rPr>
            </w:pPr>
            <w:r w:rsidRPr="008E7D41">
              <w:rPr>
                <w:sz w:val="22"/>
                <w:szCs w:val="22"/>
              </w:rPr>
              <w:t>Confirm the working assumption for UE-UE channel model made in RAN1#110.</w:t>
            </w:r>
          </w:p>
          <w:p w14:paraId="66ED7441" w14:textId="77777777" w:rsidR="008E7D41" w:rsidRPr="008E7D41" w:rsidRDefault="008E7D41" w:rsidP="008E7D41">
            <w:pPr>
              <w:spacing w:before="0" w:after="0"/>
              <w:rPr>
                <w:sz w:val="22"/>
                <w:szCs w:val="22"/>
              </w:rPr>
            </w:pPr>
          </w:p>
          <w:p w14:paraId="3E91D561" w14:textId="77777777" w:rsidR="008E7D41" w:rsidRPr="008E7D41" w:rsidRDefault="008E7D41" w:rsidP="008E7D41">
            <w:pPr>
              <w:spacing w:before="0" w:after="0"/>
              <w:rPr>
                <w:b/>
                <w:bCs/>
                <w:sz w:val="22"/>
                <w:szCs w:val="22"/>
                <w:highlight w:val="green"/>
                <w:lang w:eastAsia="ko-KR"/>
              </w:rPr>
            </w:pPr>
            <w:r w:rsidRPr="008E7D41">
              <w:rPr>
                <w:b/>
                <w:bCs/>
                <w:sz w:val="22"/>
                <w:szCs w:val="22"/>
                <w:highlight w:val="green"/>
                <w:lang w:eastAsia="ko-KR"/>
              </w:rPr>
              <w:t>Agreement</w:t>
            </w:r>
          </w:p>
          <w:p w14:paraId="7BB3B610" w14:textId="77777777" w:rsidR="008E7D41" w:rsidRPr="008E7D41" w:rsidRDefault="008E7D41" w:rsidP="008E7D41">
            <w:pPr>
              <w:spacing w:before="0" w:after="0"/>
              <w:rPr>
                <w:sz w:val="22"/>
                <w:szCs w:val="22"/>
              </w:rPr>
            </w:pPr>
            <w:r w:rsidRPr="008E7D41">
              <w:rPr>
                <w:iCs/>
                <w:sz w:val="22"/>
                <w:szCs w:val="22"/>
              </w:rPr>
              <w:t>Adopt</w:t>
            </w:r>
            <w:r w:rsidRPr="008E7D41">
              <w:rPr>
                <w:sz w:val="22"/>
                <w:szCs w:val="22"/>
              </w:rPr>
              <w:t xml:space="preserve"> the following gNB-UE O2I building penetration loss model:</w:t>
            </w:r>
          </w:p>
          <w:p w14:paraId="385C7D1F" w14:textId="77777777" w:rsidR="008E7D41" w:rsidRPr="008E7D41" w:rsidRDefault="008E7D41" w:rsidP="008E7D41">
            <w:pPr>
              <w:pStyle w:val="ListParagraph"/>
              <w:widowControl w:val="0"/>
              <w:numPr>
                <w:ilvl w:val="0"/>
                <w:numId w:val="6"/>
              </w:numPr>
              <w:autoSpaceDE w:val="0"/>
              <w:autoSpaceDN w:val="0"/>
              <w:spacing w:before="0"/>
              <w:ind w:left="760"/>
              <w:rPr>
                <w:rFonts w:ascii="Times New Roman" w:hAnsi="Times New Roman"/>
              </w:rPr>
            </w:pPr>
            <w:r w:rsidRPr="008E7D41">
              <w:rPr>
                <w:rFonts w:ascii="Times New Roman" w:hAnsi="Times New Roman"/>
              </w:rPr>
              <w:t>Indoor office: penetration loss is not modelled.</w:t>
            </w:r>
          </w:p>
          <w:p w14:paraId="4F38EB19" w14:textId="77777777" w:rsidR="008E7D41" w:rsidRPr="008E7D41" w:rsidRDefault="008E7D41" w:rsidP="008E7D41">
            <w:pPr>
              <w:pStyle w:val="ListParagraph"/>
              <w:widowControl w:val="0"/>
              <w:numPr>
                <w:ilvl w:val="0"/>
                <w:numId w:val="6"/>
              </w:numPr>
              <w:autoSpaceDE w:val="0"/>
              <w:autoSpaceDN w:val="0"/>
              <w:spacing w:before="0"/>
              <w:ind w:left="760"/>
              <w:rPr>
                <w:rFonts w:ascii="Times New Roman" w:hAnsi="Times New Roman"/>
              </w:rPr>
            </w:pPr>
            <w:r w:rsidRPr="008E7D41">
              <w:rPr>
                <w:rFonts w:ascii="Times New Roman" w:hAnsi="Times New Roman"/>
              </w:rPr>
              <w:t xml:space="preserve">Percentage of high loss and low loss building type for Urban Macro / Dense Urban [refer to table 5B of ITU M.2412]:  </w:t>
            </w:r>
          </w:p>
          <w:p w14:paraId="559FF9F1" w14:textId="77777777" w:rsidR="008E7D41" w:rsidRPr="008E7D41" w:rsidRDefault="008E7D41" w:rsidP="008E7D41">
            <w:pPr>
              <w:pStyle w:val="ListParagraph"/>
              <w:widowControl w:val="0"/>
              <w:numPr>
                <w:ilvl w:val="1"/>
                <w:numId w:val="6"/>
              </w:numPr>
              <w:autoSpaceDE w:val="0"/>
              <w:autoSpaceDN w:val="0"/>
              <w:spacing w:before="0"/>
              <w:ind w:left="1200"/>
              <w:rPr>
                <w:rFonts w:ascii="Times New Roman" w:hAnsi="Times New Roman"/>
              </w:rPr>
            </w:pPr>
            <w:r w:rsidRPr="008E7D41">
              <w:rPr>
                <w:rFonts w:ascii="Times New Roman" w:hAnsi="Times New Roman"/>
              </w:rPr>
              <w:t>80% low-loss model</w:t>
            </w:r>
          </w:p>
          <w:p w14:paraId="754486E9" w14:textId="77777777" w:rsidR="008E7D41" w:rsidRPr="008E7D41" w:rsidRDefault="008E7D41" w:rsidP="008E7D41">
            <w:pPr>
              <w:pStyle w:val="ListParagraph"/>
              <w:widowControl w:val="0"/>
              <w:numPr>
                <w:ilvl w:val="1"/>
                <w:numId w:val="6"/>
              </w:numPr>
              <w:autoSpaceDE w:val="0"/>
              <w:autoSpaceDN w:val="0"/>
              <w:spacing w:before="0"/>
              <w:ind w:left="1200"/>
              <w:rPr>
                <w:rFonts w:ascii="Times New Roman" w:hAnsi="Times New Roman"/>
              </w:rPr>
            </w:pPr>
            <w:r w:rsidRPr="008E7D41">
              <w:rPr>
                <w:rFonts w:ascii="Times New Roman" w:hAnsi="Times New Roman"/>
              </w:rPr>
              <w:t>20% high-loss model</w:t>
            </w:r>
          </w:p>
          <w:p w14:paraId="60F89C38" w14:textId="77777777" w:rsidR="008E7D41" w:rsidRPr="008E7D41" w:rsidRDefault="008E7D41" w:rsidP="008E7D41">
            <w:pPr>
              <w:pStyle w:val="ListParagraph"/>
              <w:widowControl w:val="0"/>
              <w:numPr>
                <w:ilvl w:val="1"/>
                <w:numId w:val="6"/>
              </w:numPr>
              <w:autoSpaceDE w:val="0"/>
              <w:autoSpaceDN w:val="0"/>
              <w:spacing w:before="0"/>
              <w:ind w:left="1200"/>
              <w:rPr>
                <w:rFonts w:ascii="Times New Roman" w:hAnsi="Times New Roman"/>
              </w:rPr>
            </w:pPr>
            <w:r w:rsidRPr="008E7D41">
              <w:rPr>
                <w:rFonts w:ascii="Times New Roman" w:hAnsi="Times New Roman"/>
              </w:rPr>
              <w:t>Note: The building type is determined by comparing the random variable with P1, where P1 is the probability of the building type with low loss penetration. If the realization of the random variable is less than P1, the building type is low loss; otherwise the building type is high loss [refer to section 5.3.3 of ITU M.2412].</w:t>
            </w:r>
          </w:p>
          <w:p w14:paraId="3C8DE8AF" w14:textId="77777777" w:rsidR="008E7D41" w:rsidRPr="008E7D41" w:rsidRDefault="008E7D41" w:rsidP="008E7D41">
            <w:pPr>
              <w:pStyle w:val="ListParagraph"/>
              <w:widowControl w:val="0"/>
              <w:numPr>
                <w:ilvl w:val="0"/>
                <w:numId w:val="6"/>
              </w:numPr>
              <w:autoSpaceDE w:val="0"/>
              <w:autoSpaceDN w:val="0"/>
              <w:spacing w:before="0"/>
              <w:ind w:left="760"/>
              <w:rPr>
                <w:rFonts w:ascii="Times New Roman" w:hAnsi="Times New Roman"/>
              </w:rPr>
            </w:pPr>
            <w:r w:rsidRPr="008E7D41">
              <w:rPr>
                <w:rFonts w:ascii="Times New Roman" w:hAnsi="Times New Roman"/>
              </w:rPr>
              <w:t>FFS for 2-layer Scenario B</w:t>
            </w:r>
          </w:p>
          <w:p w14:paraId="2B246156" w14:textId="77777777" w:rsidR="008E7D41" w:rsidRPr="008E7D41" w:rsidRDefault="008E7D41" w:rsidP="008E7D41">
            <w:pPr>
              <w:spacing w:before="0" w:after="0"/>
              <w:rPr>
                <w:sz w:val="22"/>
                <w:szCs w:val="22"/>
              </w:rPr>
            </w:pPr>
          </w:p>
          <w:p w14:paraId="2DB6D8F7" w14:textId="77777777" w:rsidR="008E7D41" w:rsidRPr="008E7D41" w:rsidRDefault="008E7D41" w:rsidP="008E7D41">
            <w:pPr>
              <w:spacing w:before="0" w:after="0"/>
              <w:rPr>
                <w:b/>
                <w:bCs/>
                <w:sz w:val="22"/>
                <w:szCs w:val="22"/>
                <w:highlight w:val="green"/>
                <w:lang w:eastAsia="ko-KR"/>
              </w:rPr>
            </w:pPr>
            <w:r w:rsidRPr="008E7D41">
              <w:rPr>
                <w:b/>
                <w:bCs/>
                <w:sz w:val="22"/>
                <w:szCs w:val="22"/>
                <w:highlight w:val="green"/>
                <w:lang w:eastAsia="ko-KR"/>
              </w:rPr>
              <w:t>Agreement</w:t>
            </w:r>
          </w:p>
          <w:p w14:paraId="5AAE4276" w14:textId="77777777" w:rsidR="008E7D41" w:rsidRPr="008E7D41" w:rsidRDefault="008E7D41" w:rsidP="008E7D41">
            <w:pPr>
              <w:spacing w:before="0" w:after="0"/>
              <w:rPr>
                <w:iCs/>
                <w:sz w:val="22"/>
                <w:szCs w:val="22"/>
              </w:rPr>
            </w:pPr>
            <w:r w:rsidRPr="008E7D41">
              <w:rPr>
                <w:iCs/>
                <w:sz w:val="22"/>
                <w:szCs w:val="22"/>
              </w:rPr>
              <w:t>Adopt the following table for gNB-gNB channel model</w:t>
            </w:r>
            <w:r w:rsidRPr="008E7D41">
              <w:rPr>
                <w:bCs/>
                <w:sz w:val="22"/>
                <w:szCs w:val="22"/>
              </w:rPr>
              <w:t xml:space="preserve"> for </w:t>
            </w:r>
            <w:r w:rsidRPr="008E7D41">
              <w:rPr>
                <w:bCs/>
                <w:iCs/>
                <w:sz w:val="22"/>
                <w:szCs w:val="22"/>
              </w:rPr>
              <w:t>2-layer Scenario B</w:t>
            </w:r>
            <w:r w:rsidRPr="008E7D41">
              <w:rPr>
                <w:sz w:val="22"/>
                <w:szCs w:val="22"/>
              </w:rPr>
              <w:t xml:space="preserve"> (HetNet with Urban Macro and </w:t>
            </w:r>
            <w:r w:rsidRPr="008E7D41">
              <w:rPr>
                <w:bCs/>
                <w:iCs/>
                <w:sz w:val="22"/>
                <w:szCs w:val="22"/>
              </w:rPr>
              <w:t>Indoor</w:t>
            </w:r>
            <w:r w:rsidRPr="008E7D41">
              <w:rPr>
                <w:sz w:val="22"/>
                <w:szCs w:val="22"/>
              </w:rPr>
              <w:t>)</w:t>
            </w:r>
            <w:r w:rsidRPr="008E7D41">
              <w:rPr>
                <w:iCs/>
                <w:sz w:val="22"/>
                <w:szCs w:val="22"/>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2165"/>
              <w:gridCol w:w="7571"/>
            </w:tblGrid>
            <w:tr w:rsidR="008E7D41" w:rsidRPr="008E7D41" w14:paraId="64C113BF" w14:textId="77777777" w:rsidTr="00E34006">
              <w:trPr>
                <w:trHeight w:val="40"/>
              </w:trPr>
              <w:tc>
                <w:tcPr>
                  <w:tcW w:w="0" w:type="auto"/>
                  <w:tcBorders>
                    <w:top w:val="single" w:sz="4" w:space="0" w:color="auto"/>
                    <w:left w:val="single" w:sz="4" w:space="0" w:color="auto"/>
                    <w:bottom w:val="single" w:sz="4" w:space="0" w:color="auto"/>
                    <w:right w:val="single" w:sz="4" w:space="0" w:color="auto"/>
                  </w:tcBorders>
                  <w:vAlign w:val="center"/>
                  <w:hideMark/>
                </w:tcPr>
                <w:p w14:paraId="6A3894B0" w14:textId="77777777" w:rsidR="008E7D41" w:rsidRPr="008E7D41" w:rsidRDefault="008E7D41" w:rsidP="008E7D41">
                  <w:pPr>
                    <w:spacing w:after="0"/>
                    <w:rPr>
                      <w:i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AD0C64" w14:textId="77777777" w:rsidR="008E7D41" w:rsidRPr="008E7D41" w:rsidRDefault="008E7D41" w:rsidP="008E7D41">
                  <w:pPr>
                    <w:spacing w:after="0"/>
                    <w:jc w:val="center"/>
                    <w:rPr>
                      <w:rFonts w:eastAsia="Malgun Gothic"/>
                      <w:kern w:val="2"/>
                      <w:sz w:val="22"/>
                      <w:szCs w:val="22"/>
                      <w:lang w:eastAsia="zh-CN"/>
                    </w:rPr>
                  </w:pPr>
                  <w:r w:rsidRPr="008E7D41">
                    <w:rPr>
                      <w:b/>
                      <w:bCs/>
                      <w:sz w:val="22"/>
                      <w:szCs w:val="22"/>
                      <w:lang w:eastAsia="zh-CN"/>
                    </w:rPr>
                    <w:t>gNB-gNB channel model for 2-layer Scenario B</w:t>
                  </w:r>
                </w:p>
              </w:tc>
            </w:tr>
            <w:tr w:rsidR="008E7D41" w:rsidRPr="008E7D41" w14:paraId="4ECA500A" w14:textId="77777777" w:rsidTr="00E34006">
              <w:trPr>
                <w:trHeight w:val="629"/>
              </w:trPr>
              <w:tc>
                <w:tcPr>
                  <w:tcW w:w="0" w:type="auto"/>
                  <w:tcBorders>
                    <w:top w:val="single" w:sz="4" w:space="0" w:color="auto"/>
                    <w:left w:val="single" w:sz="4" w:space="0" w:color="auto"/>
                    <w:bottom w:val="single" w:sz="4" w:space="0" w:color="auto"/>
                    <w:right w:val="single" w:sz="4" w:space="0" w:color="auto"/>
                  </w:tcBorders>
                  <w:vAlign w:val="center"/>
                  <w:hideMark/>
                </w:tcPr>
                <w:p w14:paraId="5E1F61CC" w14:textId="77777777" w:rsidR="008E7D41" w:rsidRPr="008E7D41" w:rsidRDefault="008E7D41" w:rsidP="008E7D41">
                  <w:pPr>
                    <w:spacing w:after="0"/>
                    <w:rPr>
                      <w:rFonts w:eastAsia="Malgun Gothic"/>
                      <w:sz w:val="22"/>
                      <w:szCs w:val="22"/>
                      <w:lang w:eastAsia="zh-CN"/>
                    </w:rPr>
                  </w:pPr>
                  <w:r w:rsidRPr="008E7D41">
                    <w:rPr>
                      <w:sz w:val="22"/>
                      <w:szCs w:val="22"/>
                      <w:lang w:eastAsia="zh-CN"/>
                    </w:rPr>
                    <w:t>Large-scale channel parameters</w:t>
                  </w:r>
                </w:p>
              </w:tc>
              <w:tc>
                <w:tcPr>
                  <w:tcW w:w="0" w:type="auto"/>
                  <w:tcBorders>
                    <w:top w:val="single" w:sz="4" w:space="0" w:color="auto"/>
                    <w:left w:val="single" w:sz="4" w:space="0" w:color="auto"/>
                    <w:bottom w:val="single" w:sz="4" w:space="0" w:color="auto"/>
                    <w:right w:val="single" w:sz="4" w:space="0" w:color="auto"/>
                  </w:tcBorders>
                  <w:hideMark/>
                </w:tcPr>
                <w:p w14:paraId="74F7C006" w14:textId="77777777" w:rsidR="008E7D41" w:rsidRPr="008E7D41" w:rsidRDefault="008E7D41" w:rsidP="008E7D41">
                  <w:pPr>
                    <w:spacing w:after="0"/>
                    <w:rPr>
                      <w:sz w:val="22"/>
                      <w:szCs w:val="22"/>
                      <w:lang w:eastAsia="zh-CN"/>
                    </w:rPr>
                  </w:pPr>
                  <w:r w:rsidRPr="008E7D41">
                    <w:rPr>
                      <w:sz w:val="22"/>
                      <w:szCs w:val="22"/>
                      <w:lang w:eastAsia="zh-CN"/>
                    </w:rPr>
                    <w:t>FR1:</w:t>
                  </w:r>
                </w:p>
                <w:p w14:paraId="5F8E9C1D" w14:textId="77777777" w:rsidR="008E7D41" w:rsidRPr="008E7D41" w:rsidRDefault="008E7D41" w:rsidP="00B34077">
                  <w:pPr>
                    <w:pStyle w:val="ListParagraph"/>
                    <w:widowControl w:val="0"/>
                    <w:numPr>
                      <w:ilvl w:val="0"/>
                      <w:numId w:val="23"/>
                    </w:numPr>
                    <w:autoSpaceDE w:val="0"/>
                    <w:autoSpaceDN w:val="0"/>
                    <w:ind w:left="420" w:hanging="420"/>
                    <w:jc w:val="both"/>
                    <w:rPr>
                      <w:rFonts w:ascii="Times New Roman" w:hAnsi="Times New Roman"/>
                      <w:bCs/>
                      <w:lang w:eastAsia="zh-CN"/>
                    </w:rPr>
                  </w:pPr>
                  <w:r w:rsidRPr="008E7D41">
                    <w:rPr>
                      <w:rFonts w:ascii="Times New Roman" w:hAnsi="Times New Roman"/>
                      <w:bCs/>
                      <w:lang w:eastAsia="zh-CN"/>
                    </w:rPr>
                    <w:t>Macro TRP to Macro TRP: not needed.</w:t>
                  </w:r>
                </w:p>
                <w:p w14:paraId="7D080123" w14:textId="77777777" w:rsidR="008E7D41" w:rsidRPr="008E7D41" w:rsidRDefault="008E7D41" w:rsidP="00B34077">
                  <w:pPr>
                    <w:pStyle w:val="ListParagraph"/>
                    <w:widowControl w:val="0"/>
                    <w:numPr>
                      <w:ilvl w:val="0"/>
                      <w:numId w:val="23"/>
                    </w:numPr>
                    <w:autoSpaceDE w:val="0"/>
                    <w:autoSpaceDN w:val="0"/>
                    <w:ind w:left="420" w:hanging="420"/>
                    <w:jc w:val="both"/>
                    <w:rPr>
                      <w:rFonts w:ascii="Times New Roman" w:hAnsi="Times New Roman"/>
                      <w:bCs/>
                      <w:lang w:eastAsia="zh-CN"/>
                    </w:rPr>
                  </w:pPr>
                  <w:r w:rsidRPr="008E7D41">
                    <w:rPr>
                      <w:rFonts w:ascii="Times New Roman" w:hAnsi="Times New Roman"/>
                      <w:bCs/>
                      <w:lang w:eastAsia="zh-CN"/>
                    </w:rPr>
                    <w:t>Indoor TRP to Indoor TRP: Only the channel model between Indoor TRPs within the same building is considered</w:t>
                  </w:r>
                </w:p>
                <w:p w14:paraId="37209E8A" w14:textId="77777777" w:rsidR="008E7D41" w:rsidRPr="008E7D41" w:rsidRDefault="008E7D41" w:rsidP="00B34077">
                  <w:pPr>
                    <w:pStyle w:val="ListParagraph"/>
                    <w:widowControl w:val="0"/>
                    <w:numPr>
                      <w:ilvl w:val="1"/>
                      <w:numId w:val="23"/>
                    </w:numPr>
                    <w:autoSpaceDE w:val="0"/>
                    <w:autoSpaceDN w:val="0"/>
                    <w:ind w:left="840" w:hanging="420"/>
                    <w:jc w:val="both"/>
                    <w:rPr>
                      <w:rFonts w:ascii="Times New Roman" w:hAnsi="Times New Roman"/>
                      <w:bCs/>
                      <w:lang w:eastAsia="zh-CN"/>
                    </w:rPr>
                  </w:pPr>
                  <w:r w:rsidRPr="008E7D41">
                    <w:rPr>
                      <w:rFonts w:ascii="Times New Roman" w:hAnsi="Times New Roman"/>
                      <w:bCs/>
                      <w:iCs/>
                      <w:lang w:eastAsia="zh-CN"/>
                    </w:rPr>
                    <w:t xml:space="preserve">For Indoor office layer: </w:t>
                  </w:r>
                  <w:r w:rsidRPr="008E7D41">
                    <w:rPr>
                      <w:rFonts w:ascii="Times New Roman" w:hAnsi="Times New Roman"/>
                      <w:bCs/>
                      <w:lang w:eastAsia="zh-CN"/>
                    </w:rPr>
                    <w:t>InH-Office in TR 38.901 (h</w:t>
                  </w:r>
                  <w:r w:rsidRPr="008E7D41">
                    <w:rPr>
                      <w:rFonts w:ascii="Times New Roman" w:hAnsi="Times New Roman"/>
                      <w:bCs/>
                      <w:vertAlign w:val="subscript"/>
                      <w:lang w:eastAsia="zh-CN"/>
                    </w:rPr>
                    <w:t>UE</w:t>
                  </w:r>
                  <w:r w:rsidRPr="008E7D41">
                    <w:rPr>
                      <w:rFonts w:ascii="Times New Roman" w:hAnsi="Times New Roman"/>
                      <w:bCs/>
                      <w:lang w:eastAsia="zh-CN"/>
                    </w:rPr>
                    <w:t xml:space="preserve"> =3m). </w:t>
                  </w:r>
                </w:p>
                <w:p w14:paraId="796EF3AA" w14:textId="77777777" w:rsidR="008E7D41" w:rsidRPr="008E7D41" w:rsidRDefault="008E7D41" w:rsidP="00B34077">
                  <w:pPr>
                    <w:pStyle w:val="ListParagraph"/>
                    <w:widowControl w:val="0"/>
                    <w:numPr>
                      <w:ilvl w:val="1"/>
                      <w:numId w:val="23"/>
                    </w:numPr>
                    <w:autoSpaceDE w:val="0"/>
                    <w:autoSpaceDN w:val="0"/>
                    <w:ind w:left="840" w:hanging="420"/>
                    <w:jc w:val="both"/>
                    <w:rPr>
                      <w:rFonts w:ascii="Times New Roman" w:hAnsi="Times New Roman"/>
                      <w:bCs/>
                      <w:lang w:eastAsia="zh-CN"/>
                    </w:rPr>
                  </w:pPr>
                  <w:r w:rsidRPr="008E7D41">
                    <w:rPr>
                      <w:rFonts w:ascii="Times New Roman" w:hAnsi="Times New Roman"/>
                      <w:bCs/>
                      <w:iCs/>
                      <w:lang w:eastAsia="zh-CN"/>
                    </w:rPr>
                    <w:t>For Indoor factory layer: InF in TR 38.901 (h</w:t>
                  </w:r>
                  <w:r w:rsidRPr="008E7D41">
                    <w:rPr>
                      <w:rFonts w:ascii="Times New Roman" w:hAnsi="Times New Roman"/>
                      <w:bCs/>
                      <w:iCs/>
                      <w:vertAlign w:val="subscript"/>
                      <w:lang w:eastAsia="zh-CN"/>
                    </w:rPr>
                    <w:t>UE</w:t>
                  </w:r>
                  <w:r w:rsidRPr="008E7D41">
                    <w:rPr>
                      <w:rFonts w:ascii="Times New Roman" w:hAnsi="Times New Roman"/>
                      <w:bCs/>
                      <w:iCs/>
                      <w:lang w:eastAsia="zh-CN"/>
                    </w:rPr>
                    <w:t xml:space="preserve"> =3m). </w:t>
                  </w:r>
                </w:p>
                <w:p w14:paraId="3086B14D" w14:textId="77777777" w:rsidR="008E7D41" w:rsidRPr="008E7D41" w:rsidRDefault="008E7D41" w:rsidP="00B34077">
                  <w:pPr>
                    <w:pStyle w:val="ListParagraph"/>
                    <w:widowControl w:val="0"/>
                    <w:numPr>
                      <w:ilvl w:val="1"/>
                      <w:numId w:val="23"/>
                    </w:numPr>
                    <w:autoSpaceDE w:val="0"/>
                    <w:autoSpaceDN w:val="0"/>
                    <w:ind w:left="840" w:hanging="420"/>
                    <w:jc w:val="both"/>
                    <w:rPr>
                      <w:rFonts w:ascii="Times New Roman" w:hAnsi="Times New Roman"/>
                      <w:bCs/>
                      <w:lang w:eastAsia="zh-CN"/>
                    </w:rPr>
                  </w:pPr>
                  <w:r w:rsidRPr="008E7D41">
                    <w:rPr>
                      <w:rFonts w:ascii="Times New Roman" w:hAnsi="Times New Roman"/>
                      <w:lang w:eastAsia="zh-CN"/>
                    </w:rPr>
                    <w:t>Penetration loss is not modelled.</w:t>
                  </w:r>
                </w:p>
                <w:p w14:paraId="3A4CAA38" w14:textId="77777777" w:rsidR="008E7D41" w:rsidRPr="008E7D41" w:rsidRDefault="008E7D41" w:rsidP="00B34077">
                  <w:pPr>
                    <w:pStyle w:val="ListParagraph"/>
                    <w:widowControl w:val="0"/>
                    <w:numPr>
                      <w:ilvl w:val="0"/>
                      <w:numId w:val="23"/>
                    </w:numPr>
                    <w:autoSpaceDE w:val="0"/>
                    <w:autoSpaceDN w:val="0"/>
                    <w:ind w:left="420" w:hanging="420"/>
                    <w:jc w:val="both"/>
                    <w:rPr>
                      <w:rFonts w:ascii="Times New Roman" w:hAnsi="Times New Roman"/>
                      <w:bCs/>
                      <w:lang w:eastAsia="zh-CN"/>
                    </w:rPr>
                  </w:pPr>
                  <w:r w:rsidRPr="008E7D41">
                    <w:rPr>
                      <w:rFonts w:ascii="Times New Roman" w:hAnsi="Times New Roman"/>
                      <w:bCs/>
                      <w:lang w:eastAsia="zh-CN"/>
                    </w:rPr>
                    <w:t>Macro TRP to Indoor TRP: UMa in TR 38.901 (h</w:t>
                  </w:r>
                  <w:r w:rsidRPr="008E7D41">
                    <w:rPr>
                      <w:rFonts w:ascii="Times New Roman" w:hAnsi="Times New Roman"/>
                      <w:bCs/>
                      <w:vertAlign w:val="subscript"/>
                      <w:lang w:eastAsia="zh-CN"/>
                    </w:rPr>
                    <w:t>UE</w:t>
                  </w:r>
                  <w:r w:rsidRPr="008E7D41">
                    <w:rPr>
                      <w:rFonts w:ascii="Times New Roman" w:hAnsi="Times New Roman"/>
                      <w:bCs/>
                      <w:lang w:eastAsia="zh-CN"/>
                    </w:rPr>
                    <w:t xml:space="preserve"> =</w:t>
                  </w:r>
                  <w:r w:rsidRPr="008E7D41">
                    <w:rPr>
                      <w:rFonts w:ascii="Times New Roman" w:hAnsi="Times New Roman"/>
                      <w:bCs/>
                      <w:iCs/>
                      <w:color w:val="FF0000"/>
                      <w:lang w:eastAsia="zh-CN"/>
                    </w:rPr>
                    <w:t>3m</w:t>
                  </w:r>
                  <w:r w:rsidRPr="008E7D41">
                    <w:rPr>
                      <w:rFonts w:ascii="Times New Roman" w:hAnsi="Times New Roman"/>
                      <w:bCs/>
                      <w:lang w:eastAsia="zh-CN"/>
                    </w:rPr>
                    <w:t>)</w:t>
                  </w:r>
                </w:p>
                <w:p w14:paraId="2A2AF89E" w14:textId="77777777" w:rsidR="008E7D41" w:rsidRPr="008E7D41" w:rsidRDefault="008E7D41" w:rsidP="00B34077">
                  <w:pPr>
                    <w:pStyle w:val="ListParagraph"/>
                    <w:widowControl w:val="0"/>
                    <w:numPr>
                      <w:ilvl w:val="1"/>
                      <w:numId w:val="23"/>
                    </w:numPr>
                    <w:autoSpaceDE w:val="0"/>
                    <w:autoSpaceDN w:val="0"/>
                    <w:ind w:left="840" w:hanging="420"/>
                    <w:jc w:val="both"/>
                    <w:rPr>
                      <w:rFonts w:ascii="Times New Roman" w:hAnsi="Times New Roman"/>
                      <w:bCs/>
                      <w:lang w:eastAsia="zh-CN"/>
                    </w:rPr>
                  </w:pPr>
                  <w:r w:rsidRPr="008E7D41">
                    <w:rPr>
                      <w:rFonts w:ascii="Times New Roman" w:hAnsi="Times New Roman"/>
                      <w:lang w:eastAsia="zh-CN"/>
                    </w:rPr>
                    <w:t xml:space="preserve">O2I penetration loss follows </w:t>
                  </w:r>
                  <w:r w:rsidRPr="008E7D41">
                    <w:rPr>
                      <w:rFonts w:ascii="Times New Roman" w:hAnsi="Times New Roman"/>
                      <w:bCs/>
                      <w:lang w:eastAsia="zh-CN"/>
                    </w:rPr>
                    <w:t>TR 38.901</w:t>
                  </w:r>
                </w:p>
                <w:p w14:paraId="4D9089CF" w14:textId="77777777" w:rsidR="008E7D41" w:rsidRPr="008E7D41" w:rsidRDefault="008E7D41" w:rsidP="00B34077">
                  <w:pPr>
                    <w:pStyle w:val="ListParagraph"/>
                    <w:widowControl w:val="0"/>
                    <w:numPr>
                      <w:ilvl w:val="2"/>
                      <w:numId w:val="23"/>
                    </w:numPr>
                    <w:autoSpaceDE w:val="0"/>
                    <w:autoSpaceDN w:val="0"/>
                    <w:jc w:val="both"/>
                    <w:rPr>
                      <w:rFonts w:ascii="Times New Roman" w:hAnsi="Times New Roman"/>
                      <w:bCs/>
                      <w:lang w:eastAsia="zh-CN"/>
                    </w:rPr>
                  </w:pPr>
                  <w:r w:rsidRPr="008E7D41">
                    <w:rPr>
                      <w:rFonts w:ascii="Times New Roman" w:hAnsi="Times New Roman"/>
                      <w:bCs/>
                      <w:lang w:eastAsia="zh-CN"/>
                    </w:rPr>
                    <w:t>For the percentage of high loss and low loss building type, 80% low-loss model and 20% high-loss model is considered.</w:t>
                  </w:r>
                </w:p>
                <w:p w14:paraId="3D039DD2" w14:textId="77777777" w:rsidR="008E7D41" w:rsidRPr="008E7D41" w:rsidRDefault="008E7D41" w:rsidP="00B34077">
                  <w:pPr>
                    <w:pStyle w:val="ListParagraph"/>
                    <w:widowControl w:val="0"/>
                    <w:numPr>
                      <w:ilvl w:val="0"/>
                      <w:numId w:val="23"/>
                    </w:numPr>
                    <w:autoSpaceDE w:val="0"/>
                    <w:autoSpaceDN w:val="0"/>
                    <w:ind w:left="420" w:hanging="420"/>
                    <w:jc w:val="both"/>
                    <w:rPr>
                      <w:rFonts w:ascii="Times New Roman" w:hAnsi="Times New Roman"/>
                      <w:bCs/>
                      <w:lang w:eastAsia="zh-CN"/>
                    </w:rPr>
                  </w:pPr>
                  <w:r w:rsidRPr="008E7D41">
                    <w:rPr>
                      <w:rFonts w:ascii="Times New Roman" w:hAnsi="Times New Roman"/>
                      <w:bCs/>
                      <w:lang w:eastAsia="zh-CN"/>
                    </w:rPr>
                    <w:t>Indoor TRP to Macro TRP: same as Macro TRP to Indoor TRP</w:t>
                  </w:r>
                </w:p>
              </w:tc>
            </w:tr>
            <w:tr w:rsidR="008E7D41" w:rsidRPr="008E7D41" w14:paraId="2E21356E" w14:textId="77777777" w:rsidTr="00E34006">
              <w:trPr>
                <w:trHeight w:val="1054"/>
              </w:trPr>
              <w:tc>
                <w:tcPr>
                  <w:tcW w:w="0" w:type="auto"/>
                  <w:tcBorders>
                    <w:top w:val="single" w:sz="4" w:space="0" w:color="auto"/>
                    <w:left w:val="single" w:sz="4" w:space="0" w:color="auto"/>
                    <w:bottom w:val="single" w:sz="4" w:space="0" w:color="auto"/>
                    <w:right w:val="single" w:sz="4" w:space="0" w:color="auto"/>
                  </w:tcBorders>
                  <w:vAlign w:val="center"/>
                  <w:hideMark/>
                </w:tcPr>
                <w:p w14:paraId="426D65CD" w14:textId="77777777" w:rsidR="008E7D41" w:rsidRPr="008E7D41" w:rsidRDefault="008E7D41" w:rsidP="008E7D41">
                  <w:pPr>
                    <w:spacing w:after="0"/>
                    <w:rPr>
                      <w:sz w:val="22"/>
                      <w:szCs w:val="22"/>
                      <w:lang w:eastAsia="zh-CN"/>
                    </w:rPr>
                  </w:pPr>
                  <w:r w:rsidRPr="008E7D41">
                    <w:rPr>
                      <w:sz w:val="22"/>
                      <w:szCs w:val="22"/>
                      <w:lang w:eastAsia="zh-CN"/>
                    </w:rPr>
                    <w:t>Fast fading parameters</w:t>
                  </w:r>
                </w:p>
              </w:tc>
              <w:tc>
                <w:tcPr>
                  <w:tcW w:w="0" w:type="auto"/>
                  <w:tcBorders>
                    <w:top w:val="single" w:sz="4" w:space="0" w:color="auto"/>
                    <w:left w:val="single" w:sz="4" w:space="0" w:color="auto"/>
                    <w:bottom w:val="single" w:sz="4" w:space="0" w:color="auto"/>
                    <w:right w:val="single" w:sz="4" w:space="0" w:color="auto"/>
                  </w:tcBorders>
                  <w:hideMark/>
                </w:tcPr>
                <w:p w14:paraId="79E73EF6" w14:textId="77777777" w:rsidR="008E7D41" w:rsidRPr="008E7D41" w:rsidRDefault="008E7D41" w:rsidP="008E7D41">
                  <w:pPr>
                    <w:spacing w:after="0"/>
                    <w:rPr>
                      <w:sz w:val="22"/>
                      <w:szCs w:val="22"/>
                      <w:lang w:eastAsia="zh-CN"/>
                    </w:rPr>
                  </w:pPr>
                  <w:r w:rsidRPr="008E7D41">
                    <w:rPr>
                      <w:sz w:val="22"/>
                      <w:szCs w:val="22"/>
                      <w:lang w:eastAsia="zh-CN"/>
                    </w:rPr>
                    <w:t>FR1:</w:t>
                  </w:r>
                </w:p>
                <w:p w14:paraId="37676D3C" w14:textId="77777777" w:rsidR="008E7D41" w:rsidRPr="008E7D41" w:rsidRDefault="008E7D41" w:rsidP="00B34077">
                  <w:pPr>
                    <w:pStyle w:val="ListParagraph"/>
                    <w:widowControl w:val="0"/>
                    <w:numPr>
                      <w:ilvl w:val="0"/>
                      <w:numId w:val="23"/>
                    </w:numPr>
                    <w:autoSpaceDE w:val="0"/>
                    <w:autoSpaceDN w:val="0"/>
                    <w:ind w:left="420" w:hanging="420"/>
                    <w:jc w:val="both"/>
                    <w:rPr>
                      <w:rFonts w:ascii="Times New Roman" w:hAnsi="Times New Roman"/>
                      <w:bCs/>
                      <w:lang w:eastAsia="zh-CN"/>
                    </w:rPr>
                  </w:pPr>
                  <w:r w:rsidRPr="008E7D41">
                    <w:rPr>
                      <w:rFonts w:ascii="Times New Roman" w:hAnsi="Times New Roman"/>
                      <w:bCs/>
                      <w:lang w:eastAsia="zh-CN"/>
                    </w:rPr>
                    <w:t>Macro TRP to Macro TRP: not needed.</w:t>
                  </w:r>
                </w:p>
                <w:p w14:paraId="15D67908" w14:textId="77777777" w:rsidR="008E7D41" w:rsidRPr="008E7D41" w:rsidRDefault="008E7D41" w:rsidP="00B34077">
                  <w:pPr>
                    <w:pStyle w:val="ListParagraph"/>
                    <w:widowControl w:val="0"/>
                    <w:numPr>
                      <w:ilvl w:val="0"/>
                      <w:numId w:val="23"/>
                    </w:numPr>
                    <w:autoSpaceDE w:val="0"/>
                    <w:autoSpaceDN w:val="0"/>
                    <w:ind w:left="420" w:hanging="420"/>
                    <w:jc w:val="both"/>
                    <w:rPr>
                      <w:rFonts w:ascii="Times New Roman" w:hAnsi="Times New Roman"/>
                      <w:bCs/>
                      <w:lang w:eastAsia="zh-CN"/>
                    </w:rPr>
                  </w:pPr>
                  <w:r w:rsidRPr="008E7D41">
                    <w:rPr>
                      <w:rFonts w:ascii="Times New Roman" w:hAnsi="Times New Roman"/>
                      <w:bCs/>
                      <w:lang w:eastAsia="zh-CN"/>
                    </w:rPr>
                    <w:t>Indoor TRP to Indoor TRP: Only the channel model between Indoor TRPs within the same building is considered.</w:t>
                  </w:r>
                </w:p>
                <w:p w14:paraId="5FEDE067" w14:textId="77777777" w:rsidR="008E7D41" w:rsidRPr="008E7D41" w:rsidRDefault="008E7D41" w:rsidP="00B34077">
                  <w:pPr>
                    <w:pStyle w:val="ListParagraph"/>
                    <w:widowControl w:val="0"/>
                    <w:numPr>
                      <w:ilvl w:val="1"/>
                      <w:numId w:val="23"/>
                    </w:numPr>
                    <w:autoSpaceDE w:val="0"/>
                    <w:autoSpaceDN w:val="0"/>
                    <w:ind w:left="840" w:hanging="420"/>
                    <w:jc w:val="both"/>
                    <w:rPr>
                      <w:rFonts w:ascii="Times New Roman" w:hAnsi="Times New Roman"/>
                      <w:bCs/>
                      <w:lang w:eastAsia="zh-CN"/>
                    </w:rPr>
                  </w:pPr>
                  <w:r w:rsidRPr="008E7D41">
                    <w:rPr>
                      <w:rFonts w:ascii="Times New Roman" w:hAnsi="Times New Roman"/>
                      <w:bCs/>
                      <w:iCs/>
                      <w:lang w:eastAsia="zh-CN"/>
                    </w:rPr>
                    <w:t xml:space="preserve">For Indoor office layer: </w:t>
                  </w:r>
                  <w:r w:rsidRPr="008E7D41">
                    <w:rPr>
                      <w:rFonts w:ascii="Times New Roman" w:hAnsi="Times New Roman"/>
                      <w:bCs/>
                      <w:lang w:eastAsia="zh-CN"/>
                    </w:rPr>
                    <w:t>InH-Office in TR 38.901 (h</w:t>
                  </w:r>
                  <w:r w:rsidRPr="008E7D41">
                    <w:rPr>
                      <w:rFonts w:ascii="Times New Roman" w:hAnsi="Times New Roman"/>
                      <w:bCs/>
                      <w:vertAlign w:val="subscript"/>
                      <w:lang w:eastAsia="zh-CN"/>
                    </w:rPr>
                    <w:t>UE</w:t>
                  </w:r>
                  <w:r w:rsidRPr="008E7D41">
                    <w:rPr>
                      <w:rFonts w:ascii="Times New Roman" w:hAnsi="Times New Roman"/>
                      <w:bCs/>
                      <w:lang w:eastAsia="zh-CN"/>
                    </w:rPr>
                    <w:t xml:space="preserve"> =3m). ASA and ZSA statistics updated to be the same as ASD and ZSD. </w:t>
                  </w:r>
                </w:p>
                <w:p w14:paraId="43C6A79C" w14:textId="77777777" w:rsidR="008E7D41" w:rsidRPr="008E7D41" w:rsidRDefault="008E7D41" w:rsidP="00B34077">
                  <w:pPr>
                    <w:pStyle w:val="ListParagraph"/>
                    <w:widowControl w:val="0"/>
                    <w:numPr>
                      <w:ilvl w:val="1"/>
                      <w:numId w:val="23"/>
                    </w:numPr>
                    <w:autoSpaceDE w:val="0"/>
                    <w:autoSpaceDN w:val="0"/>
                    <w:ind w:left="840" w:hanging="420"/>
                    <w:jc w:val="both"/>
                    <w:rPr>
                      <w:rFonts w:ascii="Times New Roman" w:hAnsi="Times New Roman"/>
                      <w:bCs/>
                      <w:lang w:eastAsia="zh-CN"/>
                    </w:rPr>
                  </w:pPr>
                  <w:r w:rsidRPr="008E7D41">
                    <w:rPr>
                      <w:rFonts w:ascii="Times New Roman" w:hAnsi="Times New Roman"/>
                      <w:bCs/>
                      <w:iCs/>
                      <w:lang w:eastAsia="zh-CN"/>
                    </w:rPr>
                    <w:t>For Indoor factory layer: InF in TR 38.901 (h</w:t>
                  </w:r>
                  <w:r w:rsidRPr="008E7D41">
                    <w:rPr>
                      <w:rFonts w:ascii="Times New Roman" w:hAnsi="Times New Roman"/>
                      <w:bCs/>
                      <w:iCs/>
                      <w:vertAlign w:val="subscript"/>
                      <w:lang w:eastAsia="zh-CN"/>
                    </w:rPr>
                    <w:t>UE</w:t>
                  </w:r>
                  <w:r w:rsidRPr="008E7D41">
                    <w:rPr>
                      <w:rFonts w:ascii="Times New Roman" w:hAnsi="Times New Roman"/>
                      <w:bCs/>
                      <w:iCs/>
                      <w:lang w:eastAsia="zh-CN"/>
                    </w:rPr>
                    <w:t xml:space="preserve"> =3m). ASA and ZSA statistics updated to be the same as ASD and ZSD</w:t>
                  </w:r>
                </w:p>
                <w:p w14:paraId="3718DD7F" w14:textId="77777777" w:rsidR="008E7D41" w:rsidRPr="008E7D41" w:rsidRDefault="008E7D41" w:rsidP="00B34077">
                  <w:pPr>
                    <w:pStyle w:val="ListParagraph"/>
                    <w:widowControl w:val="0"/>
                    <w:numPr>
                      <w:ilvl w:val="0"/>
                      <w:numId w:val="23"/>
                    </w:numPr>
                    <w:autoSpaceDE w:val="0"/>
                    <w:autoSpaceDN w:val="0"/>
                    <w:ind w:left="420" w:hanging="420"/>
                    <w:jc w:val="both"/>
                    <w:rPr>
                      <w:rFonts w:ascii="Times New Roman" w:hAnsi="Times New Roman"/>
                      <w:bCs/>
                      <w:lang w:eastAsia="zh-CN"/>
                    </w:rPr>
                  </w:pPr>
                  <w:r w:rsidRPr="008E7D41">
                    <w:rPr>
                      <w:rFonts w:ascii="Times New Roman" w:hAnsi="Times New Roman"/>
                      <w:bCs/>
                      <w:lang w:eastAsia="zh-CN"/>
                    </w:rPr>
                    <w:t>Macro TRP to Indoor TRP: UMa O2I in TR 38.901</w:t>
                  </w:r>
                </w:p>
                <w:p w14:paraId="4FF61219" w14:textId="77777777" w:rsidR="008E7D41" w:rsidRPr="008E7D41" w:rsidRDefault="008E7D41" w:rsidP="00B34077">
                  <w:pPr>
                    <w:pStyle w:val="ListParagraph"/>
                    <w:widowControl w:val="0"/>
                    <w:numPr>
                      <w:ilvl w:val="0"/>
                      <w:numId w:val="23"/>
                    </w:numPr>
                    <w:autoSpaceDE w:val="0"/>
                    <w:autoSpaceDN w:val="0"/>
                    <w:ind w:left="420" w:hanging="420"/>
                    <w:jc w:val="both"/>
                    <w:rPr>
                      <w:rFonts w:ascii="Times New Roman" w:hAnsi="Times New Roman"/>
                      <w:bCs/>
                      <w:lang w:eastAsia="zh-CN"/>
                    </w:rPr>
                  </w:pPr>
                  <w:r w:rsidRPr="008E7D41">
                    <w:rPr>
                      <w:rFonts w:ascii="Times New Roman" w:hAnsi="Times New Roman"/>
                      <w:bCs/>
                      <w:lang w:eastAsia="zh-CN"/>
                    </w:rPr>
                    <w:t>Indoor TRP to Macro TRP: same as Macro TRP to Indoor TRP</w:t>
                  </w:r>
                </w:p>
              </w:tc>
            </w:tr>
          </w:tbl>
          <w:p w14:paraId="4B0B8976" w14:textId="77777777" w:rsidR="008E7D41" w:rsidRPr="008E7D41" w:rsidRDefault="008E7D41" w:rsidP="008E7D41">
            <w:pPr>
              <w:spacing w:before="0" w:after="0"/>
              <w:rPr>
                <w:rFonts w:eastAsia="Malgun Gothic"/>
                <w:kern w:val="2"/>
                <w:sz w:val="22"/>
                <w:szCs w:val="22"/>
                <w:lang w:eastAsia="ko-KR"/>
              </w:rPr>
            </w:pPr>
          </w:p>
          <w:p w14:paraId="14A55F2B" w14:textId="77777777" w:rsidR="008E7D41" w:rsidRPr="008E7D41" w:rsidRDefault="008E7D41" w:rsidP="008E7D41">
            <w:pPr>
              <w:spacing w:before="0" w:after="0"/>
              <w:rPr>
                <w:b/>
                <w:bCs/>
                <w:sz w:val="22"/>
                <w:szCs w:val="22"/>
                <w:highlight w:val="green"/>
                <w:lang w:eastAsia="ko-KR"/>
              </w:rPr>
            </w:pPr>
            <w:r w:rsidRPr="008E7D41">
              <w:rPr>
                <w:b/>
                <w:bCs/>
                <w:sz w:val="22"/>
                <w:szCs w:val="22"/>
                <w:highlight w:val="green"/>
                <w:lang w:eastAsia="ko-KR"/>
              </w:rPr>
              <w:t>Agreement</w:t>
            </w:r>
          </w:p>
          <w:p w14:paraId="2740AC4B" w14:textId="77777777" w:rsidR="008E7D41" w:rsidRPr="008E7D41" w:rsidRDefault="008E7D41" w:rsidP="008E7D41">
            <w:pPr>
              <w:spacing w:before="0" w:after="0"/>
              <w:rPr>
                <w:iCs/>
                <w:sz w:val="22"/>
                <w:szCs w:val="22"/>
              </w:rPr>
            </w:pPr>
            <w:r w:rsidRPr="008E7D41">
              <w:rPr>
                <w:iCs/>
                <w:sz w:val="22"/>
                <w:szCs w:val="22"/>
              </w:rPr>
              <w:t>Adopt the following table for UE-UE channel model</w:t>
            </w:r>
            <w:r w:rsidRPr="008E7D41">
              <w:rPr>
                <w:bCs/>
                <w:sz w:val="22"/>
                <w:szCs w:val="22"/>
              </w:rPr>
              <w:t xml:space="preserve"> for </w:t>
            </w:r>
            <w:r w:rsidRPr="008E7D41">
              <w:rPr>
                <w:bCs/>
                <w:iCs/>
                <w:sz w:val="22"/>
                <w:szCs w:val="22"/>
              </w:rPr>
              <w:t>2-layer Scenario B</w:t>
            </w:r>
            <w:r w:rsidRPr="008E7D41">
              <w:rPr>
                <w:sz w:val="22"/>
                <w:szCs w:val="22"/>
              </w:rPr>
              <w:t xml:space="preserve"> (HetNet with Urban Macro and </w:t>
            </w:r>
            <w:r w:rsidRPr="008E7D41">
              <w:rPr>
                <w:bCs/>
                <w:iCs/>
                <w:sz w:val="22"/>
                <w:szCs w:val="22"/>
              </w:rPr>
              <w:t>Indoor</w:t>
            </w:r>
            <w:r w:rsidRPr="008E7D41">
              <w:rPr>
                <w:sz w:val="22"/>
                <w:szCs w:val="22"/>
              </w:rPr>
              <w:t>)</w:t>
            </w:r>
            <w:r w:rsidRPr="008E7D41">
              <w:rPr>
                <w:iCs/>
                <w:sz w:val="22"/>
                <w:szCs w:val="22"/>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2362"/>
              <w:gridCol w:w="7374"/>
            </w:tblGrid>
            <w:tr w:rsidR="008E7D41" w:rsidRPr="008E7D41" w14:paraId="0F109786" w14:textId="77777777" w:rsidTr="00E34006">
              <w:trPr>
                <w:trHeight w:val="40"/>
              </w:trPr>
              <w:tc>
                <w:tcPr>
                  <w:tcW w:w="0" w:type="auto"/>
                  <w:tcBorders>
                    <w:top w:val="single" w:sz="4" w:space="0" w:color="auto"/>
                    <w:left w:val="single" w:sz="4" w:space="0" w:color="auto"/>
                    <w:bottom w:val="single" w:sz="4" w:space="0" w:color="auto"/>
                    <w:right w:val="single" w:sz="4" w:space="0" w:color="auto"/>
                  </w:tcBorders>
                  <w:vAlign w:val="center"/>
                  <w:hideMark/>
                </w:tcPr>
                <w:p w14:paraId="771E9182" w14:textId="77777777" w:rsidR="008E7D41" w:rsidRPr="008E7D41" w:rsidRDefault="008E7D41" w:rsidP="008E7D41">
                  <w:pPr>
                    <w:spacing w:after="0"/>
                    <w:rPr>
                      <w:iCs/>
                      <w:sz w:val="22"/>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C12761" w14:textId="77777777" w:rsidR="008E7D41" w:rsidRPr="008E7D41" w:rsidRDefault="008E7D41" w:rsidP="008E7D41">
                  <w:pPr>
                    <w:spacing w:after="0"/>
                    <w:jc w:val="center"/>
                    <w:rPr>
                      <w:rFonts w:eastAsia="Malgun Gothic"/>
                      <w:kern w:val="2"/>
                      <w:sz w:val="22"/>
                      <w:szCs w:val="22"/>
                      <w:lang w:eastAsia="zh-CN"/>
                    </w:rPr>
                  </w:pPr>
                  <w:r w:rsidRPr="008E7D41">
                    <w:rPr>
                      <w:b/>
                      <w:bCs/>
                      <w:sz w:val="22"/>
                      <w:szCs w:val="22"/>
                      <w:lang w:eastAsia="zh-CN"/>
                    </w:rPr>
                    <w:t>UE-UE channel model for 2-layer Scenario B</w:t>
                  </w:r>
                </w:p>
              </w:tc>
            </w:tr>
            <w:tr w:rsidR="008E7D41" w:rsidRPr="008E7D41" w14:paraId="36A8A391" w14:textId="77777777" w:rsidTr="00E34006">
              <w:trPr>
                <w:trHeight w:val="629"/>
              </w:trPr>
              <w:tc>
                <w:tcPr>
                  <w:tcW w:w="0" w:type="auto"/>
                  <w:tcBorders>
                    <w:top w:val="single" w:sz="4" w:space="0" w:color="auto"/>
                    <w:left w:val="single" w:sz="4" w:space="0" w:color="auto"/>
                    <w:bottom w:val="single" w:sz="4" w:space="0" w:color="auto"/>
                    <w:right w:val="single" w:sz="4" w:space="0" w:color="auto"/>
                  </w:tcBorders>
                  <w:vAlign w:val="center"/>
                  <w:hideMark/>
                </w:tcPr>
                <w:p w14:paraId="0A9196A5" w14:textId="77777777" w:rsidR="008E7D41" w:rsidRPr="008E7D41" w:rsidRDefault="008E7D41" w:rsidP="008E7D41">
                  <w:pPr>
                    <w:spacing w:after="0"/>
                    <w:rPr>
                      <w:rFonts w:eastAsia="Malgun Gothic"/>
                      <w:sz w:val="22"/>
                      <w:szCs w:val="22"/>
                      <w:lang w:eastAsia="zh-CN"/>
                    </w:rPr>
                  </w:pPr>
                  <w:r w:rsidRPr="008E7D41">
                    <w:rPr>
                      <w:sz w:val="22"/>
                      <w:szCs w:val="22"/>
                      <w:lang w:eastAsia="zh-CN"/>
                    </w:rPr>
                    <w:t>Large-scale channel parameters</w:t>
                  </w:r>
                </w:p>
              </w:tc>
              <w:tc>
                <w:tcPr>
                  <w:tcW w:w="0" w:type="auto"/>
                  <w:tcBorders>
                    <w:top w:val="single" w:sz="4" w:space="0" w:color="auto"/>
                    <w:left w:val="single" w:sz="4" w:space="0" w:color="auto"/>
                    <w:bottom w:val="single" w:sz="4" w:space="0" w:color="auto"/>
                    <w:right w:val="single" w:sz="4" w:space="0" w:color="auto"/>
                  </w:tcBorders>
                  <w:hideMark/>
                </w:tcPr>
                <w:p w14:paraId="0E4CFCCE" w14:textId="77777777" w:rsidR="008E7D41" w:rsidRPr="008E7D41" w:rsidRDefault="008E7D41" w:rsidP="008E7D41">
                  <w:pPr>
                    <w:spacing w:after="0"/>
                    <w:rPr>
                      <w:sz w:val="22"/>
                      <w:szCs w:val="22"/>
                      <w:lang w:eastAsia="zh-CN"/>
                    </w:rPr>
                  </w:pPr>
                  <w:r w:rsidRPr="008E7D41">
                    <w:rPr>
                      <w:sz w:val="22"/>
                      <w:szCs w:val="22"/>
                      <w:lang w:eastAsia="zh-CN"/>
                    </w:rPr>
                    <w:t>FR1:</w:t>
                  </w:r>
                </w:p>
                <w:p w14:paraId="3A8B1B8A" w14:textId="77777777" w:rsidR="008E7D41" w:rsidRPr="008E7D41" w:rsidRDefault="008E7D41" w:rsidP="00B34077">
                  <w:pPr>
                    <w:pStyle w:val="ListParagraph"/>
                    <w:widowControl w:val="0"/>
                    <w:numPr>
                      <w:ilvl w:val="0"/>
                      <w:numId w:val="23"/>
                    </w:numPr>
                    <w:autoSpaceDE w:val="0"/>
                    <w:autoSpaceDN w:val="0"/>
                    <w:ind w:left="420" w:hanging="420"/>
                    <w:jc w:val="both"/>
                    <w:rPr>
                      <w:rFonts w:ascii="Times New Roman" w:hAnsi="Times New Roman"/>
                      <w:bCs/>
                      <w:lang w:eastAsia="zh-CN"/>
                    </w:rPr>
                  </w:pPr>
                  <w:r w:rsidRPr="008E7D41">
                    <w:rPr>
                      <w:rFonts w:ascii="Times New Roman" w:hAnsi="Times New Roman"/>
                      <w:bCs/>
                      <w:lang w:eastAsia="zh-CN"/>
                    </w:rPr>
                    <w:t xml:space="preserve">Outdoor UE to Outdoor UE: </w:t>
                  </w:r>
                </w:p>
                <w:p w14:paraId="05AC5986" w14:textId="77777777" w:rsidR="008E7D41" w:rsidRPr="008E7D41" w:rsidRDefault="008E7D41" w:rsidP="00B34077">
                  <w:pPr>
                    <w:pStyle w:val="ListParagraph"/>
                    <w:widowControl w:val="0"/>
                    <w:numPr>
                      <w:ilvl w:val="1"/>
                      <w:numId w:val="23"/>
                    </w:numPr>
                    <w:autoSpaceDE w:val="0"/>
                    <w:autoSpaceDN w:val="0"/>
                    <w:ind w:left="840" w:hanging="420"/>
                    <w:jc w:val="both"/>
                    <w:rPr>
                      <w:rFonts w:ascii="Times New Roman" w:hAnsi="Times New Roman"/>
                      <w:lang w:eastAsia="zh-CN"/>
                    </w:rPr>
                  </w:pPr>
                  <w:r w:rsidRPr="008E7D41">
                    <w:rPr>
                      <w:rFonts w:ascii="Times New Roman" w:hAnsi="Times New Roman"/>
                      <w:lang w:eastAsia="zh-CN"/>
                    </w:rPr>
                    <w:t>Option 1: A.2.1.2 in TR36.843 (*)</w:t>
                  </w:r>
                </w:p>
                <w:p w14:paraId="3FF31BBB" w14:textId="77777777" w:rsidR="008E7D41" w:rsidRPr="008E7D41" w:rsidRDefault="008E7D41" w:rsidP="00B34077">
                  <w:pPr>
                    <w:pStyle w:val="ListParagraph"/>
                    <w:widowControl w:val="0"/>
                    <w:numPr>
                      <w:ilvl w:val="1"/>
                      <w:numId w:val="23"/>
                    </w:numPr>
                    <w:autoSpaceDE w:val="0"/>
                    <w:autoSpaceDN w:val="0"/>
                    <w:ind w:left="840" w:hanging="420"/>
                    <w:jc w:val="both"/>
                    <w:rPr>
                      <w:rFonts w:ascii="Times New Roman" w:hAnsi="Times New Roman"/>
                      <w:lang w:eastAsia="zh-CN"/>
                    </w:rPr>
                  </w:pPr>
                  <w:r w:rsidRPr="008E7D41">
                    <w:rPr>
                      <w:rFonts w:ascii="Times New Roman" w:hAnsi="Times New Roman"/>
                      <w:lang w:eastAsia="zh-CN"/>
                    </w:rPr>
                    <w:t>Option 2:</w:t>
                  </w:r>
                  <w:r w:rsidRPr="008E7D41">
                    <w:rPr>
                      <w:rFonts w:ascii="Times New Roman" w:hAnsi="Times New Roman"/>
                    </w:rPr>
                    <w:t xml:space="preserve"> UMi-Street canyon </w:t>
                  </w:r>
                  <w:r w:rsidRPr="008E7D41">
                    <w:rPr>
                      <w:rFonts w:ascii="Times New Roman" w:hAnsi="Times New Roman"/>
                      <w:lang w:val="it-IT"/>
                    </w:rPr>
                    <w:t>in TR 38.901</w:t>
                  </w:r>
                  <w:r w:rsidRPr="008E7D41">
                    <w:rPr>
                      <w:rFonts w:ascii="Times New Roman" w:hAnsi="Times New Roman"/>
                    </w:rPr>
                    <w:t xml:space="preserve"> (h</w:t>
                  </w:r>
                  <w:r w:rsidRPr="008E7D41">
                    <w:rPr>
                      <w:rFonts w:ascii="Times New Roman" w:hAnsi="Times New Roman"/>
                      <w:vertAlign w:val="subscript"/>
                    </w:rPr>
                    <w:t>BS</w:t>
                  </w:r>
                  <w:r w:rsidRPr="008E7D41">
                    <w:rPr>
                      <w:rFonts w:ascii="Times New Roman" w:hAnsi="Times New Roman"/>
                    </w:rPr>
                    <w:t xml:space="preserve"> =1.5m)</w:t>
                  </w:r>
                </w:p>
                <w:p w14:paraId="6C7BBBA8" w14:textId="77777777" w:rsidR="008E7D41" w:rsidRPr="008E7D41" w:rsidRDefault="008E7D41" w:rsidP="00B34077">
                  <w:pPr>
                    <w:pStyle w:val="ListParagraph"/>
                    <w:widowControl w:val="0"/>
                    <w:numPr>
                      <w:ilvl w:val="1"/>
                      <w:numId w:val="23"/>
                    </w:numPr>
                    <w:autoSpaceDE w:val="0"/>
                    <w:autoSpaceDN w:val="0"/>
                    <w:ind w:left="840" w:hanging="420"/>
                    <w:jc w:val="both"/>
                    <w:rPr>
                      <w:rFonts w:ascii="Times New Roman" w:hAnsi="Times New Roman"/>
                      <w:lang w:eastAsia="zh-CN"/>
                    </w:rPr>
                  </w:pPr>
                  <w:r w:rsidRPr="008E7D41">
                    <w:rPr>
                      <w:rFonts w:ascii="Times New Roman" w:hAnsi="Times New Roman"/>
                    </w:rPr>
                    <w:t>Penetration loss between UEs follows Table A.2.1-13 in TR38.802</w:t>
                  </w:r>
                </w:p>
                <w:p w14:paraId="61DB1D5B" w14:textId="77777777" w:rsidR="008E7D41" w:rsidRPr="008E7D41" w:rsidRDefault="008E7D41" w:rsidP="00B34077">
                  <w:pPr>
                    <w:pStyle w:val="ListParagraph"/>
                    <w:widowControl w:val="0"/>
                    <w:numPr>
                      <w:ilvl w:val="0"/>
                      <w:numId w:val="23"/>
                    </w:numPr>
                    <w:autoSpaceDE w:val="0"/>
                    <w:autoSpaceDN w:val="0"/>
                    <w:ind w:left="420" w:hanging="420"/>
                    <w:jc w:val="both"/>
                    <w:rPr>
                      <w:rFonts w:ascii="Times New Roman" w:hAnsi="Times New Roman"/>
                      <w:bCs/>
                      <w:lang w:eastAsia="zh-CN"/>
                    </w:rPr>
                  </w:pPr>
                  <w:r w:rsidRPr="008E7D41">
                    <w:rPr>
                      <w:rFonts w:ascii="Times New Roman" w:hAnsi="Times New Roman"/>
                      <w:bCs/>
                      <w:lang w:eastAsia="zh-CN"/>
                    </w:rPr>
                    <w:t>Indoor UE to Indoor UE: Only the channel model between Indoor UEs within the same building is considered</w:t>
                  </w:r>
                </w:p>
                <w:p w14:paraId="2E0219AE" w14:textId="77777777" w:rsidR="008E7D41" w:rsidRPr="008E7D41" w:rsidRDefault="008E7D41" w:rsidP="00B34077">
                  <w:pPr>
                    <w:pStyle w:val="ListParagraph"/>
                    <w:widowControl w:val="0"/>
                    <w:numPr>
                      <w:ilvl w:val="1"/>
                      <w:numId w:val="23"/>
                    </w:numPr>
                    <w:autoSpaceDE w:val="0"/>
                    <w:autoSpaceDN w:val="0"/>
                    <w:ind w:left="840" w:hanging="420"/>
                    <w:jc w:val="both"/>
                    <w:rPr>
                      <w:rFonts w:ascii="Times New Roman" w:hAnsi="Times New Roman"/>
                      <w:lang w:eastAsia="zh-CN"/>
                    </w:rPr>
                  </w:pPr>
                  <w:r w:rsidRPr="008E7D41">
                    <w:rPr>
                      <w:rFonts w:ascii="Times New Roman" w:hAnsi="Times New Roman"/>
                      <w:lang w:eastAsia="zh-CN"/>
                    </w:rPr>
                    <w:t xml:space="preserve">Option 1: A.2.1.2 in TR36.843 (*). </w:t>
                  </w:r>
                </w:p>
                <w:p w14:paraId="219FF816" w14:textId="77777777" w:rsidR="008E7D41" w:rsidRPr="008E7D41" w:rsidRDefault="008E7D41" w:rsidP="00B34077">
                  <w:pPr>
                    <w:pStyle w:val="ListParagraph"/>
                    <w:widowControl w:val="0"/>
                    <w:numPr>
                      <w:ilvl w:val="1"/>
                      <w:numId w:val="23"/>
                    </w:numPr>
                    <w:autoSpaceDE w:val="0"/>
                    <w:autoSpaceDN w:val="0"/>
                    <w:ind w:left="840" w:hanging="420"/>
                    <w:jc w:val="both"/>
                    <w:rPr>
                      <w:rFonts w:ascii="Times New Roman" w:hAnsi="Times New Roman"/>
                      <w:lang w:eastAsia="zh-CN"/>
                    </w:rPr>
                  </w:pPr>
                  <w:r w:rsidRPr="008E7D41">
                    <w:rPr>
                      <w:rFonts w:ascii="Times New Roman" w:hAnsi="Times New Roman"/>
                      <w:lang w:eastAsia="zh-CN"/>
                    </w:rPr>
                    <w:t>Option 2:</w:t>
                  </w:r>
                </w:p>
                <w:p w14:paraId="10FD2F99" w14:textId="77777777" w:rsidR="008E7D41" w:rsidRPr="008E7D41" w:rsidRDefault="008E7D41" w:rsidP="00B34077">
                  <w:pPr>
                    <w:pStyle w:val="ListParagraph"/>
                    <w:widowControl w:val="0"/>
                    <w:numPr>
                      <w:ilvl w:val="2"/>
                      <w:numId w:val="23"/>
                    </w:numPr>
                    <w:autoSpaceDE w:val="0"/>
                    <w:autoSpaceDN w:val="0"/>
                    <w:ind w:left="1260" w:hanging="420"/>
                    <w:jc w:val="both"/>
                    <w:rPr>
                      <w:rFonts w:ascii="Times New Roman" w:hAnsi="Times New Roman"/>
                      <w:lang w:eastAsia="zh-CN"/>
                    </w:rPr>
                  </w:pPr>
                  <w:r w:rsidRPr="008E7D41">
                    <w:rPr>
                      <w:rFonts w:ascii="Times New Roman" w:hAnsi="Times New Roman"/>
                      <w:bCs/>
                      <w:iCs/>
                      <w:lang w:eastAsia="zh-CN"/>
                    </w:rPr>
                    <w:t xml:space="preserve">For Indoor office layer: </w:t>
                  </w:r>
                  <w:r w:rsidRPr="008E7D41">
                    <w:rPr>
                      <w:rFonts w:ascii="Times New Roman" w:hAnsi="Times New Roman"/>
                      <w:lang w:eastAsia="zh-CN"/>
                    </w:rPr>
                    <w:t>InH-Office in TR 38.901 (h</w:t>
                  </w:r>
                  <w:r w:rsidRPr="008E7D41">
                    <w:rPr>
                      <w:rFonts w:ascii="Times New Roman" w:hAnsi="Times New Roman"/>
                      <w:vertAlign w:val="subscript"/>
                      <w:lang w:eastAsia="zh-CN"/>
                    </w:rPr>
                    <w:t>BS</w:t>
                  </w:r>
                  <w:r w:rsidRPr="008E7D41">
                    <w:rPr>
                      <w:rFonts w:ascii="Times New Roman" w:hAnsi="Times New Roman"/>
                      <w:lang w:eastAsia="zh-CN"/>
                    </w:rPr>
                    <w:t xml:space="preserve"> =1.5m). </w:t>
                  </w:r>
                </w:p>
                <w:p w14:paraId="5C17BE9F" w14:textId="77777777" w:rsidR="008E7D41" w:rsidRPr="008E7D41" w:rsidRDefault="008E7D41" w:rsidP="00B34077">
                  <w:pPr>
                    <w:pStyle w:val="ListParagraph"/>
                    <w:widowControl w:val="0"/>
                    <w:numPr>
                      <w:ilvl w:val="2"/>
                      <w:numId w:val="23"/>
                    </w:numPr>
                    <w:autoSpaceDE w:val="0"/>
                    <w:autoSpaceDN w:val="0"/>
                    <w:ind w:left="1260" w:hanging="420"/>
                    <w:jc w:val="both"/>
                    <w:rPr>
                      <w:rFonts w:ascii="Times New Roman" w:hAnsi="Times New Roman"/>
                      <w:bCs/>
                      <w:lang w:eastAsia="zh-CN"/>
                    </w:rPr>
                  </w:pPr>
                  <w:r w:rsidRPr="008E7D41">
                    <w:rPr>
                      <w:rFonts w:ascii="Times New Roman" w:hAnsi="Times New Roman"/>
                      <w:bCs/>
                      <w:iCs/>
                      <w:lang w:eastAsia="zh-CN"/>
                    </w:rPr>
                    <w:t xml:space="preserve">For Indoor factory layer: </w:t>
                  </w:r>
                  <w:r w:rsidRPr="008E7D41">
                    <w:rPr>
                      <w:rFonts w:ascii="Times New Roman" w:hAnsi="Times New Roman"/>
                      <w:lang w:eastAsia="zh-CN"/>
                    </w:rPr>
                    <w:t>InF in TR 38.901 (h</w:t>
                  </w:r>
                  <w:r w:rsidRPr="008E7D41">
                    <w:rPr>
                      <w:rFonts w:ascii="Times New Roman" w:hAnsi="Times New Roman"/>
                      <w:vertAlign w:val="subscript"/>
                      <w:lang w:eastAsia="zh-CN"/>
                    </w:rPr>
                    <w:t>BS</w:t>
                  </w:r>
                  <w:r w:rsidRPr="008E7D41">
                    <w:rPr>
                      <w:rFonts w:ascii="Times New Roman" w:hAnsi="Times New Roman"/>
                      <w:lang w:eastAsia="zh-CN"/>
                    </w:rPr>
                    <w:t xml:space="preserve"> =1.5m). </w:t>
                  </w:r>
                </w:p>
                <w:p w14:paraId="15F8C2E4" w14:textId="77777777" w:rsidR="008E7D41" w:rsidRPr="008E7D41" w:rsidRDefault="008E7D41" w:rsidP="00B34077">
                  <w:pPr>
                    <w:pStyle w:val="ListParagraph"/>
                    <w:widowControl w:val="0"/>
                    <w:numPr>
                      <w:ilvl w:val="1"/>
                      <w:numId w:val="23"/>
                    </w:numPr>
                    <w:autoSpaceDE w:val="0"/>
                    <w:autoSpaceDN w:val="0"/>
                    <w:ind w:left="840" w:hanging="420"/>
                    <w:jc w:val="both"/>
                    <w:rPr>
                      <w:rFonts w:ascii="Times New Roman" w:hAnsi="Times New Roman"/>
                      <w:bCs/>
                      <w:lang w:eastAsia="zh-CN"/>
                    </w:rPr>
                  </w:pPr>
                  <w:r w:rsidRPr="008E7D41">
                    <w:rPr>
                      <w:rFonts w:ascii="Times New Roman" w:hAnsi="Times New Roman"/>
                      <w:lang w:eastAsia="zh-CN"/>
                    </w:rPr>
                    <w:t>Penetration loss is not modelled.</w:t>
                  </w:r>
                </w:p>
                <w:p w14:paraId="0359523D" w14:textId="77777777" w:rsidR="008E7D41" w:rsidRPr="008E7D41" w:rsidRDefault="008E7D41" w:rsidP="00B34077">
                  <w:pPr>
                    <w:pStyle w:val="ListParagraph"/>
                    <w:widowControl w:val="0"/>
                    <w:numPr>
                      <w:ilvl w:val="0"/>
                      <w:numId w:val="23"/>
                    </w:numPr>
                    <w:autoSpaceDE w:val="0"/>
                    <w:autoSpaceDN w:val="0"/>
                    <w:ind w:left="420" w:hanging="420"/>
                    <w:jc w:val="both"/>
                    <w:rPr>
                      <w:rFonts w:ascii="Times New Roman" w:hAnsi="Times New Roman"/>
                      <w:bCs/>
                      <w:lang w:eastAsia="zh-CN"/>
                    </w:rPr>
                  </w:pPr>
                  <w:r w:rsidRPr="008E7D41">
                    <w:rPr>
                      <w:rFonts w:ascii="Times New Roman" w:hAnsi="Times New Roman"/>
                      <w:bCs/>
                      <w:lang w:eastAsia="zh-CN"/>
                    </w:rPr>
                    <w:t xml:space="preserve">Outdoor UE to Indoor UE: </w:t>
                  </w:r>
                </w:p>
                <w:p w14:paraId="14B4A47C" w14:textId="77777777" w:rsidR="008E7D41" w:rsidRPr="008E7D41" w:rsidRDefault="008E7D41" w:rsidP="00B34077">
                  <w:pPr>
                    <w:pStyle w:val="ListParagraph"/>
                    <w:widowControl w:val="0"/>
                    <w:numPr>
                      <w:ilvl w:val="1"/>
                      <w:numId w:val="23"/>
                    </w:numPr>
                    <w:autoSpaceDE w:val="0"/>
                    <w:autoSpaceDN w:val="0"/>
                    <w:ind w:left="840" w:hanging="420"/>
                    <w:jc w:val="both"/>
                    <w:rPr>
                      <w:rFonts w:ascii="Times New Roman" w:hAnsi="Times New Roman"/>
                      <w:lang w:eastAsia="zh-CN"/>
                    </w:rPr>
                  </w:pPr>
                  <w:r w:rsidRPr="008E7D41">
                    <w:rPr>
                      <w:rFonts w:ascii="Times New Roman" w:hAnsi="Times New Roman"/>
                      <w:lang w:eastAsia="zh-CN"/>
                    </w:rPr>
                    <w:t xml:space="preserve">Option 1: A.2.1.2 in TR36.843 (*). </w:t>
                  </w:r>
                </w:p>
                <w:p w14:paraId="7116F6F8" w14:textId="77777777" w:rsidR="008E7D41" w:rsidRPr="008E7D41" w:rsidRDefault="008E7D41" w:rsidP="00B34077">
                  <w:pPr>
                    <w:pStyle w:val="ListParagraph"/>
                    <w:widowControl w:val="0"/>
                    <w:numPr>
                      <w:ilvl w:val="1"/>
                      <w:numId w:val="23"/>
                    </w:numPr>
                    <w:autoSpaceDE w:val="0"/>
                    <w:autoSpaceDN w:val="0"/>
                    <w:ind w:left="840" w:hanging="420"/>
                    <w:jc w:val="both"/>
                    <w:rPr>
                      <w:rFonts w:ascii="Times New Roman" w:hAnsi="Times New Roman"/>
                      <w:bCs/>
                      <w:lang w:eastAsia="zh-CN"/>
                    </w:rPr>
                  </w:pPr>
                  <w:r w:rsidRPr="008E7D41">
                    <w:rPr>
                      <w:rFonts w:ascii="Times New Roman" w:hAnsi="Times New Roman"/>
                      <w:lang w:eastAsia="zh-CN"/>
                    </w:rPr>
                    <w:t>Option 2: UMi-Street canyon in TR 38.901 (h</w:t>
                  </w:r>
                  <w:r w:rsidRPr="008E7D41">
                    <w:rPr>
                      <w:rFonts w:ascii="Times New Roman" w:hAnsi="Times New Roman"/>
                      <w:vertAlign w:val="subscript"/>
                      <w:lang w:eastAsia="zh-CN"/>
                    </w:rPr>
                    <w:t>BS</w:t>
                  </w:r>
                  <w:r w:rsidRPr="008E7D41">
                    <w:rPr>
                      <w:rFonts w:ascii="Times New Roman" w:hAnsi="Times New Roman"/>
                      <w:lang w:eastAsia="zh-CN"/>
                    </w:rPr>
                    <w:t xml:space="preserve"> =1.5m).</w:t>
                  </w:r>
                </w:p>
                <w:p w14:paraId="190D84B4" w14:textId="77777777" w:rsidR="008E7D41" w:rsidRPr="008E7D41" w:rsidRDefault="008E7D41" w:rsidP="00B34077">
                  <w:pPr>
                    <w:pStyle w:val="ListParagraph"/>
                    <w:widowControl w:val="0"/>
                    <w:numPr>
                      <w:ilvl w:val="1"/>
                      <w:numId w:val="23"/>
                    </w:numPr>
                    <w:autoSpaceDE w:val="0"/>
                    <w:autoSpaceDN w:val="0"/>
                    <w:ind w:left="840" w:hanging="420"/>
                    <w:jc w:val="both"/>
                    <w:rPr>
                      <w:rFonts w:ascii="Times New Roman" w:hAnsi="Times New Roman"/>
                      <w:bCs/>
                      <w:lang w:eastAsia="zh-CN"/>
                    </w:rPr>
                  </w:pPr>
                  <w:r w:rsidRPr="008E7D41">
                    <w:rPr>
                      <w:rFonts w:ascii="Times New Roman" w:hAnsi="Times New Roman"/>
                    </w:rPr>
                    <w:t>Penetration loss between UEs follows Table A.2.1-13 in TR38.802</w:t>
                  </w:r>
                </w:p>
              </w:tc>
            </w:tr>
            <w:tr w:rsidR="008E7D41" w:rsidRPr="008E7D41" w14:paraId="0800BF7A" w14:textId="77777777" w:rsidTr="008E7D41">
              <w:trPr>
                <w:trHeight w:val="516"/>
              </w:trPr>
              <w:tc>
                <w:tcPr>
                  <w:tcW w:w="0" w:type="auto"/>
                  <w:tcBorders>
                    <w:top w:val="single" w:sz="4" w:space="0" w:color="auto"/>
                    <w:left w:val="single" w:sz="4" w:space="0" w:color="auto"/>
                    <w:bottom w:val="single" w:sz="4" w:space="0" w:color="auto"/>
                    <w:right w:val="single" w:sz="4" w:space="0" w:color="auto"/>
                  </w:tcBorders>
                  <w:vAlign w:val="center"/>
                  <w:hideMark/>
                </w:tcPr>
                <w:p w14:paraId="7E97B1A9" w14:textId="77777777" w:rsidR="008E7D41" w:rsidRPr="008E7D41" w:rsidRDefault="008E7D41" w:rsidP="008E7D41">
                  <w:pPr>
                    <w:spacing w:after="0"/>
                    <w:rPr>
                      <w:sz w:val="22"/>
                      <w:szCs w:val="22"/>
                      <w:lang w:eastAsia="zh-CN"/>
                    </w:rPr>
                  </w:pPr>
                  <w:r w:rsidRPr="008E7D41">
                    <w:rPr>
                      <w:sz w:val="22"/>
                      <w:szCs w:val="22"/>
                      <w:lang w:eastAsia="zh-CN"/>
                    </w:rPr>
                    <w:t>Fast fading parameters</w:t>
                  </w:r>
                </w:p>
              </w:tc>
              <w:tc>
                <w:tcPr>
                  <w:tcW w:w="0" w:type="auto"/>
                  <w:tcBorders>
                    <w:top w:val="single" w:sz="4" w:space="0" w:color="auto"/>
                    <w:left w:val="single" w:sz="4" w:space="0" w:color="auto"/>
                    <w:bottom w:val="single" w:sz="4" w:space="0" w:color="auto"/>
                    <w:right w:val="single" w:sz="4" w:space="0" w:color="auto"/>
                  </w:tcBorders>
                  <w:hideMark/>
                </w:tcPr>
                <w:p w14:paraId="1C87A53F" w14:textId="77777777" w:rsidR="008E7D41" w:rsidRPr="008E7D41" w:rsidRDefault="008E7D41" w:rsidP="008E7D41">
                  <w:pPr>
                    <w:spacing w:after="0"/>
                    <w:rPr>
                      <w:sz w:val="22"/>
                      <w:szCs w:val="22"/>
                      <w:lang w:eastAsia="zh-CN"/>
                    </w:rPr>
                  </w:pPr>
                  <w:r w:rsidRPr="008E7D41">
                    <w:rPr>
                      <w:sz w:val="22"/>
                      <w:szCs w:val="22"/>
                      <w:lang w:eastAsia="zh-CN"/>
                    </w:rPr>
                    <w:t>FR1:</w:t>
                  </w:r>
                </w:p>
                <w:p w14:paraId="1ADB1750" w14:textId="77777777" w:rsidR="008E7D41" w:rsidRPr="008E7D41" w:rsidRDefault="008E7D41" w:rsidP="00B34077">
                  <w:pPr>
                    <w:pStyle w:val="ListParagraph"/>
                    <w:widowControl w:val="0"/>
                    <w:numPr>
                      <w:ilvl w:val="0"/>
                      <w:numId w:val="23"/>
                    </w:numPr>
                    <w:autoSpaceDE w:val="0"/>
                    <w:autoSpaceDN w:val="0"/>
                    <w:ind w:left="420" w:hanging="420"/>
                    <w:jc w:val="both"/>
                    <w:rPr>
                      <w:rFonts w:ascii="Times New Roman" w:hAnsi="Times New Roman"/>
                      <w:bCs/>
                      <w:lang w:eastAsia="zh-CN"/>
                    </w:rPr>
                  </w:pPr>
                  <w:r w:rsidRPr="008E7D41">
                    <w:rPr>
                      <w:rFonts w:ascii="Times New Roman" w:hAnsi="Times New Roman"/>
                      <w:bCs/>
                      <w:lang w:eastAsia="zh-CN"/>
                    </w:rPr>
                    <w:t xml:space="preserve">Outdoor UE to Outdoor UE: </w:t>
                  </w:r>
                </w:p>
                <w:p w14:paraId="621A1F18" w14:textId="77777777" w:rsidR="008E7D41" w:rsidRPr="008E7D41" w:rsidRDefault="008E7D41" w:rsidP="00B34077">
                  <w:pPr>
                    <w:pStyle w:val="ListParagraph"/>
                    <w:widowControl w:val="0"/>
                    <w:numPr>
                      <w:ilvl w:val="1"/>
                      <w:numId w:val="23"/>
                    </w:numPr>
                    <w:autoSpaceDE w:val="0"/>
                    <w:autoSpaceDN w:val="0"/>
                    <w:ind w:left="840" w:hanging="420"/>
                    <w:jc w:val="both"/>
                    <w:rPr>
                      <w:rFonts w:ascii="Times New Roman" w:hAnsi="Times New Roman"/>
                      <w:lang w:eastAsia="zh-CN"/>
                    </w:rPr>
                  </w:pPr>
                  <w:r w:rsidRPr="008E7D41">
                    <w:rPr>
                      <w:rFonts w:ascii="Times New Roman" w:hAnsi="Times New Roman"/>
                      <w:lang w:eastAsia="zh-CN"/>
                    </w:rPr>
                    <w:t xml:space="preserve">Option 1: </w:t>
                  </w:r>
                  <w:r w:rsidRPr="008E7D41">
                    <w:rPr>
                      <w:rFonts w:ascii="Times New Roman" w:hAnsi="Times New Roman"/>
                    </w:rPr>
                    <w:t>3D UMi,</w:t>
                  </w:r>
                  <w:r w:rsidRPr="008E7D41">
                    <w:rPr>
                      <w:rFonts w:ascii="Times New Roman" w:hAnsi="Times New Roman"/>
                      <w:lang w:eastAsia="zh-CN"/>
                    </w:rPr>
                    <w:t xml:space="preserve"> </w:t>
                  </w:r>
                  <w:r w:rsidRPr="008E7D41">
                    <w:rPr>
                      <w:rFonts w:ascii="Times New Roman" w:hAnsi="Times New Roman"/>
                    </w:rPr>
                    <w:t>ASD and ZSD statistics updated to be the same as ASA and ZSA.</w:t>
                  </w:r>
                </w:p>
                <w:p w14:paraId="1F27BD0E" w14:textId="77777777" w:rsidR="008E7D41" w:rsidRPr="008E7D41" w:rsidRDefault="008E7D41" w:rsidP="00B34077">
                  <w:pPr>
                    <w:pStyle w:val="ListParagraph"/>
                    <w:widowControl w:val="0"/>
                    <w:numPr>
                      <w:ilvl w:val="1"/>
                      <w:numId w:val="23"/>
                    </w:numPr>
                    <w:autoSpaceDE w:val="0"/>
                    <w:autoSpaceDN w:val="0"/>
                    <w:ind w:left="840" w:hanging="420"/>
                    <w:jc w:val="both"/>
                    <w:rPr>
                      <w:rFonts w:ascii="Times New Roman" w:hAnsi="Times New Roman"/>
                      <w:lang w:eastAsia="zh-CN"/>
                    </w:rPr>
                  </w:pPr>
                  <w:r w:rsidRPr="008E7D41">
                    <w:rPr>
                      <w:rFonts w:ascii="Times New Roman" w:hAnsi="Times New Roman"/>
                      <w:lang w:eastAsia="zh-CN"/>
                    </w:rPr>
                    <w:t>Option 2:</w:t>
                  </w:r>
                  <w:r w:rsidRPr="008E7D41">
                    <w:rPr>
                      <w:rFonts w:ascii="Times New Roman" w:hAnsi="Times New Roman"/>
                    </w:rPr>
                    <w:t xml:space="preserve"> UMi-Street canyon </w:t>
                  </w:r>
                  <w:r w:rsidRPr="008E7D41">
                    <w:rPr>
                      <w:rFonts w:ascii="Times New Roman" w:hAnsi="Times New Roman"/>
                      <w:lang w:val="it-IT"/>
                    </w:rPr>
                    <w:t>in TR 38.901</w:t>
                  </w:r>
                  <w:r w:rsidRPr="008E7D41">
                    <w:rPr>
                      <w:rFonts w:ascii="Times New Roman" w:hAnsi="Times New Roman"/>
                    </w:rPr>
                    <w:t>, ASD and ZSD statistics updated to be the same as ASA and ZSA.</w:t>
                  </w:r>
                </w:p>
                <w:p w14:paraId="528C73B0" w14:textId="77777777" w:rsidR="008E7D41" w:rsidRPr="008E7D41" w:rsidRDefault="008E7D41" w:rsidP="00B34077">
                  <w:pPr>
                    <w:pStyle w:val="ListParagraph"/>
                    <w:widowControl w:val="0"/>
                    <w:numPr>
                      <w:ilvl w:val="0"/>
                      <w:numId w:val="23"/>
                    </w:numPr>
                    <w:autoSpaceDE w:val="0"/>
                    <w:autoSpaceDN w:val="0"/>
                    <w:ind w:left="420" w:hanging="420"/>
                    <w:jc w:val="both"/>
                    <w:rPr>
                      <w:rFonts w:ascii="Times New Roman" w:hAnsi="Times New Roman"/>
                      <w:bCs/>
                      <w:lang w:eastAsia="zh-CN"/>
                    </w:rPr>
                  </w:pPr>
                  <w:r w:rsidRPr="008E7D41">
                    <w:rPr>
                      <w:rFonts w:ascii="Times New Roman" w:hAnsi="Times New Roman"/>
                      <w:bCs/>
                      <w:lang w:eastAsia="zh-CN"/>
                    </w:rPr>
                    <w:t>Indoor UE to Indoor UE: Only the channel model between Indoor UEs within the same building is considered</w:t>
                  </w:r>
                </w:p>
                <w:p w14:paraId="713F0A37" w14:textId="77777777" w:rsidR="008E7D41" w:rsidRPr="008E7D41" w:rsidRDefault="008E7D41" w:rsidP="00B34077">
                  <w:pPr>
                    <w:pStyle w:val="ListParagraph"/>
                    <w:widowControl w:val="0"/>
                    <w:numPr>
                      <w:ilvl w:val="1"/>
                      <w:numId w:val="23"/>
                    </w:numPr>
                    <w:autoSpaceDE w:val="0"/>
                    <w:autoSpaceDN w:val="0"/>
                    <w:ind w:left="840" w:hanging="420"/>
                    <w:jc w:val="both"/>
                    <w:rPr>
                      <w:rFonts w:ascii="Times New Roman" w:hAnsi="Times New Roman"/>
                      <w:lang w:eastAsia="zh-CN"/>
                    </w:rPr>
                  </w:pPr>
                  <w:r w:rsidRPr="008E7D41">
                    <w:rPr>
                      <w:rFonts w:ascii="Times New Roman" w:hAnsi="Times New Roman"/>
                      <w:lang w:eastAsia="zh-CN"/>
                    </w:rPr>
                    <w:t xml:space="preserve">Option 1: </w:t>
                  </w:r>
                  <w:r w:rsidRPr="008E7D41">
                    <w:rPr>
                      <w:rFonts w:ascii="Times New Roman" w:hAnsi="Times New Roman"/>
                    </w:rPr>
                    <w:t>A.2.1.2 in TR36.843 (ITU InH), ASD statistics updated to be the same as ASA.</w:t>
                  </w:r>
                </w:p>
                <w:p w14:paraId="1A77D3AC" w14:textId="77777777" w:rsidR="008E7D41" w:rsidRPr="008E7D41" w:rsidRDefault="008E7D41" w:rsidP="00B34077">
                  <w:pPr>
                    <w:pStyle w:val="ListParagraph"/>
                    <w:widowControl w:val="0"/>
                    <w:numPr>
                      <w:ilvl w:val="1"/>
                      <w:numId w:val="23"/>
                    </w:numPr>
                    <w:autoSpaceDE w:val="0"/>
                    <w:autoSpaceDN w:val="0"/>
                    <w:ind w:left="840" w:hanging="420"/>
                    <w:jc w:val="both"/>
                    <w:rPr>
                      <w:rFonts w:ascii="Times New Roman" w:hAnsi="Times New Roman"/>
                      <w:lang w:eastAsia="zh-CN"/>
                    </w:rPr>
                  </w:pPr>
                  <w:r w:rsidRPr="008E7D41">
                    <w:rPr>
                      <w:rFonts w:ascii="Times New Roman" w:hAnsi="Times New Roman"/>
                      <w:lang w:eastAsia="zh-CN"/>
                    </w:rPr>
                    <w:t>Option 2:</w:t>
                  </w:r>
                </w:p>
                <w:p w14:paraId="02003259" w14:textId="77777777" w:rsidR="008E7D41" w:rsidRPr="008E7D41" w:rsidRDefault="008E7D41" w:rsidP="00B34077">
                  <w:pPr>
                    <w:pStyle w:val="ListParagraph"/>
                    <w:widowControl w:val="0"/>
                    <w:numPr>
                      <w:ilvl w:val="2"/>
                      <w:numId w:val="23"/>
                    </w:numPr>
                    <w:autoSpaceDE w:val="0"/>
                    <w:autoSpaceDN w:val="0"/>
                    <w:ind w:left="1260" w:hanging="420"/>
                    <w:jc w:val="both"/>
                    <w:rPr>
                      <w:rFonts w:ascii="Times New Roman" w:hAnsi="Times New Roman"/>
                      <w:lang w:eastAsia="zh-CN"/>
                    </w:rPr>
                  </w:pPr>
                  <w:r w:rsidRPr="008E7D41">
                    <w:rPr>
                      <w:rFonts w:ascii="Times New Roman" w:hAnsi="Times New Roman"/>
                      <w:bCs/>
                      <w:iCs/>
                      <w:lang w:eastAsia="zh-CN"/>
                    </w:rPr>
                    <w:t xml:space="preserve">For Indoor office layer: </w:t>
                  </w:r>
                  <w:r w:rsidRPr="008E7D41">
                    <w:rPr>
                      <w:rFonts w:ascii="Times New Roman" w:hAnsi="Times New Roman"/>
                      <w:lang w:eastAsia="zh-CN"/>
                    </w:rPr>
                    <w:t>InH-Office in TR 38.901. ASD and ZSD statistics updated to be the same as ASA and ZSA.</w:t>
                  </w:r>
                </w:p>
                <w:p w14:paraId="5C983109" w14:textId="77777777" w:rsidR="008E7D41" w:rsidRPr="008E7D41" w:rsidRDefault="008E7D41" w:rsidP="00B34077">
                  <w:pPr>
                    <w:pStyle w:val="ListParagraph"/>
                    <w:widowControl w:val="0"/>
                    <w:numPr>
                      <w:ilvl w:val="2"/>
                      <w:numId w:val="23"/>
                    </w:numPr>
                    <w:autoSpaceDE w:val="0"/>
                    <w:autoSpaceDN w:val="0"/>
                    <w:ind w:left="1260" w:hanging="420"/>
                    <w:jc w:val="both"/>
                    <w:rPr>
                      <w:rFonts w:ascii="Times New Roman" w:hAnsi="Times New Roman"/>
                      <w:bCs/>
                      <w:lang w:eastAsia="zh-CN"/>
                    </w:rPr>
                  </w:pPr>
                  <w:r w:rsidRPr="008E7D41">
                    <w:rPr>
                      <w:rFonts w:ascii="Times New Roman" w:hAnsi="Times New Roman"/>
                      <w:bCs/>
                      <w:iCs/>
                      <w:lang w:eastAsia="zh-CN"/>
                    </w:rPr>
                    <w:t xml:space="preserve">For Indoor factory layer: </w:t>
                  </w:r>
                  <w:r w:rsidRPr="008E7D41">
                    <w:rPr>
                      <w:rFonts w:ascii="Times New Roman" w:hAnsi="Times New Roman"/>
                      <w:lang w:eastAsia="zh-CN"/>
                    </w:rPr>
                    <w:t>InF in TR 38.901. ASD and ZSD statistics updated to be the same as ASA and ZSA.</w:t>
                  </w:r>
                </w:p>
                <w:p w14:paraId="559E02A8" w14:textId="77777777" w:rsidR="008E7D41" w:rsidRPr="008E7D41" w:rsidRDefault="008E7D41" w:rsidP="00B34077">
                  <w:pPr>
                    <w:pStyle w:val="ListParagraph"/>
                    <w:widowControl w:val="0"/>
                    <w:numPr>
                      <w:ilvl w:val="0"/>
                      <w:numId w:val="23"/>
                    </w:numPr>
                    <w:autoSpaceDE w:val="0"/>
                    <w:autoSpaceDN w:val="0"/>
                    <w:ind w:left="420" w:hanging="420"/>
                    <w:jc w:val="both"/>
                    <w:rPr>
                      <w:rFonts w:ascii="Times New Roman" w:hAnsi="Times New Roman"/>
                      <w:bCs/>
                      <w:lang w:eastAsia="zh-CN"/>
                    </w:rPr>
                  </w:pPr>
                  <w:r w:rsidRPr="008E7D41">
                    <w:rPr>
                      <w:rFonts w:ascii="Times New Roman" w:hAnsi="Times New Roman"/>
                      <w:bCs/>
                      <w:lang w:eastAsia="zh-CN"/>
                    </w:rPr>
                    <w:t xml:space="preserve">Outdoor UE to Indoor UE: </w:t>
                  </w:r>
                </w:p>
                <w:p w14:paraId="29D8D674" w14:textId="77777777" w:rsidR="008E7D41" w:rsidRPr="008E7D41" w:rsidRDefault="008E7D41" w:rsidP="00B34077">
                  <w:pPr>
                    <w:pStyle w:val="ListParagraph"/>
                    <w:widowControl w:val="0"/>
                    <w:numPr>
                      <w:ilvl w:val="1"/>
                      <w:numId w:val="23"/>
                    </w:numPr>
                    <w:autoSpaceDE w:val="0"/>
                    <w:autoSpaceDN w:val="0"/>
                    <w:ind w:left="840" w:hanging="420"/>
                    <w:jc w:val="both"/>
                    <w:rPr>
                      <w:rFonts w:ascii="Times New Roman" w:hAnsi="Times New Roman"/>
                      <w:lang w:eastAsia="zh-CN"/>
                    </w:rPr>
                  </w:pPr>
                  <w:r w:rsidRPr="008E7D41">
                    <w:rPr>
                      <w:rFonts w:ascii="Times New Roman" w:hAnsi="Times New Roman"/>
                      <w:lang w:eastAsia="zh-CN"/>
                    </w:rPr>
                    <w:t xml:space="preserve">Option 1: </w:t>
                  </w:r>
                  <w:r w:rsidRPr="008E7D41">
                    <w:rPr>
                      <w:rFonts w:ascii="Times New Roman" w:hAnsi="Times New Roman"/>
                    </w:rPr>
                    <w:t>3D UMi,</w:t>
                  </w:r>
                  <w:r w:rsidRPr="008E7D41">
                    <w:rPr>
                      <w:rFonts w:ascii="Times New Roman" w:hAnsi="Times New Roman"/>
                      <w:lang w:eastAsia="zh-CN"/>
                    </w:rPr>
                    <w:t xml:space="preserve"> </w:t>
                  </w:r>
                  <w:r w:rsidRPr="008E7D41">
                    <w:rPr>
                      <w:rFonts w:ascii="Times New Roman" w:hAnsi="Times New Roman"/>
                    </w:rPr>
                    <w:t>ASD and ZSD statistics updated to be the same as ASA and ZSA.</w:t>
                  </w:r>
                </w:p>
                <w:p w14:paraId="7EA7D76F" w14:textId="77777777" w:rsidR="008E7D41" w:rsidRPr="008E7D41" w:rsidRDefault="008E7D41" w:rsidP="00B34077">
                  <w:pPr>
                    <w:pStyle w:val="ListParagraph"/>
                    <w:widowControl w:val="0"/>
                    <w:numPr>
                      <w:ilvl w:val="1"/>
                      <w:numId w:val="23"/>
                    </w:numPr>
                    <w:autoSpaceDE w:val="0"/>
                    <w:autoSpaceDN w:val="0"/>
                    <w:ind w:left="840" w:hanging="420"/>
                    <w:jc w:val="both"/>
                    <w:rPr>
                      <w:rFonts w:ascii="Times New Roman" w:hAnsi="Times New Roman"/>
                      <w:bCs/>
                      <w:lang w:eastAsia="zh-CN"/>
                    </w:rPr>
                  </w:pPr>
                  <w:r w:rsidRPr="008E7D41">
                    <w:rPr>
                      <w:rFonts w:ascii="Times New Roman" w:hAnsi="Times New Roman"/>
                      <w:lang w:eastAsia="zh-CN"/>
                    </w:rPr>
                    <w:t>Option 2: UMi-Street canyon in TR 38.901. ASD and ZSD statistics updated to be the same as ASA and ZSA.</w:t>
                  </w:r>
                </w:p>
              </w:tc>
            </w:tr>
            <w:tr w:rsidR="008E7D41" w:rsidRPr="008E7D41" w14:paraId="6838A7E5" w14:textId="77777777" w:rsidTr="00E34006">
              <w:trPr>
                <w:trHeight w:val="913"/>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BE726E" w14:textId="77777777" w:rsidR="008E7D41" w:rsidRPr="008E7D41" w:rsidRDefault="008E7D41" w:rsidP="008E7D41">
                  <w:pPr>
                    <w:spacing w:after="0"/>
                    <w:rPr>
                      <w:sz w:val="22"/>
                      <w:szCs w:val="22"/>
                      <w:lang w:eastAsia="zh-CN"/>
                    </w:rPr>
                  </w:pPr>
                  <w:r w:rsidRPr="008E7D41">
                    <w:rPr>
                      <w:sz w:val="22"/>
                      <w:szCs w:val="22"/>
                      <w:lang w:eastAsia="zh-CN"/>
                    </w:rPr>
                    <w:t>(*):</w:t>
                  </w:r>
                  <w:r w:rsidRPr="008E7D41">
                    <w:rPr>
                      <w:sz w:val="22"/>
                      <w:szCs w:val="22"/>
                      <w:lang w:eastAsia="zh-CN"/>
                    </w:rPr>
                    <w:tab/>
                    <w:t>For outdoor to indoor case, and indoor to indoor case, use “Remaining Layout Options” in A.2.1.2 of TR36.843 for pathloss calculation, and “ITU-R IMT UMi” for LOS Probability derivation. For outdoor to indoor case, the penetration loss term “20.0+0.5* d</w:t>
                  </w:r>
                  <w:r w:rsidRPr="008E7D41">
                    <w:rPr>
                      <w:sz w:val="22"/>
                      <w:szCs w:val="22"/>
                      <w:vertAlign w:val="subscript"/>
                      <w:lang w:eastAsia="zh-CN"/>
                    </w:rPr>
                    <w:t>in</w:t>
                  </w:r>
                  <w:r w:rsidRPr="008E7D41">
                    <w:rPr>
                      <w:sz w:val="22"/>
                      <w:szCs w:val="22"/>
                      <w:lang w:eastAsia="zh-CN"/>
                    </w:rPr>
                    <w:t>” is excluded in pathloss formula given in A.2.1.2 of TR36.843, and the penetration loss is derived according to Table A.2.1-13 in TR38.802.</w:t>
                  </w:r>
                </w:p>
              </w:tc>
            </w:tr>
          </w:tbl>
          <w:p w14:paraId="608DF666" w14:textId="77777777" w:rsidR="008E7D41" w:rsidRPr="008E7D41" w:rsidRDefault="008E7D41" w:rsidP="008E7D41">
            <w:pPr>
              <w:spacing w:before="0" w:after="0"/>
              <w:rPr>
                <w:rFonts w:eastAsia="Malgun Gothic"/>
                <w:kern w:val="2"/>
                <w:sz w:val="22"/>
                <w:szCs w:val="22"/>
                <w:lang w:eastAsia="ko-KR"/>
              </w:rPr>
            </w:pPr>
          </w:p>
          <w:p w14:paraId="41328AB6" w14:textId="77777777" w:rsidR="008E7D41" w:rsidRPr="008E7D41" w:rsidRDefault="008E7D41" w:rsidP="008E7D41">
            <w:pPr>
              <w:spacing w:before="0" w:after="0"/>
              <w:rPr>
                <w:b/>
                <w:bCs/>
                <w:sz w:val="22"/>
                <w:szCs w:val="22"/>
                <w:highlight w:val="green"/>
                <w:lang w:eastAsia="ko-KR"/>
              </w:rPr>
            </w:pPr>
            <w:r w:rsidRPr="008E7D41">
              <w:rPr>
                <w:b/>
                <w:bCs/>
                <w:sz w:val="22"/>
                <w:szCs w:val="22"/>
                <w:highlight w:val="green"/>
                <w:lang w:eastAsia="ko-KR"/>
              </w:rPr>
              <w:t>Agreement</w:t>
            </w:r>
          </w:p>
          <w:p w14:paraId="4B0031EC" w14:textId="77777777" w:rsidR="008E7D41" w:rsidRPr="008E7D41" w:rsidRDefault="008E7D41" w:rsidP="008E7D41">
            <w:pPr>
              <w:spacing w:before="0" w:after="0"/>
              <w:rPr>
                <w:sz w:val="22"/>
                <w:szCs w:val="22"/>
              </w:rPr>
            </w:pPr>
            <w:r w:rsidRPr="008E7D41">
              <w:rPr>
                <w:sz w:val="22"/>
                <w:szCs w:val="22"/>
              </w:rPr>
              <w:t>For comparison between legacy TDD and SBFD, companies should report the assumption of BS transmit power on DL slots and SBFD slots in SBFD operation.</w:t>
            </w:r>
          </w:p>
          <w:p w14:paraId="6188015A" w14:textId="77777777" w:rsidR="008E7D41" w:rsidRPr="008E7D41" w:rsidRDefault="008E7D41" w:rsidP="008E7D41">
            <w:pPr>
              <w:pStyle w:val="ListParagraph"/>
              <w:widowControl w:val="0"/>
              <w:numPr>
                <w:ilvl w:val="0"/>
                <w:numId w:val="6"/>
              </w:numPr>
              <w:autoSpaceDE w:val="0"/>
              <w:autoSpaceDN w:val="0"/>
              <w:spacing w:before="0"/>
              <w:ind w:left="760"/>
              <w:rPr>
                <w:rFonts w:ascii="Times New Roman" w:hAnsi="Times New Roman"/>
              </w:rPr>
            </w:pPr>
            <w:r w:rsidRPr="008E7D41">
              <w:rPr>
                <w:rFonts w:ascii="Times New Roman" w:hAnsi="Times New Roman"/>
              </w:rPr>
              <w:t>For calibration purpose, assume the BS transmit power spectrum density is kept the same for SBFD operation and legacy TDD operation. BS transmit power is proportional to the RBs used for DL transmission.</w:t>
            </w:r>
          </w:p>
          <w:p w14:paraId="39A8B2A3" w14:textId="77777777" w:rsidR="008E7D41" w:rsidRPr="008E7D41" w:rsidRDefault="008E7D41" w:rsidP="008E7D41">
            <w:pPr>
              <w:spacing w:before="0" w:after="0"/>
              <w:rPr>
                <w:sz w:val="22"/>
                <w:szCs w:val="22"/>
              </w:rPr>
            </w:pPr>
          </w:p>
          <w:p w14:paraId="17D9E1FF" w14:textId="77777777" w:rsidR="008E7D41" w:rsidRPr="008E7D41" w:rsidRDefault="008E7D41" w:rsidP="008E7D41">
            <w:pPr>
              <w:spacing w:before="0" w:after="0"/>
              <w:rPr>
                <w:b/>
                <w:bCs/>
                <w:sz w:val="22"/>
                <w:szCs w:val="22"/>
                <w:highlight w:val="green"/>
                <w:lang w:eastAsia="ko-KR"/>
              </w:rPr>
            </w:pPr>
            <w:r w:rsidRPr="008E7D41">
              <w:rPr>
                <w:b/>
                <w:bCs/>
                <w:sz w:val="22"/>
                <w:szCs w:val="22"/>
                <w:highlight w:val="green"/>
                <w:lang w:eastAsia="ko-KR"/>
              </w:rPr>
              <w:t>Agreement</w:t>
            </w:r>
          </w:p>
          <w:p w14:paraId="1CBFB1C1" w14:textId="77777777" w:rsidR="008E7D41" w:rsidRPr="008E7D41" w:rsidRDefault="008E7D41" w:rsidP="008E7D41">
            <w:pPr>
              <w:spacing w:before="0" w:after="0"/>
              <w:rPr>
                <w:sz w:val="22"/>
                <w:szCs w:val="22"/>
              </w:rPr>
            </w:pPr>
            <w:r w:rsidRPr="008E7D41">
              <w:rPr>
                <w:sz w:val="22"/>
                <w:szCs w:val="22"/>
              </w:rPr>
              <w:t>For SBFD Deployment Case 4, different power levels in adjacent carriers can be simulated and it is up to company to report the power levels.</w:t>
            </w:r>
          </w:p>
          <w:p w14:paraId="011302D9" w14:textId="77777777" w:rsidR="008E7D41" w:rsidRPr="008E7D41" w:rsidRDefault="008E7D41" w:rsidP="008E7D41">
            <w:pPr>
              <w:spacing w:before="0" w:after="0"/>
              <w:rPr>
                <w:sz w:val="22"/>
                <w:szCs w:val="22"/>
                <w:highlight w:val="magenta"/>
              </w:rPr>
            </w:pPr>
          </w:p>
          <w:p w14:paraId="5160E81E" w14:textId="77777777" w:rsidR="008E7D41" w:rsidRPr="008E7D41" w:rsidRDefault="008E7D41" w:rsidP="008E7D41">
            <w:pPr>
              <w:spacing w:before="0" w:after="0"/>
              <w:rPr>
                <w:b/>
                <w:bCs/>
                <w:sz w:val="22"/>
                <w:szCs w:val="22"/>
                <w:highlight w:val="green"/>
                <w:lang w:eastAsia="ko-KR"/>
              </w:rPr>
            </w:pPr>
            <w:r w:rsidRPr="008E7D41">
              <w:rPr>
                <w:b/>
                <w:bCs/>
                <w:sz w:val="22"/>
                <w:szCs w:val="22"/>
                <w:highlight w:val="green"/>
                <w:lang w:eastAsia="ko-KR"/>
              </w:rPr>
              <w:t>Agreement</w:t>
            </w:r>
          </w:p>
          <w:p w14:paraId="0DB5A3F7" w14:textId="77777777" w:rsidR="008E7D41" w:rsidRPr="008E7D41" w:rsidRDefault="008E7D41" w:rsidP="008E7D41">
            <w:pPr>
              <w:spacing w:before="0" w:after="0"/>
              <w:rPr>
                <w:bCs/>
                <w:iCs/>
                <w:sz w:val="22"/>
                <w:szCs w:val="22"/>
              </w:rPr>
            </w:pPr>
            <w:r w:rsidRPr="008E7D41">
              <w:rPr>
                <w:sz w:val="22"/>
                <w:szCs w:val="22"/>
              </w:rPr>
              <w:t xml:space="preserve">For dynamic TDD evaluations, the following is assumed.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2964"/>
              <w:gridCol w:w="2746"/>
              <w:gridCol w:w="2795"/>
            </w:tblGrid>
            <w:tr w:rsidR="008E7D41" w:rsidRPr="008E7D41" w14:paraId="4D508469" w14:textId="77777777" w:rsidTr="00E34006">
              <w:tc>
                <w:tcPr>
                  <w:tcW w:w="1203" w:type="dxa"/>
                  <w:shd w:val="clear" w:color="auto" w:fill="auto"/>
                </w:tcPr>
                <w:p w14:paraId="0C5FEA3D" w14:textId="77777777" w:rsidR="008E7D41" w:rsidRPr="008E7D41" w:rsidRDefault="008E7D41" w:rsidP="008E7D41">
                  <w:pPr>
                    <w:spacing w:after="0"/>
                    <w:rPr>
                      <w:b/>
                      <w:bCs/>
                      <w:sz w:val="22"/>
                      <w:szCs w:val="22"/>
                    </w:rPr>
                  </w:pPr>
                </w:p>
              </w:tc>
              <w:tc>
                <w:tcPr>
                  <w:tcW w:w="3045" w:type="dxa"/>
                  <w:shd w:val="clear" w:color="auto" w:fill="auto"/>
                </w:tcPr>
                <w:p w14:paraId="56A9DFC7" w14:textId="77777777" w:rsidR="008E7D41" w:rsidRPr="008E7D41" w:rsidRDefault="008E7D41" w:rsidP="008E7D41">
                  <w:pPr>
                    <w:spacing w:after="0"/>
                    <w:jc w:val="center"/>
                    <w:rPr>
                      <w:b/>
                      <w:bCs/>
                      <w:sz w:val="22"/>
                      <w:szCs w:val="22"/>
                    </w:rPr>
                  </w:pPr>
                  <w:r w:rsidRPr="008E7D41">
                    <w:rPr>
                      <w:b/>
                      <w:bCs/>
                      <w:sz w:val="22"/>
                      <w:szCs w:val="22"/>
                    </w:rPr>
                    <w:t>Target dynamic/flexible TDD operation</w:t>
                  </w:r>
                </w:p>
              </w:tc>
              <w:tc>
                <w:tcPr>
                  <w:tcW w:w="2835" w:type="dxa"/>
                  <w:shd w:val="clear" w:color="auto" w:fill="auto"/>
                </w:tcPr>
                <w:p w14:paraId="4DFAC948" w14:textId="77777777" w:rsidR="008E7D41" w:rsidRPr="008E7D41" w:rsidRDefault="008E7D41" w:rsidP="008E7D41">
                  <w:pPr>
                    <w:spacing w:after="0"/>
                    <w:jc w:val="center"/>
                    <w:rPr>
                      <w:b/>
                      <w:bCs/>
                      <w:sz w:val="22"/>
                      <w:szCs w:val="22"/>
                    </w:rPr>
                  </w:pPr>
                  <w:r w:rsidRPr="008E7D41">
                    <w:rPr>
                      <w:b/>
                      <w:bCs/>
                      <w:sz w:val="22"/>
                      <w:szCs w:val="22"/>
                    </w:rPr>
                    <w:t>Baseline operation for comparison</w:t>
                  </w:r>
                </w:p>
              </w:tc>
              <w:tc>
                <w:tcPr>
                  <w:tcW w:w="2879" w:type="dxa"/>
                  <w:shd w:val="clear" w:color="auto" w:fill="auto"/>
                </w:tcPr>
                <w:p w14:paraId="2908AFE4" w14:textId="77777777" w:rsidR="008E7D41" w:rsidRPr="008E7D41" w:rsidRDefault="008E7D41" w:rsidP="008E7D41">
                  <w:pPr>
                    <w:spacing w:after="0"/>
                    <w:jc w:val="center"/>
                    <w:rPr>
                      <w:b/>
                      <w:bCs/>
                      <w:sz w:val="22"/>
                      <w:szCs w:val="22"/>
                    </w:rPr>
                  </w:pPr>
                  <w:r w:rsidRPr="008E7D41">
                    <w:rPr>
                      <w:b/>
                      <w:bCs/>
                      <w:sz w:val="22"/>
                      <w:szCs w:val="22"/>
                    </w:rPr>
                    <w:t>UL/DL arrival rate determination method</w:t>
                  </w:r>
                </w:p>
              </w:tc>
            </w:tr>
            <w:tr w:rsidR="008E7D41" w:rsidRPr="008E7D41" w14:paraId="72EAC75B" w14:textId="77777777" w:rsidTr="00E34006">
              <w:tc>
                <w:tcPr>
                  <w:tcW w:w="1203" w:type="dxa"/>
                  <w:shd w:val="clear" w:color="auto" w:fill="auto"/>
                </w:tcPr>
                <w:p w14:paraId="24F48E08" w14:textId="77777777" w:rsidR="008E7D41" w:rsidRPr="008E7D41" w:rsidRDefault="008E7D41" w:rsidP="008E7D41">
                  <w:pPr>
                    <w:spacing w:after="0"/>
                    <w:rPr>
                      <w:b/>
                      <w:sz w:val="22"/>
                      <w:szCs w:val="22"/>
                    </w:rPr>
                  </w:pPr>
                  <w:r w:rsidRPr="008E7D41">
                    <w:rPr>
                      <w:b/>
                      <w:iCs/>
                      <w:sz w:val="22"/>
                      <w:szCs w:val="22"/>
                    </w:rPr>
                    <w:t>1-layer scenario (FR1/FR2-1)</w:t>
                  </w:r>
                </w:p>
              </w:tc>
              <w:tc>
                <w:tcPr>
                  <w:tcW w:w="3045" w:type="dxa"/>
                  <w:shd w:val="clear" w:color="auto" w:fill="auto"/>
                </w:tcPr>
                <w:p w14:paraId="54F9933C" w14:textId="77777777" w:rsidR="008E7D41" w:rsidRPr="008E7D41" w:rsidRDefault="008E7D41" w:rsidP="008E7D41">
                  <w:pPr>
                    <w:spacing w:after="0"/>
                    <w:rPr>
                      <w:sz w:val="22"/>
                      <w:szCs w:val="22"/>
                    </w:rPr>
                  </w:pPr>
                  <w:r w:rsidRPr="008E7D41">
                    <w:rPr>
                      <w:bCs/>
                      <w:iCs/>
                      <w:sz w:val="22"/>
                      <w:szCs w:val="22"/>
                    </w:rPr>
                    <w:t>Using dynamic TDD UL/DL assignment based on potential enhancements discussed in AI 9.3.3</w:t>
                  </w:r>
                </w:p>
              </w:tc>
              <w:tc>
                <w:tcPr>
                  <w:tcW w:w="2835" w:type="dxa"/>
                  <w:shd w:val="clear" w:color="auto" w:fill="auto"/>
                </w:tcPr>
                <w:p w14:paraId="059245D5" w14:textId="77777777" w:rsidR="008E7D41" w:rsidRPr="008E7D41" w:rsidRDefault="008E7D41" w:rsidP="008E7D41">
                  <w:pPr>
                    <w:spacing w:after="0"/>
                    <w:rPr>
                      <w:sz w:val="22"/>
                      <w:szCs w:val="22"/>
                    </w:rPr>
                  </w:pPr>
                  <w:r w:rsidRPr="008E7D41">
                    <w:rPr>
                      <w:bCs/>
                      <w:iCs/>
                      <w:sz w:val="22"/>
                      <w:szCs w:val="22"/>
                    </w:rPr>
                    <w:t>using dynamic TDD UL/DL assignment</w:t>
                  </w:r>
                  <w:r w:rsidRPr="008E7D41">
                    <w:rPr>
                      <w:sz w:val="22"/>
                      <w:szCs w:val="22"/>
                    </w:rPr>
                    <w:t xml:space="preserve"> based on Rel-17 specifications</w:t>
                  </w:r>
                </w:p>
              </w:tc>
              <w:tc>
                <w:tcPr>
                  <w:tcW w:w="2879" w:type="dxa"/>
                  <w:shd w:val="clear" w:color="auto" w:fill="auto"/>
                </w:tcPr>
                <w:p w14:paraId="578DB878" w14:textId="77777777" w:rsidR="008E7D41" w:rsidRPr="008E7D41" w:rsidRDefault="008E7D41" w:rsidP="008E7D41">
                  <w:pPr>
                    <w:spacing w:after="0"/>
                    <w:rPr>
                      <w:bCs/>
                      <w:iCs/>
                      <w:sz w:val="22"/>
                      <w:szCs w:val="22"/>
                    </w:rPr>
                  </w:pPr>
                  <w:r w:rsidRPr="008E7D41">
                    <w:rPr>
                      <w:sz w:val="22"/>
                      <w:szCs w:val="22"/>
                    </w:rPr>
                    <w:t xml:space="preserve">UL/DL arrival rate is selected so that network using </w:t>
                  </w:r>
                  <w:r w:rsidRPr="008E7D41">
                    <w:rPr>
                      <w:bCs/>
                      <w:iCs/>
                      <w:sz w:val="22"/>
                      <w:szCs w:val="22"/>
                    </w:rPr>
                    <w:t xml:space="preserve">legacy </w:t>
                  </w:r>
                  <w:r w:rsidRPr="008E7D41">
                    <w:rPr>
                      <w:sz w:val="22"/>
                      <w:szCs w:val="22"/>
                    </w:rPr>
                    <w:t>static</w:t>
                  </w:r>
                  <w:r w:rsidRPr="008E7D41">
                    <w:rPr>
                      <w:bCs/>
                      <w:iCs/>
                      <w:sz w:val="22"/>
                      <w:szCs w:val="22"/>
                    </w:rPr>
                    <w:t xml:space="preserve"> TDD </w:t>
                  </w:r>
                  <w:r w:rsidRPr="008E7D41">
                    <w:rPr>
                      <w:sz w:val="22"/>
                      <w:szCs w:val="22"/>
                    </w:rPr>
                    <w:t>{DDDSU} achieves a certain level of Type-2 RU**(i.e., &lt;10%, 20%-40% and ≥50% for low, medium and high load).</w:t>
                  </w:r>
                </w:p>
              </w:tc>
            </w:tr>
            <w:tr w:rsidR="008E7D41" w:rsidRPr="008E7D41" w14:paraId="02AA3624" w14:textId="77777777" w:rsidTr="00E34006">
              <w:tc>
                <w:tcPr>
                  <w:tcW w:w="1203" w:type="dxa"/>
                  <w:vMerge w:val="restart"/>
                  <w:shd w:val="clear" w:color="auto" w:fill="auto"/>
                </w:tcPr>
                <w:p w14:paraId="33EEE040" w14:textId="77777777" w:rsidR="008E7D41" w:rsidRPr="008E7D41" w:rsidRDefault="008E7D41" w:rsidP="008E7D41">
                  <w:pPr>
                    <w:spacing w:after="0"/>
                    <w:rPr>
                      <w:b/>
                      <w:sz w:val="22"/>
                      <w:szCs w:val="22"/>
                    </w:rPr>
                  </w:pPr>
                  <w:r w:rsidRPr="008E7D41">
                    <w:rPr>
                      <w:b/>
                      <w:iCs/>
                      <w:sz w:val="22"/>
                      <w:szCs w:val="22"/>
                    </w:rPr>
                    <w:t>2-layer Scenario B (FR1)*</w:t>
                  </w:r>
                </w:p>
              </w:tc>
              <w:tc>
                <w:tcPr>
                  <w:tcW w:w="3045" w:type="dxa"/>
                  <w:shd w:val="clear" w:color="auto" w:fill="auto"/>
                </w:tcPr>
                <w:p w14:paraId="6E1DCA31" w14:textId="77777777" w:rsidR="008E7D41" w:rsidRPr="008E7D41" w:rsidRDefault="008E7D41" w:rsidP="008E7D41">
                  <w:pPr>
                    <w:spacing w:after="0"/>
                    <w:rPr>
                      <w:sz w:val="22"/>
                      <w:szCs w:val="22"/>
                    </w:rPr>
                  </w:pPr>
                  <w:r w:rsidRPr="008E7D41">
                    <w:rPr>
                      <w:bCs/>
                      <w:iCs/>
                      <w:sz w:val="22"/>
                      <w:szCs w:val="22"/>
                    </w:rPr>
                    <w:t xml:space="preserve">Layer 2 using legacy static TDD </w:t>
                  </w:r>
                  <w:r w:rsidRPr="008E7D41">
                    <w:rPr>
                      <w:sz w:val="22"/>
                      <w:szCs w:val="22"/>
                    </w:rPr>
                    <w:t>{DSUUU}</w:t>
                  </w:r>
                  <w:r w:rsidRPr="008E7D41">
                    <w:rPr>
                      <w:bCs/>
                      <w:iCs/>
                      <w:sz w:val="22"/>
                      <w:szCs w:val="22"/>
                    </w:rPr>
                    <w:t xml:space="preserve"> based on potential enhancements discussed in AI 9.3.3</w:t>
                  </w:r>
                </w:p>
              </w:tc>
              <w:tc>
                <w:tcPr>
                  <w:tcW w:w="2835" w:type="dxa"/>
                  <w:shd w:val="clear" w:color="auto" w:fill="auto"/>
                </w:tcPr>
                <w:p w14:paraId="07E2BCEE" w14:textId="77777777" w:rsidR="008E7D41" w:rsidRPr="008E7D41" w:rsidRDefault="008E7D41" w:rsidP="008E7D41">
                  <w:pPr>
                    <w:spacing w:after="0"/>
                    <w:rPr>
                      <w:sz w:val="22"/>
                      <w:szCs w:val="22"/>
                    </w:rPr>
                  </w:pPr>
                  <w:r w:rsidRPr="008E7D41">
                    <w:rPr>
                      <w:bCs/>
                      <w:iCs/>
                      <w:sz w:val="22"/>
                      <w:szCs w:val="22"/>
                    </w:rPr>
                    <w:t xml:space="preserve">Layer 2 using legacy static TDD </w:t>
                  </w:r>
                  <w:r w:rsidRPr="008E7D41">
                    <w:rPr>
                      <w:sz w:val="22"/>
                      <w:szCs w:val="22"/>
                    </w:rPr>
                    <w:t xml:space="preserve">{DDDSU} </w:t>
                  </w:r>
                  <w:r w:rsidRPr="008E7D41">
                    <w:rPr>
                      <w:bCs/>
                      <w:iCs/>
                      <w:sz w:val="22"/>
                      <w:szCs w:val="22"/>
                    </w:rPr>
                    <w:t xml:space="preserve">based on </w:t>
                  </w:r>
                  <w:r w:rsidRPr="008E7D41">
                    <w:rPr>
                      <w:sz w:val="22"/>
                      <w:szCs w:val="22"/>
                    </w:rPr>
                    <w:t>Rel-17 specifications</w:t>
                  </w:r>
                </w:p>
              </w:tc>
              <w:tc>
                <w:tcPr>
                  <w:tcW w:w="2879" w:type="dxa"/>
                  <w:vMerge w:val="restart"/>
                  <w:shd w:val="clear" w:color="auto" w:fill="auto"/>
                </w:tcPr>
                <w:p w14:paraId="2076A525" w14:textId="77777777" w:rsidR="008E7D41" w:rsidRPr="008E7D41" w:rsidRDefault="008E7D41" w:rsidP="008E7D41">
                  <w:pPr>
                    <w:spacing w:after="0"/>
                    <w:rPr>
                      <w:sz w:val="22"/>
                      <w:szCs w:val="22"/>
                    </w:rPr>
                  </w:pPr>
                  <w:r w:rsidRPr="008E7D41">
                    <w:rPr>
                      <w:sz w:val="22"/>
                      <w:szCs w:val="22"/>
                    </w:rPr>
                    <w:t xml:space="preserve">UL/DL arrival rate is selected for each layer independently so that each layer using </w:t>
                  </w:r>
                  <w:r w:rsidRPr="008E7D41">
                    <w:rPr>
                      <w:bCs/>
                      <w:iCs/>
                      <w:sz w:val="22"/>
                      <w:szCs w:val="22"/>
                    </w:rPr>
                    <w:t xml:space="preserve">legacy </w:t>
                  </w:r>
                  <w:r w:rsidRPr="008E7D41">
                    <w:rPr>
                      <w:sz w:val="22"/>
                      <w:szCs w:val="22"/>
                    </w:rPr>
                    <w:t>static</w:t>
                  </w:r>
                  <w:r w:rsidRPr="008E7D41">
                    <w:rPr>
                      <w:bCs/>
                      <w:iCs/>
                      <w:sz w:val="22"/>
                      <w:szCs w:val="22"/>
                    </w:rPr>
                    <w:t xml:space="preserve"> TDD </w:t>
                  </w:r>
                  <w:r w:rsidRPr="008E7D41">
                    <w:rPr>
                      <w:sz w:val="22"/>
                      <w:szCs w:val="22"/>
                    </w:rPr>
                    <w:t>{DDDSU} achieves a certain level of Type-2 RU**(i.e., &lt;10%, 20%-40% and ≥50% for low, medium and high load).</w:t>
                  </w:r>
                </w:p>
              </w:tc>
            </w:tr>
            <w:tr w:rsidR="008E7D41" w:rsidRPr="008E7D41" w14:paraId="446D934E" w14:textId="77777777" w:rsidTr="00E34006">
              <w:tc>
                <w:tcPr>
                  <w:tcW w:w="1203" w:type="dxa"/>
                  <w:vMerge/>
                  <w:shd w:val="clear" w:color="auto" w:fill="auto"/>
                </w:tcPr>
                <w:p w14:paraId="56EBB14F" w14:textId="77777777" w:rsidR="008E7D41" w:rsidRPr="008E7D41" w:rsidRDefault="008E7D41" w:rsidP="008E7D41">
                  <w:pPr>
                    <w:spacing w:after="0"/>
                    <w:rPr>
                      <w:sz w:val="22"/>
                      <w:szCs w:val="22"/>
                    </w:rPr>
                  </w:pPr>
                </w:p>
              </w:tc>
              <w:tc>
                <w:tcPr>
                  <w:tcW w:w="3045" w:type="dxa"/>
                  <w:shd w:val="clear" w:color="auto" w:fill="auto"/>
                </w:tcPr>
                <w:p w14:paraId="2AFE0051" w14:textId="77777777" w:rsidR="008E7D41" w:rsidRPr="008E7D41" w:rsidRDefault="008E7D41" w:rsidP="008E7D41">
                  <w:pPr>
                    <w:spacing w:after="0"/>
                    <w:rPr>
                      <w:sz w:val="22"/>
                      <w:szCs w:val="22"/>
                    </w:rPr>
                  </w:pPr>
                  <w:r w:rsidRPr="008E7D41">
                    <w:rPr>
                      <w:bCs/>
                      <w:iCs/>
                      <w:sz w:val="22"/>
                      <w:szCs w:val="22"/>
                    </w:rPr>
                    <w:t>Layer 2 using dynamic TDD UL/DL assignment based on potential enhancements discussed in AI 9.3.3</w:t>
                  </w:r>
                </w:p>
              </w:tc>
              <w:tc>
                <w:tcPr>
                  <w:tcW w:w="2835" w:type="dxa"/>
                  <w:shd w:val="clear" w:color="auto" w:fill="auto"/>
                </w:tcPr>
                <w:p w14:paraId="6D5EDB05" w14:textId="77777777" w:rsidR="008E7D41" w:rsidRPr="008E7D41" w:rsidRDefault="008E7D41" w:rsidP="008E7D41">
                  <w:pPr>
                    <w:spacing w:after="0"/>
                    <w:rPr>
                      <w:sz w:val="22"/>
                      <w:szCs w:val="22"/>
                    </w:rPr>
                  </w:pPr>
                  <w:r w:rsidRPr="008E7D41">
                    <w:rPr>
                      <w:bCs/>
                      <w:iCs/>
                      <w:sz w:val="22"/>
                      <w:szCs w:val="22"/>
                    </w:rPr>
                    <w:t xml:space="preserve">Layer 2 using dynamic TDD UL/DL assignment based on </w:t>
                  </w:r>
                  <w:r w:rsidRPr="008E7D41">
                    <w:rPr>
                      <w:sz w:val="22"/>
                      <w:szCs w:val="22"/>
                    </w:rPr>
                    <w:t>Rel-17 specifications</w:t>
                  </w:r>
                </w:p>
              </w:tc>
              <w:tc>
                <w:tcPr>
                  <w:tcW w:w="2879" w:type="dxa"/>
                  <w:vMerge/>
                  <w:shd w:val="clear" w:color="auto" w:fill="auto"/>
                </w:tcPr>
                <w:p w14:paraId="6B054679" w14:textId="77777777" w:rsidR="008E7D41" w:rsidRPr="008E7D41" w:rsidRDefault="008E7D41" w:rsidP="008E7D41">
                  <w:pPr>
                    <w:spacing w:after="0"/>
                    <w:rPr>
                      <w:bCs/>
                      <w:iCs/>
                      <w:sz w:val="22"/>
                      <w:szCs w:val="22"/>
                    </w:rPr>
                  </w:pPr>
                </w:p>
              </w:tc>
            </w:tr>
            <w:tr w:rsidR="008E7D41" w:rsidRPr="008E7D41" w14:paraId="7B87A6CE" w14:textId="77777777" w:rsidTr="00E34006">
              <w:tc>
                <w:tcPr>
                  <w:tcW w:w="9962" w:type="dxa"/>
                  <w:gridSpan w:val="4"/>
                  <w:shd w:val="clear" w:color="auto" w:fill="auto"/>
                </w:tcPr>
                <w:p w14:paraId="3AB90136" w14:textId="77777777" w:rsidR="008E7D41" w:rsidRPr="008E7D41" w:rsidRDefault="008E7D41" w:rsidP="008E7D41">
                  <w:pPr>
                    <w:spacing w:after="0"/>
                    <w:rPr>
                      <w:bCs/>
                      <w:iCs/>
                      <w:sz w:val="22"/>
                      <w:szCs w:val="22"/>
                    </w:rPr>
                  </w:pPr>
                  <w:r w:rsidRPr="008E7D41">
                    <w:rPr>
                      <w:bCs/>
                      <w:iCs/>
                      <w:sz w:val="22"/>
                      <w:szCs w:val="22"/>
                    </w:rPr>
                    <w:t>*: For 2-layer Scenario B (FR1), layer 1 using legacy static TDD {DDDSU} for both target and baseline operation</w:t>
                  </w:r>
                </w:p>
                <w:p w14:paraId="66704157" w14:textId="77777777" w:rsidR="008E7D41" w:rsidRPr="008E7D41" w:rsidRDefault="008E7D41" w:rsidP="008E7D41">
                  <w:pPr>
                    <w:spacing w:after="0"/>
                    <w:rPr>
                      <w:sz w:val="22"/>
                      <w:szCs w:val="22"/>
                    </w:rPr>
                  </w:pPr>
                  <w:r w:rsidRPr="008E7D41">
                    <w:rPr>
                      <w:bCs/>
                      <w:iCs/>
                      <w:sz w:val="22"/>
                      <w:szCs w:val="22"/>
                    </w:rPr>
                    <w:t>**: Type-2 RU definition is the same as that defined for SBFD evaluation</w:t>
                  </w:r>
                </w:p>
              </w:tc>
            </w:tr>
          </w:tbl>
          <w:p w14:paraId="6AC7F562" w14:textId="77777777" w:rsidR="008E7D41" w:rsidRPr="008E7D41" w:rsidRDefault="008E7D41" w:rsidP="008E7D41">
            <w:pPr>
              <w:spacing w:before="0" w:after="0"/>
              <w:rPr>
                <w:sz w:val="22"/>
                <w:szCs w:val="22"/>
                <w:lang w:eastAsia="ko-KR"/>
              </w:rPr>
            </w:pPr>
          </w:p>
          <w:p w14:paraId="141D9AA1" w14:textId="77777777" w:rsidR="008E7D41" w:rsidRPr="008E7D41" w:rsidRDefault="008E7D41" w:rsidP="008E7D41">
            <w:pPr>
              <w:spacing w:before="0" w:after="0"/>
              <w:rPr>
                <w:b/>
                <w:bCs/>
                <w:sz w:val="22"/>
                <w:szCs w:val="22"/>
                <w:highlight w:val="green"/>
                <w:lang w:eastAsia="ko-KR"/>
              </w:rPr>
            </w:pPr>
            <w:r w:rsidRPr="008E7D41">
              <w:rPr>
                <w:b/>
                <w:bCs/>
                <w:sz w:val="22"/>
                <w:szCs w:val="22"/>
                <w:highlight w:val="green"/>
                <w:lang w:eastAsia="ko-KR"/>
              </w:rPr>
              <w:t>Agreement</w:t>
            </w:r>
          </w:p>
          <w:p w14:paraId="4EC1C6DD" w14:textId="77777777" w:rsidR="008E7D41" w:rsidRPr="008E7D41" w:rsidRDefault="008E7D41" w:rsidP="008E7D41">
            <w:pPr>
              <w:spacing w:before="0" w:after="0"/>
              <w:rPr>
                <w:sz w:val="22"/>
                <w:szCs w:val="22"/>
              </w:rPr>
            </w:pPr>
            <w:r w:rsidRPr="008E7D41">
              <w:rPr>
                <w:sz w:val="22"/>
                <w:szCs w:val="22"/>
              </w:rPr>
              <w:t>RAN1 to conduct a SLS calibration for evaluation of SBFD operation.</w:t>
            </w:r>
          </w:p>
          <w:p w14:paraId="7AF6E4D9" w14:textId="77777777" w:rsidR="008E7D41" w:rsidRPr="008E7D41" w:rsidRDefault="008E7D41" w:rsidP="008E7D41">
            <w:pPr>
              <w:pStyle w:val="ListParagraph"/>
              <w:numPr>
                <w:ilvl w:val="0"/>
                <w:numId w:val="6"/>
              </w:numPr>
              <w:spacing w:before="0" w:line="259" w:lineRule="auto"/>
              <w:ind w:left="760"/>
              <w:rPr>
                <w:rFonts w:ascii="Times New Roman" w:hAnsi="Times New Roman"/>
              </w:rPr>
            </w:pPr>
            <w:r w:rsidRPr="008E7D41">
              <w:rPr>
                <w:rFonts w:ascii="Times New Roman" w:hAnsi="Times New Roman"/>
              </w:rPr>
              <w:t>The calibration focuses on the following scenarios of SBFD deployment case 1</w:t>
            </w:r>
          </w:p>
          <w:p w14:paraId="6CB64D7E" w14:textId="77777777" w:rsidR="008E7D41" w:rsidRPr="008E7D41" w:rsidRDefault="008E7D41" w:rsidP="008E7D41">
            <w:pPr>
              <w:pStyle w:val="ListParagraph"/>
              <w:numPr>
                <w:ilvl w:val="1"/>
                <w:numId w:val="6"/>
              </w:numPr>
              <w:spacing w:before="0" w:line="259" w:lineRule="auto"/>
              <w:ind w:left="1200"/>
              <w:rPr>
                <w:rFonts w:ascii="Times New Roman" w:hAnsi="Times New Roman"/>
              </w:rPr>
            </w:pPr>
            <w:r w:rsidRPr="008E7D41">
              <w:rPr>
                <w:rFonts w:ascii="Times New Roman" w:hAnsi="Times New Roman"/>
              </w:rPr>
              <w:t>FR1: Urban Macro</w:t>
            </w:r>
          </w:p>
          <w:p w14:paraId="28C7D3EF" w14:textId="77777777" w:rsidR="008E7D41" w:rsidRPr="008E7D41" w:rsidRDefault="008E7D41" w:rsidP="008E7D41">
            <w:pPr>
              <w:pStyle w:val="ListParagraph"/>
              <w:numPr>
                <w:ilvl w:val="2"/>
                <w:numId w:val="6"/>
              </w:numPr>
              <w:spacing w:before="0" w:line="259" w:lineRule="auto"/>
              <w:ind w:left="1600"/>
              <w:rPr>
                <w:rFonts w:ascii="Times New Roman" w:hAnsi="Times New Roman"/>
              </w:rPr>
            </w:pPr>
            <w:r w:rsidRPr="008E7D41">
              <w:rPr>
                <w:rFonts w:ascii="Times New Roman" w:hAnsi="Times New Roman"/>
              </w:rPr>
              <w:t>FFS: Indoor office</w:t>
            </w:r>
          </w:p>
          <w:p w14:paraId="151A46BA" w14:textId="77777777" w:rsidR="008E7D41" w:rsidRPr="008E7D41" w:rsidRDefault="008E7D41" w:rsidP="008E7D41">
            <w:pPr>
              <w:pStyle w:val="ListParagraph"/>
              <w:numPr>
                <w:ilvl w:val="1"/>
                <w:numId w:val="6"/>
              </w:numPr>
              <w:spacing w:before="0" w:line="259" w:lineRule="auto"/>
              <w:ind w:left="1200"/>
              <w:rPr>
                <w:rFonts w:ascii="Times New Roman" w:hAnsi="Times New Roman"/>
              </w:rPr>
            </w:pPr>
            <w:r w:rsidRPr="008E7D41">
              <w:rPr>
                <w:rFonts w:ascii="Times New Roman" w:hAnsi="Times New Roman"/>
              </w:rPr>
              <w:t>FR2: Dense Urban Macro layer</w:t>
            </w:r>
          </w:p>
          <w:p w14:paraId="2C180B50" w14:textId="77777777" w:rsidR="008E7D41" w:rsidRPr="008E7D41" w:rsidRDefault="008E7D41" w:rsidP="008E7D41">
            <w:pPr>
              <w:pStyle w:val="ListParagraph"/>
              <w:numPr>
                <w:ilvl w:val="0"/>
                <w:numId w:val="6"/>
              </w:numPr>
              <w:spacing w:before="0" w:line="259" w:lineRule="auto"/>
              <w:ind w:left="760"/>
              <w:rPr>
                <w:rFonts w:ascii="Times New Roman" w:hAnsi="Times New Roman"/>
              </w:rPr>
            </w:pPr>
            <w:r w:rsidRPr="008E7D41">
              <w:rPr>
                <w:rFonts w:ascii="Times New Roman" w:hAnsi="Times New Roman"/>
              </w:rPr>
              <w:t>Regarding metrics used for SLS calibration, consider the following:</w:t>
            </w:r>
          </w:p>
          <w:p w14:paraId="3176C951" w14:textId="77777777" w:rsidR="008E7D41" w:rsidRPr="008E7D41" w:rsidRDefault="008E7D41" w:rsidP="008E7D41">
            <w:pPr>
              <w:pStyle w:val="ListParagraph"/>
              <w:numPr>
                <w:ilvl w:val="1"/>
                <w:numId w:val="6"/>
              </w:numPr>
              <w:spacing w:before="0" w:line="259" w:lineRule="auto"/>
              <w:ind w:left="1200"/>
              <w:rPr>
                <w:rFonts w:ascii="Times New Roman" w:hAnsi="Times New Roman"/>
              </w:rPr>
            </w:pPr>
            <w:r w:rsidRPr="008E7D41">
              <w:rPr>
                <w:rFonts w:ascii="Times New Roman" w:hAnsi="Times New Roman"/>
                <w:bCs/>
              </w:rPr>
              <w:t>gNB-UE coupling loss</w:t>
            </w:r>
          </w:p>
          <w:p w14:paraId="3515E651" w14:textId="77777777" w:rsidR="008E7D41" w:rsidRPr="008E7D41" w:rsidRDefault="008E7D41" w:rsidP="008E7D41">
            <w:pPr>
              <w:pStyle w:val="ListParagraph"/>
              <w:numPr>
                <w:ilvl w:val="1"/>
                <w:numId w:val="6"/>
              </w:numPr>
              <w:spacing w:before="0" w:line="259" w:lineRule="auto"/>
              <w:ind w:left="1200"/>
              <w:rPr>
                <w:rFonts w:ascii="Times New Roman" w:hAnsi="Times New Roman"/>
              </w:rPr>
            </w:pPr>
            <w:r w:rsidRPr="008E7D41">
              <w:rPr>
                <w:rFonts w:ascii="Times New Roman" w:hAnsi="Times New Roman"/>
                <w:bCs/>
              </w:rPr>
              <w:t>Inter-gNB coupling loss</w:t>
            </w:r>
          </w:p>
          <w:p w14:paraId="24318C9E" w14:textId="77777777" w:rsidR="008E7D41" w:rsidRPr="008E7D41" w:rsidRDefault="008E7D41" w:rsidP="008E7D41">
            <w:pPr>
              <w:pStyle w:val="ListParagraph"/>
              <w:numPr>
                <w:ilvl w:val="1"/>
                <w:numId w:val="6"/>
              </w:numPr>
              <w:spacing w:before="0" w:line="259" w:lineRule="auto"/>
              <w:ind w:left="1200"/>
              <w:rPr>
                <w:rFonts w:ascii="Times New Roman" w:hAnsi="Times New Roman"/>
              </w:rPr>
            </w:pPr>
            <w:r w:rsidRPr="008E7D41">
              <w:rPr>
                <w:rFonts w:ascii="Times New Roman" w:hAnsi="Times New Roman"/>
                <w:bCs/>
              </w:rPr>
              <w:t>Inter-UE coupling loss</w:t>
            </w:r>
          </w:p>
          <w:p w14:paraId="1BEC3F0D" w14:textId="77777777" w:rsidR="008E7D41" w:rsidRPr="008E7D41" w:rsidRDefault="008E7D41" w:rsidP="008E7D41">
            <w:pPr>
              <w:pStyle w:val="ListParagraph"/>
              <w:numPr>
                <w:ilvl w:val="1"/>
                <w:numId w:val="6"/>
              </w:numPr>
              <w:spacing w:before="0" w:line="259" w:lineRule="auto"/>
              <w:ind w:left="1200"/>
              <w:rPr>
                <w:rFonts w:ascii="Times New Roman" w:hAnsi="Times New Roman"/>
              </w:rPr>
            </w:pPr>
            <w:r w:rsidRPr="008E7D41">
              <w:rPr>
                <w:rFonts w:ascii="Times New Roman" w:hAnsi="Times New Roman"/>
                <w:bCs/>
              </w:rPr>
              <w:t>Optional: DL SINR for legacy TDD/ DL SINR in DL-only slots for SBFD</w:t>
            </w:r>
          </w:p>
          <w:p w14:paraId="513B8B4C" w14:textId="77777777" w:rsidR="008E7D41" w:rsidRPr="008E7D41" w:rsidRDefault="008E7D41" w:rsidP="008E7D41">
            <w:pPr>
              <w:pStyle w:val="ListParagraph"/>
              <w:numPr>
                <w:ilvl w:val="1"/>
                <w:numId w:val="6"/>
              </w:numPr>
              <w:spacing w:before="0" w:line="259" w:lineRule="auto"/>
              <w:ind w:left="1200"/>
              <w:rPr>
                <w:rFonts w:ascii="Times New Roman" w:hAnsi="Times New Roman"/>
              </w:rPr>
            </w:pPr>
            <w:r w:rsidRPr="008E7D41">
              <w:rPr>
                <w:rFonts w:ascii="Times New Roman" w:hAnsi="Times New Roman"/>
                <w:bCs/>
              </w:rPr>
              <w:t>Optional</w:t>
            </w:r>
            <w:r w:rsidRPr="008E7D41">
              <w:rPr>
                <w:rFonts w:ascii="Times New Roman" w:hAnsi="Times New Roman"/>
              </w:rPr>
              <w:t>: DL SINR in SBFD slots</w:t>
            </w:r>
          </w:p>
          <w:p w14:paraId="745BB793" w14:textId="77777777" w:rsidR="008E7D41" w:rsidRPr="008E7D41" w:rsidRDefault="008E7D41" w:rsidP="008E7D41">
            <w:pPr>
              <w:pStyle w:val="ListParagraph"/>
              <w:numPr>
                <w:ilvl w:val="1"/>
                <w:numId w:val="6"/>
              </w:numPr>
              <w:spacing w:before="0" w:line="259" w:lineRule="auto"/>
              <w:ind w:left="1200"/>
              <w:rPr>
                <w:rFonts w:ascii="Times New Roman" w:hAnsi="Times New Roman"/>
              </w:rPr>
            </w:pPr>
            <w:r w:rsidRPr="008E7D41">
              <w:rPr>
                <w:rFonts w:ascii="Times New Roman" w:hAnsi="Times New Roman"/>
                <w:bCs/>
              </w:rPr>
              <w:t>Optional: UL SINR for legacy TDD/ UL SINR in UL-only slots for SBFD</w:t>
            </w:r>
          </w:p>
          <w:p w14:paraId="7D9E81DA" w14:textId="77777777" w:rsidR="008E7D41" w:rsidRPr="008E7D41" w:rsidRDefault="008E7D41" w:rsidP="008E7D41">
            <w:pPr>
              <w:pStyle w:val="ListParagraph"/>
              <w:numPr>
                <w:ilvl w:val="1"/>
                <w:numId w:val="6"/>
              </w:numPr>
              <w:spacing w:before="0" w:line="259" w:lineRule="auto"/>
              <w:ind w:left="1200"/>
              <w:rPr>
                <w:rFonts w:ascii="Times New Roman" w:hAnsi="Times New Roman"/>
              </w:rPr>
            </w:pPr>
            <w:r w:rsidRPr="008E7D41">
              <w:rPr>
                <w:rFonts w:ascii="Times New Roman" w:hAnsi="Times New Roman"/>
                <w:bCs/>
              </w:rPr>
              <w:t>Optional</w:t>
            </w:r>
            <w:r w:rsidRPr="008E7D41">
              <w:rPr>
                <w:rFonts w:ascii="Times New Roman" w:hAnsi="Times New Roman"/>
              </w:rPr>
              <w:t>: UL SINR in SBFD slots</w:t>
            </w:r>
          </w:p>
          <w:p w14:paraId="44E88759" w14:textId="77777777" w:rsidR="008E7D41" w:rsidRPr="008E7D41" w:rsidRDefault="008E7D41" w:rsidP="008E7D41">
            <w:pPr>
              <w:pStyle w:val="ListParagraph"/>
              <w:numPr>
                <w:ilvl w:val="1"/>
                <w:numId w:val="6"/>
              </w:numPr>
              <w:spacing w:before="0" w:line="259" w:lineRule="auto"/>
              <w:ind w:left="1200"/>
              <w:rPr>
                <w:rFonts w:ascii="Times New Roman" w:hAnsi="Times New Roman"/>
              </w:rPr>
            </w:pPr>
            <w:r w:rsidRPr="008E7D41">
              <w:rPr>
                <w:rFonts w:ascii="Times New Roman" w:hAnsi="Times New Roman"/>
                <w:bCs/>
              </w:rPr>
              <w:t>FFS:</w:t>
            </w:r>
            <w:r w:rsidRPr="008E7D41">
              <w:rPr>
                <w:rFonts w:ascii="Times New Roman" w:hAnsi="Times New Roman"/>
              </w:rPr>
              <w:t xml:space="preserve"> the detailed definitions of the metrics listed above</w:t>
            </w:r>
          </w:p>
          <w:p w14:paraId="279D449D" w14:textId="77777777" w:rsidR="008E7D41" w:rsidRPr="008E7D41" w:rsidRDefault="008E7D41" w:rsidP="008E7D41">
            <w:pPr>
              <w:spacing w:before="0" w:after="0"/>
              <w:rPr>
                <w:sz w:val="22"/>
                <w:szCs w:val="22"/>
                <w:lang w:eastAsia="ko-KR"/>
              </w:rPr>
            </w:pPr>
          </w:p>
          <w:p w14:paraId="4D739CA5" w14:textId="77777777" w:rsidR="008E7D41" w:rsidRPr="008E7D41" w:rsidRDefault="008E7D41" w:rsidP="008E7D41">
            <w:pPr>
              <w:spacing w:before="0" w:after="0"/>
              <w:rPr>
                <w:b/>
                <w:bCs/>
                <w:sz w:val="22"/>
                <w:szCs w:val="22"/>
                <w:highlight w:val="green"/>
                <w:lang w:eastAsia="ko-KR"/>
              </w:rPr>
            </w:pPr>
            <w:r w:rsidRPr="008E7D41">
              <w:rPr>
                <w:b/>
                <w:bCs/>
                <w:sz w:val="22"/>
                <w:szCs w:val="22"/>
                <w:highlight w:val="green"/>
                <w:lang w:eastAsia="ko-KR"/>
              </w:rPr>
              <w:t>Agreement</w:t>
            </w:r>
          </w:p>
          <w:p w14:paraId="674D3D02" w14:textId="77777777" w:rsidR="008E7D41" w:rsidRPr="008E7D41" w:rsidRDefault="008E7D41" w:rsidP="008E7D41">
            <w:pPr>
              <w:spacing w:before="0" w:after="0"/>
              <w:rPr>
                <w:iCs/>
                <w:sz w:val="22"/>
                <w:szCs w:val="22"/>
              </w:rPr>
            </w:pPr>
            <w:r w:rsidRPr="008E7D41">
              <w:rPr>
                <w:iCs/>
                <w:sz w:val="22"/>
                <w:szCs w:val="22"/>
              </w:rPr>
              <w:t>Adopt the following table for gNB-UE channel model</w:t>
            </w:r>
            <w:r w:rsidRPr="008E7D41">
              <w:rPr>
                <w:bCs/>
                <w:sz w:val="22"/>
                <w:szCs w:val="22"/>
              </w:rPr>
              <w:t xml:space="preserve"> for </w:t>
            </w:r>
            <w:r w:rsidRPr="008E7D41">
              <w:rPr>
                <w:bCs/>
                <w:iCs/>
                <w:sz w:val="22"/>
                <w:szCs w:val="22"/>
              </w:rPr>
              <w:t>2-layer Scenario B</w:t>
            </w:r>
            <w:r w:rsidRPr="008E7D41">
              <w:rPr>
                <w:sz w:val="22"/>
                <w:szCs w:val="22"/>
              </w:rPr>
              <w:t xml:space="preserve"> (HetNet with Urban Macro and </w:t>
            </w:r>
            <w:r w:rsidRPr="008E7D41">
              <w:rPr>
                <w:bCs/>
                <w:iCs/>
                <w:sz w:val="22"/>
                <w:szCs w:val="22"/>
              </w:rPr>
              <w:t>Indoor</w:t>
            </w:r>
            <w:r w:rsidRPr="008E7D41">
              <w:rPr>
                <w:sz w:val="22"/>
                <w:szCs w:val="22"/>
              </w:rPr>
              <w:t>)</w:t>
            </w:r>
            <w:r w:rsidRPr="008E7D41">
              <w:rPr>
                <w:iCs/>
                <w:sz w:val="22"/>
                <w:szCs w:val="22"/>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2072"/>
              <w:gridCol w:w="7664"/>
            </w:tblGrid>
            <w:tr w:rsidR="008E7D41" w:rsidRPr="008E7D41" w14:paraId="2C542301" w14:textId="77777777" w:rsidTr="00E34006">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2A521E" w14:textId="77777777" w:rsidR="008E7D41" w:rsidRPr="008E7D41" w:rsidRDefault="008E7D41" w:rsidP="008E7D41">
                  <w:pPr>
                    <w:spacing w:after="0"/>
                    <w:rPr>
                      <w:rFonts w:eastAsia="Times New Roman"/>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9CFAF4" w14:textId="77777777" w:rsidR="008E7D41" w:rsidRPr="008E7D41" w:rsidRDefault="008E7D41" w:rsidP="008E7D41">
                  <w:pPr>
                    <w:spacing w:after="0"/>
                    <w:jc w:val="center"/>
                    <w:rPr>
                      <w:sz w:val="22"/>
                      <w:szCs w:val="22"/>
                    </w:rPr>
                  </w:pPr>
                  <w:r w:rsidRPr="008E7D41">
                    <w:rPr>
                      <w:b/>
                      <w:bCs/>
                      <w:sz w:val="22"/>
                      <w:szCs w:val="22"/>
                    </w:rPr>
                    <w:t>gNB-UE channel model for 2-layer Scenario B</w:t>
                  </w:r>
                </w:p>
              </w:tc>
            </w:tr>
            <w:tr w:rsidR="008E7D41" w:rsidRPr="008E7D41" w14:paraId="6A1538C4" w14:textId="77777777" w:rsidTr="00E34006">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CFB854" w14:textId="77777777" w:rsidR="008E7D41" w:rsidRPr="008E7D41" w:rsidRDefault="008E7D41" w:rsidP="008E7D41">
                  <w:pPr>
                    <w:spacing w:after="0"/>
                    <w:rPr>
                      <w:sz w:val="22"/>
                      <w:szCs w:val="22"/>
                    </w:rPr>
                  </w:pPr>
                  <w:r w:rsidRPr="008E7D41">
                    <w:rPr>
                      <w:sz w:val="22"/>
                      <w:szCs w:val="22"/>
                    </w:rPr>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F359F" w14:textId="77777777" w:rsidR="008E7D41" w:rsidRPr="008E7D41" w:rsidRDefault="008E7D41" w:rsidP="008E7D41">
                  <w:pPr>
                    <w:spacing w:after="0"/>
                    <w:rPr>
                      <w:sz w:val="22"/>
                      <w:szCs w:val="22"/>
                    </w:rPr>
                  </w:pPr>
                  <w:r w:rsidRPr="008E7D41">
                    <w:rPr>
                      <w:sz w:val="22"/>
                      <w:szCs w:val="22"/>
                    </w:rPr>
                    <w:t>FR1:</w:t>
                  </w:r>
                </w:p>
                <w:p w14:paraId="3F18FD10" w14:textId="77777777" w:rsidR="008E7D41" w:rsidRPr="008E7D41" w:rsidRDefault="008E7D41" w:rsidP="00B34077">
                  <w:pPr>
                    <w:pStyle w:val="ListParagraph"/>
                    <w:numPr>
                      <w:ilvl w:val="0"/>
                      <w:numId w:val="23"/>
                    </w:numPr>
                    <w:overflowPunct w:val="0"/>
                    <w:spacing w:line="259" w:lineRule="auto"/>
                    <w:ind w:left="420" w:hanging="420"/>
                    <w:textAlignment w:val="baseline"/>
                    <w:rPr>
                      <w:rFonts w:ascii="Times New Roman" w:hAnsi="Times New Roman"/>
                    </w:rPr>
                  </w:pPr>
                  <w:r w:rsidRPr="008E7D41">
                    <w:rPr>
                      <w:rFonts w:ascii="Times New Roman" w:hAnsi="Times New Roman"/>
                      <w:bCs/>
                    </w:rPr>
                    <w:t>Macro TRP to Outdoor UE</w:t>
                  </w:r>
                  <w:r w:rsidRPr="008E7D41">
                    <w:rPr>
                      <w:rFonts w:ascii="Times New Roman" w:hAnsi="Times New Roman"/>
                    </w:rPr>
                    <w:t xml:space="preserve">: </w:t>
                  </w:r>
                  <w:r w:rsidRPr="008E7D41">
                    <w:rPr>
                      <w:rFonts w:ascii="Times New Roman" w:hAnsi="Times New Roman"/>
                      <w:lang w:val="it-IT"/>
                    </w:rPr>
                    <w:t>UMa in TR 38.901</w:t>
                  </w:r>
                </w:p>
                <w:p w14:paraId="3CB122A8" w14:textId="77777777" w:rsidR="008E7D41" w:rsidRPr="008E7D41" w:rsidRDefault="008E7D41" w:rsidP="00B34077">
                  <w:pPr>
                    <w:pStyle w:val="ListParagraph"/>
                    <w:numPr>
                      <w:ilvl w:val="1"/>
                      <w:numId w:val="23"/>
                    </w:numPr>
                    <w:overflowPunct w:val="0"/>
                    <w:spacing w:line="259" w:lineRule="auto"/>
                    <w:ind w:left="840" w:hanging="420"/>
                    <w:textAlignment w:val="baseline"/>
                    <w:rPr>
                      <w:rFonts w:ascii="Times New Roman" w:hAnsi="Times New Roman"/>
                    </w:rPr>
                  </w:pPr>
                  <w:r w:rsidRPr="008E7D41">
                    <w:rPr>
                      <w:rFonts w:ascii="Times New Roman" w:hAnsi="Times New Roman"/>
                    </w:rPr>
                    <w:t xml:space="preserve">Car penetration loss </w:t>
                  </w:r>
                  <w:r w:rsidRPr="008E7D41">
                    <w:rPr>
                      <w:rFonts w:ascii="Times New Roman" w:hAnsi="Times New Roman"/>
                      <w:bCs/>
                    </w:rPr>
                    <w:t>is modelled</w:t>
                  </w:r>
                </w:p>
                <w:p w14:paraId="728B6AAF" w14:textId="77777777" w:rsidR="008E7D41" w:rsidRPr="008E7D41" w:rsidRDefault="008E7D41" w:rsidP="00B34077">
                  <w:pPr>
                    <w:pStyle w:val="ListParagraph"/>
                    <w:numPr>
                      <w:ilvl w:val="0"/>
                      <w:numId w:val="23"/>
                    </w:numPr>
                    <w:overflowPunct w:val="0"/>
                    <w:spacing w:line="259" w:lineRule="auto"/>
                    <w:ind w:left="420" w:hanging="420"/>
                    <w:textAlignment w:val="baseline"/>
                    <w:rPr>
                      <w:rFonts w:ascii="Times New Roman" w:hAnsi="Times New Roman"/>
                    </w:rPr>
                  </w:pPr>
                  <w:r w:rsidRPr="008E7D41">
                    <w:rPr>
                      <w:rFonts w:ascii="Times New Roman" w:hAnsi="Times New Roman"/>
                      <w:bCs/>
                    </w:rPr>
                    <w:t>Indoor TRP to Indoor UE: the channel model is considered only when the Indoor TRP and Indoor UE are in the same building</w:t>
                  </w:r>
                </w:p>
                <w:p w14:paraId="6988ABBD" w14:textId="77777777" w:rsidR="008E7D41" w:rsidRPr="008E7D41" w:rsidRDefault="008E7D41" w:rsidP="00B34077">
                  <w:pPr>
                    <w:pStyle w:val="ListParagraph"/>
                    <w:numPr>
                      <w:ilvl w:val="1"/>
                      <w:numId w:val="23"/>
                    </w:numPr>
                    <w:spacing w:line="259" w:lineRule="auto"/>
                    <w:ind w:left="840" w:hanging="420"/>
                    <w:rPr>
                      <w:rFonts w:ascii="Times New Roman" w:hAnsi="Times New Roman"/>
                      <w:bCs/>
                    </w:rPr>
                  </w:pPr>
                  <w:r w:rsidRPr="008E7D41">
                    <w:rPr>
                      <w:rFonts w:ascii="Times New Roman" w:hAnsi="Times New Roman"/>
                      <w:bCs/>
                      <w:iCs/>
                    </w:rPr>
                    <w:t>For Indoor office layer: InH-Office in TR 38.901</w:t>
                  </w:r>
                </w:p>
                <w:p w14:paraId="3B316EB7" w14:textId="77777777" w:rsidR="008E7D41" w:rsidRPr="008E7D41" w:rsidRDefault="008E7D41" w:rsidP="00B34077">
                  <w:pPr>
                    <w:pStyle w:val="ListParagraph"/>
                    <w:numPr>
                      <w:ilvl w:val="1"/>
                      <w:numId w:val="23"/>
                    </w:numPr>
                    <w:spacing w:line="259" w:lineRule="auto"/>
                    <w:ind w:left="840" w:hanging="420"/>
                    <w:rPr>
                      <w:rFonts w:ascii="Times New Roman" w:hAnsi="Times New Roman"/>
                      <w:bCs/>
                    </w:rPr>
                  </w:pPr>
                  <w:r w:rsidRPr="008E7D41">
                    <w:rPr>
                      <w:rFonts w:ascii="Times New Roman" w:hAnsi="Times New Roman"/>
                      <w:bCs/>
                      <w:iCs/>
                    </w:rPr>
                    <w:t>For Indoor factory layer: InF in TR 38.901</w:t>
                  </w:r>
                </w:p>
                <w:p w14:paraId="72714263" w14:textId="77777777" w:rsidR="008E7D41" w:rsidRPr="008E7D41" w:rsidRDefault="008E7D41" w:rsidP="00B34077">
                  <w:pPr>
                    <w:pStyle w:val="ListParagraph"/>
                    <w:numPr>
                      <w:ilvl w:val="1"/>
                      <w:numId w:val="23"/>
                    </w:numPr>
                    <w:spacing w:line="259" w:lineRule="auto"/>
                    <w:ind w:left="840" w:hanging="420"/>
                    <w:rPr>
                      <w:rFonts w:ascii="Times New Roman" w:hAnsi="Times New Roman"/>
                      <w:bCs/>
                    </w:rPr>
                  </w:pPr>
                  <w:r w:rsidRPr="008E7D41">
                    <w:rPr>
                      <w:rFonts w:ascii="Times New Roman" w:hAnsi="Times New Roman"/>
                    </w:rPr>
                    <w:t>Penetration loss is not modelled.</w:t>
                  </w:r>
                </w:p>
                <w:p w14:paraId="7E0CBCFB" w14:textId="77777777" w:rsidR="008E7D41" w:rsidRPr="008E7D41" w:rsidRDefault="008E7D41" w:rsidP="00B34077">
                  <w:pPr>
                    <w:pStyle w:val="ListParagraph"/>
                    <w:numPr>
                      <w:ilvl w:val="0"/>
                      <w:numId w:val="23"/>
                    </w:numPr>
                    <w:spacing w:line="259" w:lineRule="auto"/>
                    <w:ind w:left="420" w:hanging="420"/>
                    <w:rPr>
                      <w:rFonts w:ascii="Times New Roman" w:hAnsi="Times New Roman"/>
                      <w:bCs/>
                    </w:rPr>
                  </w:pPr>
                  <w:r w:rsidRPr="008E7D41">
                    <w:rPr>
                      <w:rFonts w:ascii="Times New Roman" w:hAnsi="Times New Roman"/>
                      <w:bCs/>
                    </w:rPr>
                    <w:t>Macro TRP to Indoor UE: UMa in TR 38.901</w:t>
                  </w:r>
                </w:p>
                <w:p w14:paraId="49BAF47A" w14:textId="77777777" w:rsidR="008E7D41" w:rsidRPr="008E7D41" w:rsidRDefault="008E7D41" w:rsidP="00B34077">
                  <w:pPr>
                    <w:pStyle w:val="ListParagraph"/>
                    <w:numPr>
                      <w:ilvl w:val="1"/>
                      <w:numId w:val="23"/>
                    </w:numPr>
                    <w:spacing w:line="259" w:lineRule="auto"/>
                    <w:ind w:left="840" w:hanging="420"/>
                    <w:rPr>
                      <w:rFonts w:ascii="Times New Roman" w:hAnsi="Times New Roman"/>
                      <w:bCs/>
                    </w:rPr>
                  </w:pPr>
                  <w:r w:rsidRPr="008E7D41">
                    <w:rPr>
                      <w:rFonts w:ascii="Times New Roman" w:hAnsi="Times New Roman"/>
                    </w:rPr>
                    <w:t xml:space="preserve">O2I penetration loss follows </w:t>
                  </w:r>
                  <w:r w:rsidRPr="008E7D41">
                    <w:rPr>
                      <w:rFonts w:ascii="Times New Roman" w:hAnsi="Times New Roman"/>
                      <w:bCs/>
                    </w:rPr>
                    <w:t xml:space="preserve">TR 38.901 </w:t>
                  </w:r>
                </w:p>
                <w:p w14:paraId="2441B993" w14:textId="77777777" w:rsidR="008E7D41" w:rsidRPr="008E7D41" w:rsidRDefault="008E7D41" w:rsidP="00B34077">
                  <w:pPr>
                    <w:pStyle w:val="ListParagraph"/>
                    <w:numPr>
                      <w:ilvl w:val="2"/>
                      <w:numId w:val="23"/>
                    </w:numPr>
                    <w:spacing w:line="259" w:lineRule="auto"/>
                    <w:ind w:left="1260" w:hanging="420"/>
                    <w:rPr>
                      <w:rFonts w:ascii="Times New Roman" w:hAnsi="Times New Roman"/>
                      <w:bCs/>
                    </w:rPr>
                  </w:pPr>
                  <w:r w:rsidRPr="008E7D41">
                    <w:rPr>
                      <w:rFonts w:ascii="Times New Roman" w:hAnsi="Times New Roman"/>
                      <w:bCs/>
                    </w:rPr>
                    <w:t>For the percentage of high loss and low loss building type, 80% low-loss model and 20% high-loss model is considered.</w:t>
                  </w:r>
                </w:p>
                <w:p w14:paraId="0878FA4C" w14:textId="77777777" w:rsidR="008E7D41" w:rsidRPr="008E7D41" w:rsidRDefault="008E7D41" w:rsidP="00B34077">
                  <w:pPr>
                    <w:pStyle w:val="ListParagraph"/>
                    <w:numPr>
                      <w:ilvl w:val="0"/>
                      <w:numId w:val="23"/>
                    </w:numPr>
                    <w:spacing w:line="259" w:lineRule="auto"/>
                    <w:ind w:left="420" w:hanging="420"/>
                    <w:rPr>
                      <w:rFonts w:ascii="Times New Roman" w:hAnsi="Times New Roman"/>
                      <w:bCs/>
                    </w:rPr>
                  </w:pPr>
                  <w:r w:rsidRPr="008E7D41">
                    <w:rPr>
                      <w:rFonts w:ascii="Times New Roman" w:hAnsi="Times New Roman"/>
                      <w:bCs/>
                    </w:rPr>
                    <w:t xml:space="preserve">Indoor TRP to Outdoor UE: </w:t>
                  </w:r>
                </w:p>
                <w:p w14:paraId="2426EA70" w14:textId="77777777" w:rsidR="008E7D41" w:rsidRPr="008E7D41" w:rsidRDefault="008E7D41" w:rsidP="00B34077">
                  <w:pPr>
                    <w:pStyle w:val="ListParagraph"/>
                    <w:numPr>
                      <w:ilvl w:val="1"/>
                      <w:numId w:val="23"/>
                    </w:numPr>
                    <w:spacing w:line="259" w:lineRule="auto"/>
                    <w:rPr>
                      <w:rFonts w:ascii="Times New Roman" w:hAnsi="Times New Roman"/>
                      <w:bCs/>
                    </w:rPr>
                  </w:pPr>
                  <w:r w:rsidRPr="008E7D41">
                    <w:rPr>
                      <w:rFonts w:ascii="Times New Roman" w:hAnsi="Times New Roman"/>
                      <w:bCs/>
                    </w:rPr>
                    <w:t>Option 1:</w:t>
                  </w:r>
                </w:p>
                <w:p w14:paraId="03FC8057" w14:textId="77777777" w:rsidR="008E7D41" w:rsidRPr="008E7D41" w:rsidRDefault="008E7D41" w:rsidP="00B34077">
                  <w:pPr>
                    <w:pStyle w:val="ListParagraph"/>
                    <w:numPr>
                      <w:ilvl w:val="2"/>
                      <w:numId w:val="23"/>
                    </w:numPr>
                    <w:spacing w:line="259" w:lineRule="auto"/>
                    <w:rPr>
                      <w:rFonts w:ascii="Times New Roman" w:hAnsi="Times New Roman"/>
                      <w:bCs/>
                    </w:rPr>
                  </w:pPr>
                  <w:r w:rsidRPr="008E7D41">
                    <w:rPr>
                      <w:rFonts w:ascii="Times New Roman" w:hAnsi="Times New Roman"/>
                    </w:rPr>
                    <w:t>A.2.1.2 in TR36.843</w:t>
                  </w:r>
                </w:p>
                <w:p w14:paraId="08D43F2F" w14:textId="77777777" w:rsidR="008E7D41" w:rsidRPr="008E7D41" w:rsidRDefault="008E7D41" w:rsidP="00B34077">
                  <w:pPr>
                    <w:pStyle w:val="ListParagraph"/>
                    <w:numPr>
                      <w:ilvl w:val="2"/>
                      <w:numId w:val="23"/>
                    </w:numPr>
                    <w:spacing w:line="259" w:lineRule="auto"/>
                    <w:rPr>
                      <w:rFonts w:ascii="Times New Roman" w:hAnsi="Times New Roman"/>
                      <w:bCs/>
                    </w:rPr>
                  </w:pPr>
                  <w:r w:rsidRPr="008E7D41">
                    <w:rPr>
                      <w:rFonts w:ascii="Times New Roman" w:hAnsi="Times New Roman"/>
                    </w:rPr>
                    <w:t>Penetration loss between UEs follows Table A.2.1-13 in TR38.802</w:t>
                  </w:r>
                </w:p>
                <w:p w14:paraId="51889CAE" w14:textId="77777777" w:rsidR="008E7D41" w:rsidRPr="008E7D41" w:rsidRDefault="008E7D41" w:rsidP="00B34077">
                  <w:pPr>
                    <w:pStyle w:val="ListParagraph"/>
                    <w:numPr>
                      <w:ilvl w:val="1"/>
                      <w:numId w:val="23"/>
                    </w:numPr>
                    <w:spacing w:line="259" w:lineRule="auto"/>
                    <w:rPr>
                      <w:rFonts w:ascii="Times New Roman" w:hAnsi="Times New Roman"/>
                      <w:bCs/>
                    </w:rPr>
                  </w:pPr>
                  <w:r w:rsidRPr="008E7D41">
                    <w:rPr>
                      <w:rFonts w:ascii="Times New Roman" w:hAnsi="Times New Roman"/>
                      <w:bCs/>
                    </w:rPr>
                    <w:t>Option 2:</w:t>
                  </w:r>
                </w:p>
                <w:p w14:paraId="00EF984E" w14:textId="77777777" w:rsidR="008E7D41" w:rsidRPr="008E7D41" w:rsidRDefault="008E7D41" w:rsidP="00B34077">
                  <w:pPr>
                    <w:pStyle w:val="ListParagraph"/>
                    <w:numPr>
                      <w:ilvl w:val="2"/>
                      <w:numId w:val="23"/>
                    </w:numPr>
                    <w:spacing w:line="259" w:lineRule="auto"/>
                    <w:rPr>
                      <w:rFonts w:ascii="Times New Roman" w:hAnsi="Times New Roman"/>
                      <w:bCs/>
                    </w:rPr>
                  </w:pPr>
                  <w:r w:rsidRPr="008E7D41">
                    <w:rPr>
                      <w:rFonts w:ascii="Times New Roman" w:hAnsi="Times New Roman"/>
                      <w:bCs/>
                      <w:iCs/>
                    </w:rPr>
                    <w:t xml:space="preserve">For Indoor office layer: InH-Office in TR 38.901 </w:t>
                  </w:r>
                  <w:r w:rsidRPr="008E7D41">
                    <w:rPr>
                      <w:rFonts w:ascii="Times New Roman" w:hAnsi="Times New Roman"/>
                    </w:rPr>
                    <w:t>[TR 38.828 Table 5.2.1.1.2-1]</w:t>
                  </w:r>
                </w:p>
                <w:p w14:paraId="02B29AB1" w14:textId="77777777" w:rsidR="008E7D41" w:rsidRPr="008E7D41" w:rsidRDefault="008E7D41" w:rsidP="00B34077">
                  <w:pPr>
                    <w:pStyle w:val="ListParagraph"/>
                    <w:numPr>
                      <w:ilvl w:val="2"/>
                      <w:numId w:val="23"/>
                    </w:numPr>
                    <w:spacing w:line="259" w:lineRule="auto"/>
                    <w:rPr>
                      <w:rFonts w:ascii="Times New Roman" w:hAnsi="Times New Roman"/>
                      <w:bCs/>
                    </w:rPr>
                  </w:pPr>
                  <w:r w:rsidRPr="008E7D41">
                    <w:rPr>
                      <w:rFonts w:ascii="Times New Roman" w:hAnsi="Times New Roman"/>
                      <w:bCs/>
                      <w:iCs/>
                    </w:rPr>
                    <w:t>For Indoor factory layer: InF in TR 38.901</w:t>
                  </w:r>
                </w:p>
                <w:p w14:paraId="18E52E2E" w14:textId="3467A9D2" w:rsidR="008E7D41" w:rsidRPr="008E7D41" w:rsidRDefault="008E7D41" w:rsidP="00B34077">
                  <w:pPr>
                    <w:pStyle w:val="ListParagraph"/>
                    <w:numPr>
                      <w:ilvl w:val="2"/>
                      <w:numId w:val="23"/>
                    </w:numPr>
                    <w:spacing w:line="259" w:lineRule="auto"/>
                    <w:rPr>
                      <w:rFonts w:ascii="Times New Roman" w:hAnsi="Times New Roman"/>
                      <w:bCs/>
                    </w:rPr>
                  </w:pPr>
                  <w:r w:rsidRPr="008E7D41">
                    <w:rPr>
                      <w:rFonts w:ascii="Times New Roman" w:hAnsi="Times New Roman"/>
                      <w:bCs/>
                    </w:rPr>
                    <w:t xml:space="preserve">Both </w:t>
                  </w:r>
                  <w:r w:rsidRPr="008E7D41">
                    <w:rPr>
                      <w:rFonts w:ascii="Times New Roman" w:hAnsi="Times New Roman"/>
                    </w:rPr>
                    <w:t xml:space="preserve">Car penetration (for outdoor UE) and O2I penetration loss are modelled, wherein, O2I penetration loss follows </w:t>
                  </w:r>
                  <w:r w:rsidRPr="008E7D41">
                    <w:rPr>
                      <w:rFonts w:ascii="Times New Roman" w:hAnsi="Times New Roman"/>
                      <w:bCs/>
                    </w:rPr>
                    <w:t>TR 38.901</w:t>
                  </w:r>
                </w:p>
                <w:p w14:paraId="2B294A54" w14:textId="77777777" w:rsidR="008E7D41" w:rsidRPr="008E7D41" w:rsidRDefault="008E7D41" w:rsidP="00B34077">
                  <w:pPr>
                    <w:pStyle w:val="ListParagraph"/>
                    <w:numPr>
                      <w:ilvl w:val="3"/>
                      <w:numId w:val="23"/>
                    </w:numPr>
                    <w:spacing w:line="259" w:lineRule="auto"/>
                    <w:rPr>
                      <w:rFonts w:ascii="Times New Roman" w:eastAsia="MS Mincho" w:hAnsi="Times New Roman"/>
                    </w:rPr>
                  </w:pPr>
                  <w:r w:rsidRPr="008E7D41">
                    <w:rPr>
                      <w:rFonts w:ascii="Times New Roman" w:hAnsi="Times New Roman"/>
                      <w:bCs/>
                    </w:rPr>
                    <w:t>For the percentage of high loss and low loss building type, 80% low-loss model and 20% high-loss model is considered.</w:t>
                  </w:r>
                </w:p>
              </w:tc>
            </w:tr>
            <w:tr w:rsidR="008E7D41" w:rsidRPr="008E7D41" w14:paraId="514242C0" w14:textId="77777777" w:rsidTr="00E34006">
              <w:trPr>
                <w:trHeight w:val="185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2F9AE5" w14:textId="77777777" w:rsidR="008E7D41" w:rsidRPr="008E7D41" w:rsidRDefault="008E7D41" w:rsidP="008E7D41">
                  <w:pPr>
                    <w:spacing w:after="0"/>
                    <w:rPr>
                      <w:sz w:val="22"/>
                      <w:szCs w:val="22"/>
                    </w:rPr>
                  </w:pPr>
                  <w:r w:rsidRPr="008E7D41">
                    <w:rPr>
                      <w:sz w:val="22"/>
                      <w:szCs w:val="22"/>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623B2" w14:textId="77777777" w:rsidR="008E7D41" w:rsidRPr="008E7D41" w:rsidRDefault="008E7D41" w:rsidP="008E7D41">
                  <w:pPr>
                    <w:spacing w:after="0"/>
                    <w:rPr>
                      <w:sz w:val="22"/>
                      <w:szCs w:val="22"/>
                    </w:rPr>
                  </w:pPr>
                  <w:r w:rsidRPr="008E7D41">
                    <w:rPr>
                      <w:sz w:val="22"/>
                      <w:szCs w:val="22"/>
                    </w:rPr>
                    <w:t>FR1:</w:t>
                  </w:r>
                </w:p>
                <w:p w14:paraId="0FA46212" w14:textId="77777777" w:rsidR="008E7D41" w:rsidRPr="008E7D41" w:rsidRDefault="008E7D41" w:rsidP="00B34077">
                  <w:pPr>
                    <w:pStyle w:val="ListParagraph"/>
                    <w:numPr>
                      <w:ilvl w:val="0"/>
                      <w:numId w:val="23"/>
                    </w:numPr>
                    <w:overflowPunct w:val="0"/>
                    <w:spacing w:line="259" w:lineRule="auto"/>
                    <w:ind w:left="420" w:hanging="420"/>
                    <w:textAlignment w:val="baseline"/>
                    <w:rPr>
                      <w:rFonts w:ascii="Times New Roman" w:hAnsi="Times New Roman"/>
                    </w:rPr>
                  </w:pPr>
                  <w:r w:rsidRPr="008E7D41">
                    <w:rPr>
                      <w:rFonts w:ascii="Times New Roman" w:hAnsi="Times New Roman"/>
                      <w:bCs/>
                    </w:rPr>
                    <w:t>Macro TRP to Outdoor UE</w:t>
                  </w:r>
                  <w:r w:rsidRPr="008E7D41">
                    <w:rPr>
                      <w:rFonts w:ascii="Times New Roman" w:hAnsi="Times New Roman"/>
                    </w:rPr>
                    <w:t xml:space="preserve">: </w:t>
                  </w:r>
                  <w:r w:rsidRPr="008E7D41">
                    <w:rPr>
                      <w:rFonts w:ascii="Times New Roman" w:hAnsi="Times New Roman"/>
                      <w:lang w:val="it-IT"/>
                    </w:rPr>
                    <w:t>UMa in TR 38.901</w:t>
                  </w:r>
                </w:p>
                <w:p w14:paraId="30531080" w14:textId="77777777" w:rsidR="008E7D41" w:rsidRPr="008E7D41" w:rsidRDefault="008E7D41" w:rsidP="00B34077">
                  <w:pPr>
                    <w:pStyle w:val="ListParagraph"/>
                    <w:numPr>
                      <w:ilvl w:val="0"/>
                      <w:numId w:val="23"/>
                    </w:numPr>
                    <w:overflowPunct w:val="0"/>
                    <w:spacing w:line="259" w:lineRule="auto"/>
                    <w:ind w:left="420" w:hanging="420"/>
                    <w:textAlignment w:val="baseline"/>
                    <w:rPr>
                      <w:rFonts w:ascii="Times New Roman" w:hAnsi="Times New Roman"/>
                    </w:rPr>
                  </w:pPr>
                  <w:r w:rsidRPr="008E7D41">
                    <w:rPr>
                      <w:rFonts w:ascii="Times New Roman" w:hAnsi="Times New Roman"/>
                      <w:bCs/>
                    </w:rPr>
                    <w:t>Indoor TRP to Indoor UE: the channel model is considered only when the Indoor TRP and Indoor UE are in the same building</w:t>
                  </w:r>
                </w:p>
                <w:p w14:paraId="7DACCEAB" w14:textId="77777777" w:rsidR="008E7D41" w:rsidRPr="008E7D41" w:rsidRDefault="008E7D41" w:rsidP="00B34077">
                  <w:pPr>
                    <w:pStyle w:val="ListParagraph"/>
                    <w:numPr>
                      <w:ilvl w:val="1"/>
                      <w:numId w:val="23"/>
                    </w:numPr>
                    <w:spacing w:line="259" w:lineRule="auto"/>
                    <w:ind w:left="840" w:hanging="420"/>
                    <w:rPr>
                      <w:rFonts w:ascii="Times New Roman" w:hAnsi="Times New Roman"/>
                      <w:bCs/>
                    </w:rPr>
                  </w:pPr>
                  <w:r w:rsidRPr="008E7D41">
                    <w:rPr>
                      <w:rFonts w:ascii="Times New Roman" w:hAnsi="Times New Roman"/>
                      <w:bCs/>
                      <w:iCs/>
                    </w:rPr>
                    <w:t>For Indoor office layer: InH-Office in TR 38.901</w:t>
                  </w:r>
                </w:p>
                <w:p w14:paraId="698183F5" w14:textId="77777777" w:rsidR="008E7D41" w:rsidRPr="008E7D41" w:rsidRDefault="008E7D41" w:rsidP="00B34077">
                  <w:pPr>
                    <w:pStyle w:val="ListParagraph"/>
                    <w:numPr>
                      <w:ilvl w:val="1"/>
                      <w:numId w:val="23"/>
                    </w:numPr>
                    <w:spacing w:line="259" w:lineRule="auto"/>
                    <w:ind w:left="840" w:hanging="420"/>
                    <w:rPr>
                      <w:rFonts w:ascii="Times New Roman" w:hAnsi="Times New Roman"/>
                      <w:bCs/>
                    </w:rPr>
                  </w:pPr>
                  <w:r w:rsidRPr="008E7D41">
                    <w:rPr>
                      <w:rFonts w:ascii="Times New Roman" w:hAnsi="Times New Roman"/>
                      <w:bCs/>
                      <w:iCs/>
                    </w:rPr>
                    <w:t>For Indoor factory layer: InF in TR 38.901</w:t>
                  </w:r>
                </w:p>
                <w:p w14:paraId="28B0485D" w14:textId="77777777" w:rsidR="008E7D41" w:rsidRPr="008E7D41" w:rsidRDefault="008E7D41" w:rsidP="00B34077">
                  <w:pPr>
                    <w:pStyle w:val="ListParagraph"/>
                    <w:numPr>
                      <w:ilvl w:val="0"/>
                      <w:numId w:val="23"/>
                    </w:numPr>
                    <w:spacing w:line="259" w:lineRule="auto"/>
                    <w:ind w:left="420" w:hanging="420"/>
                    <w:rPr>
                      <w:rFonts w:ascii="Times New Roman" w:hAnsi="Times New Roman"/>
                      <w:bCs/>
                    </w:rPr>
                  </w:pPr>
                  <w:r w:rsidRPr="008E7D41">
                    <w:rPr>
                      <w:rFonts w:ascii="Times New Roman" w:hAnsi="Times New Roman"/>
                      <w:bCs/>
                    </w:rPr>
                    <w:t>Macro TRP to Indoor UE: UMa in TR 38.901</w:t>
                  </w:r>
                </w:p>
                <w:p w14:paraId="0DD4E304" w14:textId="77777777" w:rsidR="008E7D41" w:rsidRPr="008E7D41" w:rsidRDefault="008E7D41" w:rsidP="00B34077">
                  <w:pPr>
                    <w:pStyle w:val="ListParagraph"/>
                    <w:numPr>
                      <w:ilvl w:val="0"/>
                      <w:numId w:val="23"/>
                    </w:numPr>
                    <w:spacing w:line="259" w:lineRule="auto"/>
                    <w:ind w:left="420" w:hanging="420"/>
                    <w:rPr>
                      <w:rFonts w:ascii="Times New Roman" w:hAnsi="Times New Roman"/>
                      <w:bCs/>
                    </w:rPr>
                  </w:pPr>
                  <w:r w:rsidRPr="008E7D41">
                    <w:rPr>
                      <w:rFonts w:ascii="Times New Roman" w:hAnsi="Times New Roman"/>
                      <w:bCs/>
                    </w:rPr>
                    <w:t xml:space="preserve">Indoor TRP to Outdoor UE: </w:t>
                  </w:r>
                </w:p>
                <w:p w14:paraId="3B15D204" w14:textId="77777777" w:rsidR="008E7D41" w:rsidRPr="008E7D41" w:rsidRDefault="008E7D41" w:rsidP="00B34077">
                  <w:pPr>
                    <w:pStyle w:val="ListParagraph"/>
                    <w:numPr>
                      <w:ilvl w:val="1"/>
                      <w:numId w:val="23"/>
                    </w:numPr>
                    <w:spacing w:line="259" w:lineRule="auto"/>
                    <w:ind w:left="840" w:hanging="420"/>
                    <w:rPr>
                      <w:rFonts w:ascii="Times New Roman" w:hAnsi="Times New Roman"/>
                    </w:rPr>
                  </w:pPr>
                  <w:r w:rsidRPr="008E7D41">
                    <w:rPr>
                      <w:rFonts w:ascii="Times New Roman" w:hAnsi="Times New Roman"/>
                    </w:rPr>
                    <w:t xml:space="preserve">Option 1: </w:t>
                  </w:r>
                </w:p>
                <w:p w14:paraId="4F26BAD2" w14:textId="77777777" w:rsidR="008E7D41" w:rsidRPr="008E7D41" w:rsidRDefault="008E7D41" w:rsidP="00B34077">
                  <w:pPr>
                    <w:pStyle w:val="ListParagraph"/>
                    <w:numPr>
                      <w:ilvl w:val="2"/>
                      <w:numId w:val="23"/>
                    </w:numPr>
                    <w:spacing w:line="259" w:lineRule="auto"/>
                    <w:rPr>
                      <w:rFonts w:ascii="Times New Roman" w:hAnsi="Times New Roman"/>
                    </w:rPr>
                  </w:pPr>
                  <w:r w:rsidRPr="008E7D41">
                    <w:rPr>
                      <w:rFonts w:ascii="Times New Roman" w:hAnsi="Times New Roman"/>
                    </w:rPr>
                    <w:t>3D UMi, ASD and ZSD statistics updated to be the same as ASA and ZSA.</w:t>
                  </w:r>
                </w:p>
                <w:p w14:paraId="1BD9DC30" w14:textId="77777777" w:rsidR="008E7D41" w:rsidRPr="008E7D41" w:rsidRDefault="008E7D41" w:rsidP="00B34077">
                  <w:pPr>
                    <w:pStyle w:val="ListParagraph"/>
                    <w:numPr>
                      <w:ilvl w:val="1"/>
                      <w:numId w:val="23"/>
                    </w:numPr>
                    <w:spacing w:line="259" w:lineRule="auto"/>
                    <w:ind w:left="840" w:hanging="420"/>
                    <w:rPr>
                      <w:rFonts w:ascii="Times New Roman" w:hAnsi="Times New Roman"/>
                      <w:bCs/>
                    </w:rPr>
                  </w:pPr>
                  <w:r w:rsidRPr="008E7D41">
                    <w:rPr>
                      <w:rFonts w:ascii="Times New Roman" w:hAnsi="Times New Roman"/>
                      <w:bCs/>
                    </w:rPr>
                    <w:t>Option 2:</w:t>
                  </w:r>
                </w:p>
                <w:p w14:paraId="0FE0E55F" w14:textId="77777777" w:rsidR="008E7D41" w:rsidRPr="008E7D41" w:rsidRDefault="008E7D41" w:rsidP="00B34077">
                  <w:pPr>
                    <w:pStyle w:val="ListParagraph"/>
                    <w:numPr>
                      <w:ilvl w:val="2"/>
                      <w:numId w:val="23"/>
                    </w:numPr>
                    <w:spacing w:line="259" w:lineRule="auto"/>
                    <w:rPr>
                      <w:rFonts w:ascii="Times New Roman" w:hAnsi="Times New Roman"/>
                      <w:bCs/>
                    </w:rPr>
                  </w:pPr>
                  <w:r w:rsidRPr="008E7D41">
                    <w:rPr>
                      <w:rFonts w:ascii="Times New Roman" w:hAnsi="Times New Roman"/>
                      <w:bCs/>
                      <w:iCs/>
                    </w:rPr>
                    <w:t xml:space="preserve">For Indoor office layer: InH-Office in TR 38.901 </w:t>
                  </w:r>
                  <w:r w:rsidRPr="008E7D41">
                    <w:rPr>
                      <w:rFonts w:ascii="Times New Roman" w:hAnsi="Times New Roman"/>
                    </w:rPr>
                    <w:t>[TR 38.828 Table 5.2.1.1.2-1]</w:t>
                  </w:r>
                </w:p>
                <w:p w14:paraId="41CC2F60" w14:textId="77777777" w:rsidR="008E7D41" w:rsidRPr="008E7D41" w:rsidRDefault="008E7D41" w:rsidP="00B34077">
                  <w:pPr>
                    <w:pStyle w:val="ListParagraph"/>
                    <w:numPr>
                      <w:ilvl w:val="2"/>
                      <w:numId w:val="23"/>
                    </w:numPr>
                    <w:spacing w:line="259" w:lineRule="auto"/>
                    <w:rPr>
                      <w:rFonts w:ascii="Times New Roman" w:eastAsia="MS Mincho" w:hAnsi="Times New Roman"/>
                    </w:rPr>
                  </w:pPr>
                  <w:r w:rsidRPr="008E7D41">
                    <w:rPr>
                      <w:rFonts w:ascii="Times New Roman" w:hAnsi="Times New Roman"/>
                      <w:bCs/>
                      <w:iCs/>
                    </w:rPr>
                    <w:t>For Indoor factory layer: InF in TR 38.901</w:t>
                  </w:r>
                </w:p>
              </w:tc>
            </w:tr>
          </w:tbl>
          <w:p w14:paraId="7607A786" w14:textId="77777777" w:rsidR="008E7D41" w:rsidRPr="008E7D41" w:rsidRDefault="008E7D41" w:rsidP="008E7D41">
            <w:pPr>
              <w:spacing w:before="0" w:after="0"/>
              <w:rPr>
                <w:sz w:val="22"/>
                <w:szCs w:val="22"/>
              </w:rPr>
            </w:pPr>
          </w:p>
          <w:p w14:paraId="1EB2AF7A" w14:textId="77777777" w:rsidR="008E7D41" w:rsidRPr="008E7D41" w:rsidRDefault="008E7D41" w:rsidP="008E7D41">
            <w:pPr>
              <w:spacing w:before="0" w:after="0"/>
              <w:rPr>
                <w:b/>
                <w:bCs/>
                <w:sz w:val="22"/>
                <w:szCs w:val="22"/>
                <w:highlight w:val="green"/>
                <w:lang w:eastAsia="ko-KR"/>
              </w:rPr>
            </w:pPr>
            <w:r w:rsidRPr="008E7D41">
              <w:rPr>
                <w:b/>
                <w:bCs/>
                <w:sz w:val="22"/>
                <w:szCs w:val="22"/>
                <w:highlight w:val="green"/>
                <w:lang w:eastAsia="ko-KR"/>
              </w:rPr>
              <w:t>Agreement</w:t>
            </w:r>
          </w:p>
          <w:p w14:paraId="48028F18" w14:textId="77777777" w:rsidR="008E7D41" w:rsidRPr="008E7D41" w:rsidRDefault="008E7D41" w:rsidP="008E7D41">
            <w:pPr>
              <w:spacing w:before="0" w:after="0"/>
              <w:rPr>
                <w:sz w:val="22"/>
                <w:szCs w:val="22"/>
              </w:rPr>
            </w:pPr>
            <w:r w:rsidRPr="008E7D41">
              <w:rPr>
                <w:sz w:val="22"/>
                <w:szCs w:val="22"/>
              </w:rPr>
              <w:t xml:space="preserve">When UE clustering distribution is used, </w:t>
            </w:r>
          </w:p>
          <w:p w14:paraId="25387944" w14:textId="77777777" w:rsidR="008E7D41" w:rsidRPr="008E7D41" w:rsidRDefault="008E7D41" w:rsidP="00B34077">
            <w:pPr>
              <w:pStyle w:val="ListParagraph"/>
              <w:numPr>
                <w:ilvl w:val="0"/>
                <w:numId w:val="20"/>
              </w:numPr>
              <w:spacing w:before="0" w:line="259" w:lineRule="auto"/>
              <w:rPr>
                <w:rFonts w:ascii="Times New Roman" w:hAnsi="Times New Roman"/>
                <w:color w:val="000000" w:themeColor="text1"/>
              </w:rPr>
            </w:pPr>
            <w:r w:rsidRPr="008E7D41">
              <w:rPr>
                <w:rFonts w:ascii="Times New Roman" w:hAnsi="Times New Roman"/>
                <w:color w:val="000000" w:themeColor="text1"/>
              </w:rPr>
              <w:t>consider the UEs in the same cluster are in the same building</w:t>
            </w:r>
          </w:p>
          <w:p w14:paraId="0290EE9D" w14:textId="77777777" w:rsidR="008E7D41" w:rsidRPr="008E7D41" w:rsidRDefault="008E7D41" w:rsidP="00B34077">
            <w:pPr>
              <w:pStyle w:val="ListParagraph"/>
              <w:numPr>
                <w:ilvl w:val="0"/>
                <w:numId w:val="20"/>
              </w:numPr>
              <w:spacing w:before="0" w:line="259" w:lineRule="auto"/>
              <w:rPr>
                <w:rFonts w:ascii="Times New Roman" w:hAnsi="Times New Roman"/>
                <w:color w:val="000000" w:themeColor="text1"/>
              </w:rPr>
            </w:pPr>
            <w:r w:rsidRPr="008E7D41">
              <w:rPr>
                <w:rFonts w:ascii="Times New Roman" w:hAnsi="Times New Roman"/>
                <w:color w:val="000000" w:themeColor="text1"/>
              </w:rPr>
              <w:t>For Alt-2 (M=20, X=2), consider the UEs in different clusters are in different buildings</w:t>
            </w:r>
          </w:p>
          <w:p w14:paraId="0D1EA666" w14:textId="77777777" w:rsidR="008E7D41" w:rsidRPr="008E7D41" w:rsidRDefault="008E7D41" w:rsidP="008E7D41">
            <w:pPr>
              <w:spacing w:before="0" w:after="0"/>
              <w:rPr>
                <w:sz w:val="22"/>
                <w:szCs w:val="22"/>
                <w:lang w:eastAsia="ko-KR"/>
              </w:rPr>
            </w:pPr>
          </w:p>
          <w:p w14:paraId="6BE254B8" w14:textId="77777777" w:rsidR="008E7D41" w:rsidRPr="008E7D41" w:rsidRDefault="008E7D41" w:rsidP="008E7D41">
            <w:pPr>
              <w:spacing w:before="0" w:after="0"/>
              <w:rPr>
                <w:sz w:val="22"/>
                <w:szCs w:val="22"/>
                <w:lang w:eastAsia="ko-KR"/>
              </w:rPr>
            </w:pPr>
          </w:p>
          <w:p w14:paraId="64D91A7B" w14:textId="77777777" w:rsidR="008E7D41" w:rsidRPr="008E7D41" w:rsidRDefault="008E7D41" w:rsidP="008E7D41">
            <w:pPr>
              <w:spacing w:before="0" w:after="0"/>
              <w:rPr>
                <w:b/>
                <w:bCs/>
                <w:sz w:val="22"/>
                <w:szCs w:val="22"/>
                <w:highlight w:val="green"/>
                <w:lang w:eastAsia="ko-KR"/>
              </w:rPr>
            </w:pPr>
            <w:r w:rsidRPr="008E7D41">
              <w:rPr>
                <w:b/>
                <w:bCs/>
                <w:sz w:val="22"/>
                <w:szCs w:val="22"/>
                <w:highlight w:val="green"/>
                <w:lang w:eastAsia="ko-KR"/>
              </w:rPr>
              <w:t>Agreement</w:t>
            </w:r>
          </w:p>
          <w:p w14:paraId="77D9D724" w14:textId="77777777" w:rsidR="008E7D41" w:rsidRPr="008E7D41" w:rsidRDefault="008E7D41" w:rsidP="008E7D41">
            <w:pPr>
              <w:spacing w:before="0" w:after="0"/>
              <w:rPr>
                <w:sz w:val="22"/>
                <w:szCs w:val="22"/>
              </w:rPr>
            </w:pPr>
            <w:r w:rsidRPr="008E7D41">
              <w:rPr>
                <w:sz w:val="22"/>
                <w:szCs w:val="22"/>
              </w:rPr>
              <w:t>Remove the square brackets and update the agreement made in RAN1#110 for BS transmit power for legacy TDD as below.</w:t>
            </w:r>
          </w:p>
          <w:p w14:paraId="7B1F86F2" w14:textId="77777777" w:rsidR="008E7D41" w:rsidRPr="008E7D41" w:rsidRDefault="008E7D41" w:rsidP="008E7D41">
            <w:pPr>
              <w:spacing w:before="0" w:after="0"/>
              <w:rPr>
                <w:sz w:val="22"/>
                <w:szCs w:val="22"/>
              </w:rPr>
            </w:pPr>
            <w:r w:rsidRPr="008E7D41">
              <w:rPr>
                <w:sz w:val="22"/>
                <w:szCs w:val="22"/>
              </w:rPr>
              <w:t>For evaluation of SBFD and dynamic/flexible TDD, the following BS transmit power for legacy TDD are considered. These values are for the single operator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4263"/>
              <w:gridCol w:w="4287"/>
            </w:tblGrid>
            <w:tr w:rsidR="008E7D41" w:rsidRPr="008E7D41" w14:paraId="7ADA4B35" w14:textId="77777777" w:rsidTr="00E34006">
              <w:trPr>
                <w:jc w:val="center"/>
              </w:trPr>
              <w:tc>
                <w:tcPr>
                  <w:tcW w:w="0" w:type="auto"/>
                  <w:shd w:val="clear" w:color="auto" w:fill="auto"/>
                  <w:vAlign w:val="center"/>
                </w:tcPr>
                <w:p w14:paraId="0388F052" w14:textId="77777777" w:rsidR="008E7D41" w:rsidRPr="008E7D41" w:rsidRDefault="008E7D41" w:rsidP="008E7D41">
                  <w:pPr>
                    <w:spacing w:after="0"/>
                    <w:jc w:val="center"/>
                    <w:rPr>
                      <w:b/>
                      <w:sz w:val="22"/>
                      <w:szCs w:val="22"/>
                    </w:rPr>
                  </w:pPr>
                </w:p>
              </w:tc>
              <w:tc>
                <w:tcPr>
                  <w:tcW w:w="4263" w:type="dxa"/>
                  <w:shd w:val="clear" w:color="auto" w:fill="auto"/>
                  <w:vAlign w:val="center"/>
                </w:tcPr>
                <w:p w14:paraId="37783DC0" w14:textId="77777777" w:rsidR="008E7D41" w:rsidRPr="008E7D41" w:rsidRDefault="008E7D41" w:rsidP="008E7D41">
                  <w:pPr>
                    <w:spacing w:after="0"/>
                    <w:jc w:val="center"/>
                    <w:rPr>
                      <w:b/>
                      <w:sz w:val="22"/>
                      <w:szCs w:val="22"/>
                    </w:rPr>
                  </w:pPr>
                  <w:r w:rsidRPr="008E7D41">
                    <w:rPr>
                      <w:b/>
                      <w:sz w:val="22"/>
                      <w:szCs w:val="22"/>
                    </w:rPr>
                    <w:t>FR1</w:t>
                  </w:r>
                </w:p>
              </w:tc>
              <w:tc>
                <w:tcPr>
                  <w:tcW w:w="4287" w:type="dxa"/>
                  <w:shd w:val="clear" w:color="auto" w:fill="auto"/>
                  <w:vAlign w:val="center"/>
                </w:tcPr>
                <w:p w14:paraId="1AE5BEED" w14:textId="77777777" w:rsidR="008E7D41" w:rsidRPr="008E7D41" w:rsidRDefault="008E7D41" w:rsidP="008E7D41">
                  <w:pPr>
                    <w:spacing w:after="0"/>
                    <w:jc w:val="center"/>
                    <w:rPr>
                      <w:b/>
                      <w:sz w:val="22"/>
                      <w:szCs w:val="22"/>
                    </w:rPr>
                  </w:pPr>
                  <w:r w:rsidRPr="008E7D41">
                    <w:rPr>
                      <w:b/>
                      <w:sz w:val="22"/>
                      <w:szCs w:val="22"/>
                    </w:rPr>
                    <w:t>FR2-1</w:t>
                  </w:r>
                </w:p>
              </w:tc>
            </w:tr>
            <w:tr w:rsidR="008E7D41" w:rsidRPr="008E7D41" w14:paraId="043C7B12" w14:textId="77777777" w:rsidTr="00E34006">
              <w:trPr>
                <w:jc w:val="center"/>
              </w:trPr>
              <w:tc>
                <w:tcPr>
                  <w:tcW w:w="0" w:type="auto"/>
                  <w:shd w:val="clear" w:color="auto" w:fill="auto"/>
                  <w:vAlign w:val="center"/>
                </w:tcPr>
                <w:p w14:paraId="23842A8A" w14:textId="77777777" w:rsidR="008E7D41" w:rsidRPr="008E7D41" w:rsidRDefault="008E7D41" w:rsidP="008E7D41">
                  <w:pPr>
                    <w:spacing w:after="0"/>
                    <w:rPr>
                      <w:b/>
                      <w:color w:val="000000" w:themeColor="text1"/>
                      <w:sz w:val="22"/>
                      <w:szCs w:val="22"/>
                    </w:rPr>
                  </w:pPr>
                  <w:r w:rsidRPr="008E7D41">
                    <w:rPr>
                      <w:b/>
                      <w:color w:val="000000" w:themeColor="text1"/>
                      <w:sz w:val="22"/>
                      <w:szCs w:val="22"/>
                    </w:rPr>
                    <w:t>Urban macro</w:t>
                  </w:r>
                </w:p>
              </w:tc>
              <w:tc>
                <w:tcPr>
                  <w:tcW w:w="4263" w:type="dxa"/>
                  <w:shd w:val="clear" w:color="auto" w:fill="auto"/>
                </w:tcPr>
                <w:p w14:paraId="2060B465" w14:textId="77777777" w:rsidR="008E7D41" w:rsidRPr="008E7D41" w:rsidRDefault="008E7D41" w:rsidP="00B34077">
                  <w:pPr>
                    <w:numPr>
                      <w:ilvl w:val="0"/>
                      <w:numId w:val="24"/>
                    </w:numPr>
                    <w:overflowPunct/>
                    <w:autoSpaceDE/>
                    <w:autoSpaceDN/>
                    <w:adjustRightInd/>
                    <w:spacing w:after="0" w:line="259" w:lineRule="auto"/>
                    <w:textAlignment w:val="auto"/>
                    <w:rPr>
                      <w:color w:val="000000" w:themeColor="text1"/>
                      <w:sz w:val="22"/>
                      <w:szCs w:val="22"/>
                    </w:rPr>
                  </w:pPr>
                  <w:r w:rsidRPr="008E7D41">
                    <w:rPr>
                      <w:color w:val="000000" w:themeColor="text1"/>
                      <w:sz w:val="22"/>
                      <w:szCs w:val="22"/>
                    </w:rPr>
                    <w:t>Option 1: 53 dBm for 100MHz</w:t>
                  </w:r>
                </w:p>
                <w:p w14:paraId="38F54C60" w14:textId="77777777" w:rsidR="008E7D41" w:rsidRPr="008E7D41" w:rsidRDefault="008E7D41" w:rsidP="00B34077">
                  <w:pPr>
                    <w:numPr>
                      <w:ilvl w:val="0"/>
                      <w:numId w:val="24"/>
                    </w:numPr>
                    <w:overflowPunct/>
                    <w:autoSpaceDE/>
                    <w:autoSpaceDN/>
                    <w:adjustRightInd/>
                    <w:spacing w:after="0" w:line="259" w:lineRule="auto"/>
                    <w:textAlignment w:val="auto"/>
                    <w:rPr>
                      <w:color w:val="000000" w:themeColor="text1"/>
                      <w:sz w:val="22"/>
                      <w:szCs w:val="22"/>
                    </w:rPr>
                  </w:pPr>
                  <w:r w:rsidRPr="008E7D41">
                    <w:rPr>
                      <w:color w:val="000000" w:themeColor="text1"/>
                      <w:sz w:val="22"/>
                      <w:szCs w:val="22"/>
                    </w:rPr>
                    <w:t>Option 2: 49 dBm for 100MHz [refer to TR 38.828 Table 5.2.1.4-1]</w:t>
                  </w:r>
                </w:p>
              </w:tc>
              <w:tc>
                <w:tcPr>
                  <w:tcW w:w="4287" w:type="dxa"/>
                  <w:shd w:val="clear" w:color="auto" w:fill="auto"/>
                </w:tcPr>
                <w:p w14:paraId="357FD5DE" w14:textId="77777777" w:rsidR="008E7D41" w:rsidRPr="008E7D41" w:rsidRDefault="008E7D41" w:rsidP="008E7D41">
                  <w:pPr>
                    <w:spacing w:after="0"/>
                    <w:rPr>
                      <w:color w:val="000000" w:themeColor="text1"/>
                      <w:sz w:val="22"/>
                      <w:szCs w:val="22"/>
                    </w:rPr>
                  </w:pPr>
                  <w:r w:rsidRPr="008E7D41">
                    <w:rPr>
                      <w:color w:val="000000" w:themeColor="text1"/>
                      <w:sz w:val="22"/>
                      <w:szCs w:val="22"/>
                    </w:rPr>
                    <w:t>N.A.</w:t>
                  </w:r>
                </w:p>
              </w:tc>
            </w:tr>
            <w:tr w:rsidR="008E7D41" w:rsidRPr="008E7D41" w14:paraId="6B653C1E" w14:textId="77777777" w:rsidTr="00E34006">
              <w:trPr>
                <w:jc w:val="center"/>
              </w:trPr>
              <w:tc>
                <w:tcPr>
                  <w:tcW w:w="0" w:type="auto"/>
                  <w:shd w:val="clear" w:color="auto" w:fill="auto"/>
                  <w:vAlign w:val="center"/>
                </w:tcPr>
                <w:p w14:paraId="1F4A17B7" w14:textId="77777777" w:rsidR="008E7D41" w:rsidRPr="008E7D41" w:rsidRDefault="008E7D41" w:rsidP="008E7D41">
                  <w:pPr>
                    <w:spacing w:after="0"/>
                    <w:rPr>
                      <w:b/>
                      <w:color w:val="000000" w:themeColor="text1"/>
                      <w:sz w:val="22"/>
                      <w:szCs w:val="22"/>
                    </w:rPr>
                  </w:pPr>
                  <w:r w:rsidRPr="008E7D41">
                    <w:rPr>
                      <w:b/>
                      <w:color w:val="000000" w:themeColor="text1"/>
                      <w:sz w:val="22"/>
                      <w:szCs w:val="22"/>
                    </w:rPr>
                    <w:t>Dense Urban Macro layer</w:t>
                  </w:r>
                </w:p>
              </w:tc>
              <w:tc>
                <w:tcPr>
                  <w:tcW w:w="4263" w:type="dxa"/>
                  <w:shd w:val="clear" w:color="auto" w:fill="auto"/>
                </w:tcPr>
                <w:p w14:paraId="787C8777" w14:textId="77777777" w:rsidR="008E7D41" w:rsidRPr="008E7D41" w:rsidRDefault="008E7D41" w:rsidP="00B34077">
                  <w:pPr>
                    <w:numPr>
                      <w:ilvl w:val="0"/>
                      <w:numId w:val="24"/>
                    </w:numPr>
                    <w:overflowPunct/>
                    <w:autoSpaceDE/>
                    <w:autoSpaceDN/>
                    <w:adjustRightInd/>
                    <w:spacing w:after="0" w:line="259" w:lineRule="auto"/>
                    <w:textAlignment w:val="auto"/>
                    <w:rPr>
                      <w:color w:val="000000" w:themeColor="text1"/>
                      <w:sz w:val="22"/>
                      <w:szCs w:val="22"/>
                    </w:rPr>
                  </w:pPr>
                  <w:r w:rsidRPr="008E7D41">
                    <w:rPr>
                      <w:color w:val="000000" w:themeColor="text1"/>
                      <w:sz w:val="22"/>
                      <w:szCs w:val="22"/>
                    </w:rPr>
                    <w:t>Option 1: 53 dBm for 100MHz</w:t>
                  </w:r>
                </w:p>
                <w:p w14:paraId="5C65E514" w14:textId="77777777" w:rsidR="008E7D41" w:rsidRPr="008E7D41" w:rsidRDefault="008E7D41" w:rsidP="00B34077">
                  <w:pPr>
                    <w:numPr>
                      <w:ilvl w:val="0"/>
                      <w:numId w:val="24"/>
                    </w:numPr>
                    <w:overflowPunct/>
                    <w:autoSpaceDE/>
                    <w:autoSpaceDN/>
                    <w:adjustRightInd/>
                    <w:spacing w:after="0" w:line="259" w:lineRule="auto"/>
                    <w:textAlignment w:val="auto"/>
                    <w:rPr>
                      <w:color w:val="000000" w:themeColor="text1"/>
                      <w:sz w:val="22"/>
                      <w:szCs w:val="22"/>
                    </w:rPr>
                  </w:pPr>
                  <w:r w:rsidRPr="008E7D41">
                    <w:rPr>
                      <w:color w:val="000000" w:themeColor="text1"/>
                      <w:sz w:val="22"/>
                      <w:szCs w:val="22"/>
                    </w:rPr>
                    <w:t>Option 3: 44 dBm for 100MHz [refer to TR 38.802 Table A.2.1-1]</w:t>
                  </w:r>
                </w:p>
              </w:tc>
              <w:tc>
                <w:tcPr>
                  <w:tcW w:w="4287" w:type="dxa"/>
                  <w:shd w:val="clear" w:color="auto" w:fill="auto"/>
                </w:tcPr>
                <w:p w14:paraId="4C120C0D" w14:textId="77777777" w:rsidR="008E7D41" w:rsidRPr="008E7D41" w:rsidRDefault="008E7D41" w:rsidP="00B34077">
                  <w:pPr>
                    <w:numPr>
                      <w:ilvl w:val="0"/>
                      <w:numId w:val="24"/>
                    </w:numPr>
                    <w:overflowPunct/>
                    <w:autoSpaceDE/>
                    <w:autoSpaceDN/>
                    <w:adjustRightInd/>
                    <w:spacing w:after="0" w:line="259" w:lineRule="auto"/>
                    <w:textAlignment w:val="auto"/>
                    <w:rPr>
                      <w:color w:val="000000" w:themeColor="text1"/>
                      <w:sz w:val="22"/>
                      <w:szCs w:val="22"/>
                    </w:rPr>
                  </w:pPr>
                  <w:r w:rsidRPr="008E7D41">
                    <w:rPr>
                      <w:color w:val="000000" w:themeColor="text1"/>
                      <w:sz w:val="22"/>
                      <w:szCs w:val="22"/>
                    </w:rPr>
                    <w:t xml:space="preserve">Option 1: </w:t>
                  </w:r>
                  <w:r w:rsidRPr="008E7D41">
                    <w:rPr>
                      <w:strike/>
                      <w:color w:val="000000" w:themeColor="text1"/>
                      <w:sz w:val="22"/>
                      <w:szCs w:val="22"/>
                    </w:rPr>
                    <w:t>[43]</w:t>
                  </w:r>
                  <w:r w:rsidRPr="008E7D41">
                    <w:rPr>
                      <w:color w:val="000000" w:themeColor="text1"/>
                      <w:sz w:val="22"/>
                      <w:szCs w:val="22"/>
                    </w:rPr>
                    <w:t xml:space="preserve"> 40 dBm for </w:t>
                  </w:r>
                  <w:r w:rsidRPr="008E7D41">
                    <w:rPr>
                      <w:strike/>
                      <w:color w:val="000000" w:themeColor="text1"/>
                      <w:sz w:val="22"/>
                      <w:szCs w:val="22"/>
                    </w:rPr>
                    <w:t xml:space="preserve">200MHz </w:t>
                  </w:r>
                  <w:r w:rsidRPr="008E7D41">
                    <w:rPr>
                      <w:color w:val="000000" w:themeColor="text1"/>
                      <w:sz w:val="22"/>
                      <w:szCs w:val="22"/>
                    </w:rPr>
                    <w:t xml:space="preserve"> 100MHz [refer to TR 38.828 Table 5.2.2.4-1]</w:t>
                  </w:r>
                </w:p>
              </w:tc>
            </w:tr>
            <w:tr w:rsidR="008E7D41" w:rsidRPr="008E7D41" w14:paraId="0B7E5976" w14:textId="77777777" w:rsidTr="00E34006">
              <w:trPr>
                <w:jc w:val="center"/>
              </w:trPr>
              <w:tc>
                <w:tcPr>
                  <w:tcW w:w="0" w:type="auto"/>
                  <w:shd w:val="clear" w:color="auto" w:fill="auto"/>
                  <w:vAlign w:val="center"/>
                </w:tcPr>
                <w:p w14:paraId="25C02C3B" w14:textId="77777777" w:rsidR="008E7D41" w:rsidRPr="008E7D41" w:rsidRDefault="008E7D41" w:rsidP="008E7D41">
                  <w:pPr>
                    <w:spacing w:after="0"/>
                    <w:rPr>
                      <w:b/>
                      <w:color w:val="000000" w:themeColor="text1"/>
                      <w:sz w:val="22"/>
                      <w:szCs w:val="22"/>
                    </w:rPr>
                  </w:pPr>
                  <w:r w:rsidRPr="008E7D41">
                    <w:rPr>
                      <w:b/>
                      <w:color w:val="000000" w:themeColor="text1"/>
                      <w:sz w:val="22"/>
                      <w:szCs w:val="22"/>
                    </w:rPr>
                    <w:t>Dense Urban Micro layer</w:t>
                  </w:r>
                </w:p>
              </w:tc>
              <w:tc>
                <w:tcPr>
                  <w:tcW w:w="4263" w:type="dxa"/>
                  <w:shd w:val="clear" w:color="auto" w:fill="auto"/>
                </w:tcPr>
                <w:p w14:paraId="586DAB79" w14:textId="77777777" w:rsidR="008E7D41" w:rsidRPr="008E7D41" w:rsidRDefault="008E7D41" w:rsidP="00B34077">
                  <w:pPr>
                    <w:numPr>
                      <w:ilvl w:val="0"/>
                      <w:numId w:val="24"/>
                    </w:numPr>
                    <w:overflowPunct/>
                    <w:autoSpaceDE/>
                    <w:autoSpaceDN/>
                    <w:adjustRightInd/>
                    <w:spacing w:after="0" w:line="259" w:lineRule="auto"/>
                    <w:textAlignment w:val="auto"/>
                    <w:rPr>
                      <w:color w:val="000000" w:themeColor="text1"/>
                      <w:sz w:val="22"/>
                      <w:szCs w:val="22"/>
                    </w:rPr>
                  </w:pPr>
                  <w:r w:rsidRPr="008E7D41">
                    <w:rPr>
                      <w:color w:val="000000" w:themeColor="text1"/>
                      <w:sz w:val="22"/>
                      <w:szCs w:val="22"/>
                    </w:rPr>
                    <w:t>Option 3: 38 dBm for 100MHz [refer to TR 38.802 Table A.2.1-1]</w:t>
                  </w:r>
                </w:p>
              </w:tc>
              <w:tc>
                <w:tcPr>
                  <w:tcW w:w="4287" w:type="dxa"/>
                  <w:shd w:val="clear" w:color="auto" w:fill="auto"/>
                </w:tcPr>
                <w:p w14:paraId="02582B36" w14:textId="77777777" w:rsidR="008E7D41" w:rsidRPr="008E7D41" w:rsidRDefault="008E7D41" w:rsidP="00B34077">
                  <w:pPr>
                    <w:numPr>
                      <w:ilvl w:val="0"/>
                      <w:numId w:val="24"/>
                    </w:numPr>
                    <w:overflowPunct/>
                    <w:autoSpaceDE/>
                    <w:autoSpaceDN/>
                    <w:adjustRightInd/>
                    <w:spacing w:after="0" w:line="259" w:lineRule="auto"/>
                    <w:textAlignment w:val="auto"/>
                    <w:rPr>
                      <w:color w:val="000000" w:themeColor="text1"/>
                      <w:sz w:val="22"/>
                      <w:szCs w:val="22"/>
                    </w:rPr>
                  </w:pPr>
                  <w:r w:rsidRPr="008E7D41">
                    <w:rPr>
                      <w:color w:val="000000" w:themeColor="text1"/>
                      <w:sz w:val="22"/>
                      <w:szCs w:val="22"/>
                    </w:rPr>
                    <w:t xml:space="preserve">Option 1: </w:t>
                  </w:r>
                  <w:r w:rsidRPr="008E7D41">
                    <w:rPr>
                      <w:strike/>
                      <w:color w:val="000000" w:themeColor="text1"/>
                      <w:sz w:val="22"/>
                      <w:szCs w:val="22"/>
                    </w:rPr>
                    <w:t>[33]</w:t>
                  </w:r>
                  <w:r w:rsidRPr="008E7D41">
                    <w:rPr>
                      <w:color w:val="000000" w:themeColor="text1"/>
                      <w:sz w:val="22"/>
                      <w:szCs w:val="22"/>
                    </w:rPr>
                    <w:t xml:space="preserve"> 30 dBm for </w:t>
                  </w:r>
                  <w:r w:rsidRPr="008E7D41">
                    <w:rPr>
                      <w:strike/>
                      <w:color w:val="000000" w:themeColor="text1"/>
                      <w:sz w:val="22"/>
                      <w:szCs w:val="22"/>
                    </w:rPr>
                    <w:t xml:space="preserve">200MHz </w:t>
                  </w:r>
                  <w:r w:rsidRPr="008E7D41">
                    <w:rPr>
                      <w:color w:val="000000" w:themeColor="text1"/>
                      <w:sz w:val="22"/>
                      <w:szCs w:val="22"/>
                    </w:rPr>
                    <w:t xml:space="preserve"> 100MHz. EIRP should not exceed 68 dBm. [refer to TR 38.802 Table A.2.1-1 and TR 38.828 Table 5.2.2.4-1]</w:t>
                  </w:r>
                </w:p>
              </w:tc>
            </w:tr>
            <w:tr w:rsidR="008E7D41" w:rsidRPr="008E7D41" w14:paraId="5F65FF94" w14:textId="77777777" w:rsidTr="00E34006">
              <w:trPr>
                <w:jc w:val="center"/>
              </w:trPr>
              <w:tc>
                <w:tcPr>
                  <w:tcW w:w="0" w:type="auto"/>
                  <w:shd w:val="clear" w:color="auto" w:fill="auto"/>
                  <w:vAlign w:val="center"/>
                </w:tcPr>
                <w:p w14:paraId="093AC91B" w14:textId="77777777" w:rsidR="008E7D41" w:rsidRPr="008E7D41" w:rsidRDefault="008E7D41" w:rsidP="008E7D41">
                  <w:pPr>
                    <w:spacing w:after="0"/>
                    <w:rPr>
                      <w:b/>
                      <w:color w:val="000000" w:themeColor="text1"/>
                      <w:sz w:val="22"/>
                      <w:szCs w:val="22"/>
                    </w:rPr>
                  </w:pPr>
                  <w:r w:rsidRPr="008E7D41">
                    <w:rPr>
                      <w:b/>
                      <w:color w:val="000000" w:themeColor="text1"/>
                      <w:sz w:val="22"/>
                      <w:szCs w:val="22"/>
                    </w:rPr>
                    <w:t>Indoor hotspot</w:t>
                  </w:r>
                </w:p>
              </w:tc>
              <w:tc>
                <w:tcPr>
                  <w:tcW w:w="4263" w:type="dxa"/>
                  <w:shd w:val="clear" w:color="auto" w:fill="auto"/>
                </w:tcPr>
                <w:p w14:paraId="2F41D4FC" w14:textId="77777777" w:rsidR="008E7D41" w:rsidRPr="008E7D41" w:rsidRDefault="008E7D41" w:rsidP="00B34077">
                  <w:pPr>
                    <w:numPr>
                      <w:ilvl w:val="0"/>
                      <w:numId w:val="24"/>
                    </w:numPr>
                    <w:overflowPunct/>
                    <w:autoSpaceDE/>
                    <w:autoSpaceDN/>
                    <w:adjustRightInd/>
                    <w:spacing w:after="0" w:line="259" w:lineRule="auto"/>
                    <w:textAlignment w:val="auto"/>
                    <w:rPr>
                      <w:color w:val="000000" w:themeColor="text1"/>
                      <w:sz w:val="22"/>
                      <w:szCs w:val="22"/>
                    </w:rPr>
                  </w:pPr>
                  <w:r w:rsidRPr="008E7D41">
                    <w:rPr>
                      <w:color w:val="000000" w:themeColor="text1"/>
                      <w:sz w:val="22"/>
                      <w:szCs w:val="22"/>
                    </w:rPr>
                    <w:t>Option 2: 24 dBm for 100MHz [refer to TR 38.802 Table A.2.1-1 and TR 38.828 Table 5.2.1.1.2-1]</w:t>
                  </w:r>
                </w:p>
              </w:tc>
              <w:tc>
                <w:tcPr>
                  <w:tcW w:w="4287" w:type="dxa"/>
                  <w:shd w:val="clear" w:color="auto" w:fill="auto"/>
                </w:tcPr>
                <w:p w14:paraId="0B949D5F" w14:textId="77777777" w:rsidR="008E7D41" w:rsidRPr="008E7D41" w:rsidRDefault="008E7D41" w:rsidP="00B34077">
                  <w:pPr>
                    <w:numPr>
                      <w:ilvl w:val="0"/>
                      <w:numId w:val="24"/>
                    </w:numPr>
                    <w:overflowPunct/>
                    <w:autoSpaceDE/>
                    <w:autoSpaceDN/>
                    <w:adjustRightInd/>
                    <w:spacing w:after="0" w:line="259" w:lineRule="auto"/>
                    <w:textAlignment w:val="auto"/>
                    <w:rPr>
                      <w:color w:val="000000" w:themeColor="text1"/>
                      <w:sz w:val="22"/>
                      <w:szCs w:val="22"/>
                    </w:rPr>
                  </w:pPr>
                  <w:r w:rsidRPr="008E7D41">
                    <w:rPr>
                      <w:color w:val="000000" w:themeColor="text1"/>
                      <w:sz w:val="22"/>
                      <w:szCs w:val="22"/>
                    </w:rPr>
                    <w:t xml:space="preserve">Option 1: </w:t>
                  </w:r>
                  <w:r w:rsidRPr="008E7D41">
                    <w:rPr>
                      <w:strike/>
                      <w:color w:val="000000" w:themeColor="text1"/>
                      <w:sz w:val="22"/>
                      <w:szCs w:val="22"/>
                    </w:rPr>
                    <w:t>[23]</w:t>
                  </w:r>
                  <w:r w:rsidRPr="008E7D41">
                    <w:rPr>
                      <w:color w:val="000000" w:themeColor="text1"/>
                      <w:sz w:val="22"/>
                      <w:szCs w:val="22"/>
                    </w:rPr>
                    <w:t xml:space="preserve"> 23 dBm for </w:t>
                  </w:r>
                  <w:r w:rsidRPr="008E7D41">
                    <w:rPr>
                      <w:strike/>
                      <w:color w:val="000000" w:themeColor="text1"/>
                      <w:sz w:val="22"/>
                      <w:szCs w:val="22"/>
                    </w:rPr>
                    <w:t xml:space="preserve">200MHz </w:t>
                  </w:r>
                  <w:r w:rsidRPr="008E7D41">
                    <w:rPr>
                      <w:color w:val="000000" w:themeColor="text1"/>
                      <w:sz w:val="22"/>
                      <w:szCs w:val="22"/>
                    </w:rPr>
                    <w:t xml:space="preserve"> 100MHz. EIRP should not exceed 58 dBm. [refer to TR 38.802 Table A.2.1-1 and TR 38.828 Table 5.2.2.4-1]</w:t>
                  </w:r>
                </w:p>
              </w:tc>
            </w:tr>
          </w:tbl>
          <w:p w14:paraId="670AC833" w14:textId="77777777" w:rsidR="008E7D41" w:rsidRPr="008E7D41" w:rsidRDefault="008E7D41" w:rsidP="008E7D41">
            <w:pPr>
              <w:spacing w:before="0" w:after="0"/>
              <w:rPr>
                <w:sz w:val="22"/>
                <w:szCs w:val="22"/>
              </w:rPr>
            </w:pPr>
          </w:p>
          <w:p w14:paraId="23AF3AE6" w14:textId="77777777" w:rsidR="008E7D41" w:rsidRPr="008E7D41" w:rsidRDefault="008E7D41" w:rsidP="008E7D41">
            <w:pPr>
              <w:spacing w:before="0" w:after="0"/>
              <w:rPr>
                <w:sz w:val="22"/>
                <w:szCs w:val="22"/>
                <w:lang w:eastAsia="ko-KR"/>
              </w:rPr>
            </w:pPr>
          </w:p>
          <w:p w14:paraId="14735263" w14:textId="77777777" w:rsidR="008E7D41" w:rsidRPr="008E7D41" w:rsidRDefault="008E7D41" w:rsidP="008E7D41">
            <w:pPr>
              <w:spacing w:before="0" w:after="0"/>
              <w:rPr>
                <w:b/>
                <w:bCs/>
                <w:sz w:val="22"/>
                <w:szCs w:val="22"/>
                <w:highlight w:val="green"/>
                <w:lang w:eastAsia="ko-KR"/>
              </w:rPr>
            </w:pPr>
            <w:r w:rsidRPr="008E7D41">
              <w:rPr>
                <w:b/>
                <w:bCs/>
                <w:sz w:val="22"/>
                <w:szCs w:val="22"/>
                <w:highlight w:val="green"/>
                <w:lang w:eastAsia="ko-KR"/>
              </w:rPr>
              <w:t>Agreement</w:t>
            </w:r>
          </w:p>
          <w:p w14:paraId="272C68B9" w14:textId="77777777" w:rsidR="008E7D41" w:rsidRPr="008E7D41" w:rsidRDefault="008E7D41" w:rsidP="008E7D41">
            <w:pPr>
              <w:spacing w:before="0" w:after="0"/>
              <w:rPr>
                <w:sz w:val="22"/>
                <w:szCs w:val="22"/>
              </w:rPr>
            </w:pPr>
            <w:r w:rsidRPr="008E7D41">
              <w:rPr>
                <w:sz w:val="22"/>
                <w:szCs w:val="22"/>
              </w:rPr>
              <w:t>The following is assumed for SLS calibration of SBFD regarding the BS transmit power for legacy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4263"/>
            </w:tblGrid>
            <w:tr w:rsidR="008E7D41" w:rsidRPr="008E7D41" w14:paraId="76071E77" w14:textId="77777777" w:rsidTr="00E34006">
              <w:trPr>
                <w:jc w:val="center"/>
              </w:trPr>
              <w:tc>
                <w:tcPr>
                  <w:tcW w:w="0" w:type="auto"/>
                  <w:shd w:val="clear" w:color="auto" w:fill="auto"/>
                  <w:vAlign w:val="center"/>
                </w:tcPr>
                <w:p w14:paraId="6DBA42FE" w14:textId="77777777" w:rsidR="008E7D41" w:rsidRPr="008E7D41" w:rsidRDefault="008E7D41" w:rsidP="008E7D41">
                  <w:pPr>
                    <w:spacing w:after="0"/>
                    <w:jc w:val="center"/>
                    <w:rPr>
                      <w:b/>
                      <w:sz w:val="22"/>
                      <w:szCs w:val="22"/>
                    </w:rPr>
                  </w:pPr>
                </w:p>
              </w:tc>
              <w:tc>
                <w:tcPr>
                  <w:tcW w:w="4263" w:type="dxa"/>
                  <w:shd w:val="clear" w:color="auto" w:fill="auto"/>
                  <w:vAlign w:val="center"/>
                </w:tcPr>
                <w:p w14:paraId="1DA8F68C" w14:textId="77777777" w:rsidR="008E7D41" w:rsidRPr="008E7D41" w:rsidRDefault="008E7D41" w:rsidP="008E7D41">
                  <w:pPr>
                    <w:spacing w:after="0"/>
                    <w:jc w:val="center"/>
                    <w:rPr>
                      <w:b/>
                      <w:sz w:val="22"/>
                      <w:szCs w:val="22"/>
                    </w:rPr>
                  </w:pPr>
                  <w:r w:rsidRPr="008E7D41">
                    <w:rPr>
                      <w:b/>
                      <w:sz w:val="22"/>
                      <w:szCs w:val="22"/>
                    </w:rPr>
                    <w:t>FR1</w:t>
                  </w:r>
                </w:p>
              </w:tc>
            </w:tr>
            <w:tr w:rsidR="008E7D41" w:rsidRPr="008E7D41" w14:paraId="76F97A59" w14:textId="77777777" w:rsidTr="008E7D41">
              <w:trPr>
                <w:trHeight w:val="201"/>
                <w:jc w:val="center"/>
              </w:trPr>
              <w:tc>
                <w:tcPr>
                  <w:tcW w:w="0" w:type="auto"/>
                  <w:shd w:val="clear" w:color="auto" w:fill="auto"/>
                  <w:vAlign w:val="center"/>
                </w:tcPr>
                <w:p w14:paraId="0A28B19F" w14:textId="77777777" w:rsidR="008E7D41" w:rsidRPr="008E7D41" w:rsidRDefault="008E7D41" w:rsidP="008E7D41">
                  <w:pPr>
                    <w:spacing w:after="0"/>
                    <w:rPr>
                      <w:b/>
                      <w:sz w:val="22"/>
                      <w:szCs w:val="22"/>
                    </w:rPr>
                  </w:pPr>
                  <w:r w:rsidRPr="008E7D41">
                    <w:rPr>
                      <w:b/>
                      <w:sz w:val="22"/>
                      <w:szCs w:val="22"/>
                    </w:rPr>
                    <w:t>Urban macro</w:t>
                  </w:r>
                </w:p>
              </w:tc>
              <w:tc>
                <w:tcPr>
                  <w:tcW w:w="4263" w:type="dxa"/>
                  <w:shd w:val="clear" w:color="auto" w:fill="auto"/>
                </w:tcPr>
                <w:p w14:paraId="5632D3F0" w14:textId="77777777" w:rsidR="008E7D41" w:rsidRPr="008E7D41" w:rsidRDefault="008E7D41" w:rsidP="00B34077">
                  <w:pPr>
                    <w:numPr>
                      <w:ilvl w:val="0"/>
                      <w:numId w:val="24"/>
                    </w:numPr>
                    <w:overflowPunct/>
                    <w:autoSpaceDE/>
                    <w:autoSpaceDN/>
                    <w:adjustRightInd/>
                    <w:spacing w:after="0" w:line="259" w:lineRule="auto"/>
                    <w:textAlignment w:val="auto"/>
                    <w:rPr>
                      <w:sz w:val="22"/>
                      <w:szCs w:val="22"/>
                    </w:rPr>
                  </w:pPr>
                  <w:r w:rsidRPr="008E7D41">
                    <w:rPr>
                      <w:sz w:val="22"/>
                      <w:szCs w:val="22"/>
                    </w:rPr>
                    <w:t xml:space="preserve">Option 1: </w:t>
                  </w:r>
                  <w:r w:rsidRPr="008E7D41">
                    <w:rPr>
                      <w:color w:val="000000" w:themeColor="text1"/>
                      <w:sz w:val="22"/>
                      <w:szCs w:val="22"/>
                    </w:rPr>
                    <w:t xml:space="preserve">53 dBm </w:t>
                  </w:r>
                  <w:r w:rsidRPr="008E7D41">
                    <w:rPr>
                      <w:sz w:val="22"/>
                      <w:szCs w:val="22"/>
                    </w:rPr>
                    <w:t>for 100MHz</w:t>
                  </w:r>
                </w:p>
              </w:tc>
            </w:tr>
          </w:tbl>
          <w:p w14:paraId="5BD79234" w14:textId="77777777" w:rsidR="008E7D41" w:rsidRPr="008E7D41" w:rsidRDefault="008E7D41" w:rsidP="008E7D41">
            <w:pPr>
              <w:spacing w:before="0" w:after="0"/>
              <w:rPr>
                <w:sz w:val="22"/>
                <w:szCs w:val="22"/>
                <w:lang w:eastAsia="ko-KR"/>
              </w:rPr>
            </w:pPr>
          </w:p>
          <w:p w14:paraId="096A9BBF" w14:textId="77777777" w:rsidR="008E7D41" w:rsidRPr="008E7D41" w:rsidRDefault="008E7D41" w:rsidP="008E7D41">
            <w:pPr>
              <w:spacing w:before="0" w:after="0"/>
              <w:rPr>
                <w:b/>
                <w:bCs/>
                <w:sz w:val="22"/>
                <w:szCs w:val="22"/>
                <w:highlight w:val="green"/>
                <w:lang w:eastAsia="ko-KR"/>
              </w:rPr>
            </w:pPr>
            <w:r w:rsidRPr="008E7D41">
              <w:rPr>
                <w:b/>
                <w:bCs/>
                <w:sz w:val="22"/>
                <w:szCs w:val="22"/>
                <w:highlight w:val="green"/>
                <w:lang w:eastAsia="ko-KR"/>
              </w:rPr>
              <w:t>Agreement</w:t>
            </w:r>
          </w:p>
          <w:p w14:paraId="59E5A1C9" w14:textId="77777777" w:rsidR="008E7D41" w:rsidRPr="008E7D41" w:rsidRDefault="008E7D41" w:rsidP="008E7D41">
            <w:pPr>
              <w:spacing w:before="0" w:after="0"/>
              <w:rPr>
                <w:sz w:val="22"/>
                <w:szCs w:val="22"/>
              </w:rPr>
            </w:pPr>
            <w:r w:rsidRPr="008E7D41">
              <w:rPr>
                <w:sz w:val="22"/>
                <w:szCs w:val="22"/>
              </w:rPr>
              <w:t>For evaluation of SBFD and dynamic/flexible TDD, companies report the UE antenna configurations used in their simulations. The UE antenna configurations in the following can be considered for calibration purpose.</w:t>
            </w:r>
          </w:p>
          <w:p w14:paraId="597C8D16" w14:textId="77777777" w:rsidR="008E7D41" w:rsidRPr="008E7D41" w:rsidRDefault="008E7D41" w:rsidP="008E7D41">
            <w:pPr>
              <w:pStyle w:val="ListParagraph"/>
              <w:numPr>
                <w:ilvl w:val="0"/>
                <w:numId w:val="6"/>
              </w:numPr>
              <w:spacing w:before="0" w:line="259" w:lineRule="auto"/>
              <w:ind w:left="760"/>
              <w:rPr>
                <w:rFonts w:ascii="Times New Roman" w:hAnsi="Times New Roman"/>
                <w:bCs/>
                <w:iCs/>
              </w:rPr>
            </w:pPr>
            <w:r w:rsidRPr="008E7D41">
              <w:rPr>
                <w:rFonts w:ascii="Times New Roman" w:hAnsi="Times New Roman"/>
                <w:bCs/>
                <w:iCs/>
              </w:rPr>
              <w:t xml:space="preserve">FR1: </w:t>
            </w:r>
          </w:p>
          <w:p w14:paraId="1A3D6281" w14:textId="77777777" w:rsidR="008E7D41" w:rsidRPr="008E7D41" w:rsidRDefault="008E7D41" w:rsidP="008E7D41">
            <w:pPr>
              <w:pStyle w:val="ListParagraph"/>
              <w:numPr>
                <w:ilvl w:val="1"/>
                <w:numId w:val="6"/>
              </w:numPr>
              <w:spacing w:before="0" w:line="259" w:lineRule="auto"/>
              <w:ind w:left="1200"/>
              <w:rPr>
                <w:rFonts w:ascii="Times New Roman" w:hAnsi="Times New Roman"/>
                <w:iCs/>
              </w:rPr>
            </w:pPr>
            <w:r w:rsidRPr="008E7D41">
              <w:rPr>
                <w:rFonts w:ascii="Times New Roman" w:hAnsi="Times New Roman"/>
                <w:iCs/>
              </w:rPr>
              <w:t>2Tx: (M,N,P,Mg,Ng;Mp,Np) = (1,1,2,1,1;1,1), (dH,dV) = (N/A, N/A)λ, 0°,90° polarization</w:t>
            </w:r>
          </w:p>
          <w:p w14:paraId="3FF8BCB7" w14:textId="77777777" w:rsidR="008E7D41" w:rsidRPr="008E7D41" w:rsidRDefault="008E7D41" w:rsidP="008E7D41">
            <w:pPr>
              <w:pStyle w:val="ListParagraph"/>
              <w:numPr>
                <w:ilvl w:val="1"/>
                <w:numId w:val="6"/>
              </w:numPr>
              <w:spacing w:before="0" w:line="259" w:lineRule="auto"/>
              <w:ind w:left="1200"/>
              <w:rPr>
                <w:rFonts w:ascii="Times New Roman" w:hAnsi="Times New Roman"/>
                <w:iCs/>
                <w:color w:val="000000" w:themeColor="text1"/>
              </w:rPr>
            </w:pPr>
            <w:r w:rsidRPr="008E7D41">
              <w:rPr>
                <w:rFonts w:ascii="Times New Roman" w:hAnsi="Times New Roman"/>
                <w:iCs/>
                <w:color w:val="000000" w:themeColor="text1"/>
              </w:rPr>
              <w:t>4Rx: (M,N,P,Mg,Ng;Mp,Np) = (1,2,2,1,1;1,2), (dH,dV) = (0.5, N/A)λ, 0°,90° polarization</w:t>
            </w:r>
          </w:p>
          <w:p w14:paraId="446C87C1" w14:textId="77777777" w:rsidR="008E7D41" w:rsidRPr="008E7D41" w:rsidRDefault="008E7D41" w:rsidP="008E7D41">
            <w:pPr>
              <w:pStyle w:val="ListParagraph"/>
              <w:numPr>
                <w:ilvl w:val="0"/>
                <w:numId w:val="6"/>
              </w:numPr>
              <w:spacing w:before="0" w:line="259" w:lineRule="auto"/>
              <w:ind w:left="760"/>
              <w:rPr>
                <w:rFonts w:ascii="Times New Roman" w:hAnsi="Times New Roman"/>
                <w:bCs/>
                <w:iCs/>
              </w:rPr>
            </w:pPr>
            <w:r w:rsidRPr="008E7D41">
              <w:rPr>
                <w:rFonts w:ascii="Times New Roman" w:hAnsi="Times New Roman"/>
                <w:bCs/>
                <w:iCs/>
              </w:rPr>
              <w:t xml:space="preserve">FR2-1: </w:t>
            </w:r>
          </w:p>
          <w:p w14:paraId="12A0D7B3" w14:textId="77777777" w:rsidR="008E7D41" w:rsidRPr="008E7D41" w:rsidRDefault="008E7D41" w:rsidP="008E7D41">
            <w:pPr>
              <w:pStyle w:val="ListParagraph"/>
              <w:numPr>
                <w:ilvl w:val="1"/>
                <w:numId w:val="6"/>
              </w:numPr>
              <w:spacing w:before="0" w:line="259" w:lineRule="auto"/>
              <w:ind w:left="1200"/>
              <w:rPr>
                <w:rFonts w:ascii="Times New Roman" w:hAnsi="Times New Roman"/>
                <w:bCs/>
                <w:iCs/>
              </w:rPr>
            </w:pPr>
            <w:r w:rsidRPr="008E7D41">
              <w:rPr>
                <w:rFonts w:ascii="Times New Roman" w:hAnsi="Times New Roman"/>
                <w:bCs/>
                <w:iCs/>
              </w:rPr>
              <w:t>4Tx/Rx: (M,N,P,Mg,Ng;Mp,Np) = (2,4,2,1,2;1,1); (dH,dV) = (0.5,0.5)λ,(dg,V,dg,H) = (0, 0)λ, 0°/90° polarization;</w:t>
            </w:r>
            <w:r w:rsidRPr="008E7D41">
              <w:rPr>
                <w:rFonts w:ascii="Times New Roman" w:hAnsi="Times New Roman"/>
                <w:lang w:val="pt-BR"/>
              </w:rPr>
              <w:t xml:space="preserve"> Θ</w:t>
            </w:r>
            <w:r w:rsidRPr="008E7D41">
              <w:rPr>
                <w:rFonts w:ascii="Times New Roman" w:hAnsi="Times New Roman"/>
                <w:vertAlign w:val="subscript"/>
                <w:lang w:val="pt-BR"/>
              </w:rPr>
              <w:t>mg,ng</w:t>
            </w:r>
            <w:r w:rsidRPr="008E7D41">
              <w:rPr>
                <w:rFonts w:ascii="Times New Roman" w:hAnsi="Times New Roman"/>
                <w:lang w:val="pt-BR"/>
              </w:rPr>
              <w:t>=90</w:t>
            </w:r>
            <w:r w:rsidRPr="008E7D41">
              <w:rPr>
                <w:rFonts w:ascii="Times New Roman" w:hAnsi="Times New Roman"/>
              </w:rPr>
              <w:t>°</w:t>
            </w:r>
            <w:r w:rsidRPr="008E7D41">
              <w:rPr>
                <w:rFonts w:ascii="Times New Roman" w:hAnsi="Times New Roman"/>
                <w:lang w:val="pt-BR"/>
              </w:rPr>
              <w:t>; Ω</w:t>
            </w:r>
            <w:r w:rsidRPr="008E7D41">
              <w:rPr>
                <w:rFonts w:ascii="Times New Roman" w:hAnsi="Times New Roman"/>
                <w:vertAlign w:val="subscript"/>
                <w:lang w:val="pt-BR"/>
              </w:rPr>
              <w:t>0,1</w:t>
            </w:r>
            <w:r w:rsidRPr="008E7D41">
              <w:rPr>
                <w:rFonts w:ascii="Times New Roman" w:hAnsi="Times New Roman"/>
                <w:lang w:val="pt-BR"/>
              </w:rPr>
              <w:t>=Ω</w:t>
            </w:r>
            <w:r w:rsidRPr="008E7D41">
              <w:rPr>
                <w:rFonts w:ascii="Times New Roman" w:hAnsi="Times New Roman"/>
                <w:vertAlign w:val="subscript"/>
                <w:lang w:val="pt-BR"/>
              </w:rPr>
              <w:t>0,0</w:t>
            </w:r>
            <w:r w:rsidRPr="008E7D41">
              <w:rPr>
                <w:rFonts w:ascii="Times New Roman" w:hAnsi="Times New Roman"/>
                <w:lang w:val="pt-BR"/>
              </w:rPr>
              <w:t>+180</w:t>
            </w:r>
            <w:r w:rsidRPr="008E7D41">
              <w:rPr>
                <w:rFonts w:ascii="Times New Roman" w:hAnsi="Times New Roman"/>
              </w:rPr>
              <w:t>°</w:t>
            </w:r>
          </w:p>
          <w:p w14:paraId="3F7FA6AC" w14:textId="77777777" w:rsidR="008E7D41" w:rsidRPr="008E7D41" w:rsidRDefault="008E7D41" w:rsidP="008E7D41">
            <w:pPr>
              <w:pStyle w:val="ListParagraph"/>
              <w:numPr>
                <w:ilvl w:val="1"/>
                <w:numId w:val="6"/>
              </w:numPr>
              <w:spacing w:before="0" w:line="259" w:lineRule="auto"/>
              <w:ind w:left="1200"/>
              <w:rPr>
                <w:rFonts w:ascii="Times New Roman" w:hAnsi="Times New Roman"/>
                <w:bCs/>
                <w:iCs/>
              </w:rPr>
            </w:pPr>
            <w:r w:rsidRPr="008E7D41">
              <w:rPr>
                <w:rFonts w:ascii="Times New Roman" w:hAnsi="Times New Roman"/>
                <w:lang w:val="pt-BR"/>
              </w:rPr>
              <w:t>Note: introduce (Ωmg,ng, Θmg,ng) for orientation of the panel (mg, ng), 0≤mg&lt;Mg, 0≤ng&lt;Ng, where the orientation of the first panel (</w:t>
            </w:r>
            <w:r w:rsidRPr="008E7D41">
              <w:rPr>
                <w:rFonts w:ascii="Times New Roman" w:hAnsi="Times New Roman"/>
              </w:rPr>
              <w:t>Ω</w:t>
            </w:r>
            <w:r w:rsidRPr="008E7D41">
              <w:rPr>
                <w:rFonts w:ascii="Times New Roman" w:hAnsi="Times New Roman"/>
                <w:vertAlign w:val="subscript"/>
              </w:rPr>
              <w:t>0,0</w:t>
            </w:r>
            <w:r w:rsidRPr="008E7D41">
              <w:rPr>
                <w:rFonts w:ascii="Times New Roman" w:hAnsi="Times New Roman"/>
              </w:rPr>
              <w:t>, Θ</w:t>
            </w:r>
            <w:r w:rsidRPr="008E7D41">
              <w:rPr>
                <w:rFonts w:ascii="Times New Roman" w:hAnsi="Times New Roman"/>
                <w:vertAlign w:val="subscript"/>
              </w:rPr>
              <w:t>0,0</w:t>
            </w:r>
            <w:r w:rsidRPr="008E7D41">
              <w:rPr>
                <w:rFonts w:ascii="Times New Roman" w:hAnsi="Times New Roman"/>
                <w:lang w:val="pt-BR"/>
              </w:rPr>
              <w:t xml:space="preserve">) is the same as UE orientation, </w:t>
            </w:r>
            <w:r w:rsidRPr="008E7D41">
              <w:rPr>
                <w:rFonts w:ascii="Times New Roman" w:hAnsi="Times New Roman"/>
              </w:rPr>
              <w:t>Ω</w:t>
            </w:r>
            <w:r w:rsidRPr="008E7D41">
              <w:rPr>
                <w:rFonts w:ascii="Times New Roman" w:hAnsi="Times New Roman"/>
                <w:vertAlign w:val="subscript"/>
              </w:rPr>
              <w:t>mg,ng</w:t>
            </w:r>
            <w:r w:rsidRPr="008E7D41">
              <w:rPr>
                <w:rFonts w:ascii="Times New Roman" w:hAnsi="Times New Roman"/>
                <w:lang w:val="pt-BR"/>
              </w:rPr>
              <w:t xml:space="preserve"> is the array bearing angle and </w:t>
            </w:r>
            <w:r w:rsidRPr="008E7D41">
              <w:rPr>
                <w:rFonts w:ascii="Times New Roman" w:hAnsi="Times New Roman"/>
              </w:rPr>
              <w:t>Θ</w:t>
            </w:r>
            <w:r w:rsidRPr="008E7D41">
              <w:rPr>
                <w:rFonts w:ascii="Times New Roman" w:hAnsi="Times New Roman"/>
                <w:vertAlign w:val="subscript"/>
              </w:rPr>
              <w:t>mg,ng</w:t>
            </w:r>
            <w:r w:rsidRPr="008E7D41">
              <w:rPr>
                <w:rFonts w:ascii="Times New Roman" w:hAnsi="Times New Roman"/>
                <w:lang w:val="pt-BR"/>
              </w:rPr>
              <w:t xml:space="preserve"> is the array downtilt angle defined in [TR 36.873].</w:t>
            </w:r>
          </w:p>
          <w:p w14:paraId="1F29FA9D" w14:textId="77777777" w:rsidR="008E7D41" w:rsidRPr="008E7D41" w:rsidRDefault="008E7D41" w:rsidP="008E7D41">
            <w:pPr>
              <w:spacing w:before="0" w:after="0"/>
              <w:rPr>
                <w:sz w:val="22"/>
                <w:szCs w:val="22"/>
                <w:lang w:eastAsia="ko-KR"/>
              </w:rPr>
            </w:pPr>
          </w:p>
          <w:p w14:paraId="2880229E" w14:textId="77777777" w:rsidR="008E7D41" w:rsidRPr="008E7D41" w:rsidRDefault="008E7D41" w:rsidP="008E7D41">
            <w:pPr>
              <w:spacing w:before="0" w:after="0"/>
              <w:rPr>
                <w:b/>
                <w:bCs/>
                <w:sz w:val="22"/>
                <w:szCs w:val="22"/>
                <w:highlight w:val="green"/>
                <w:lang w:eastAsia="ko-KR"/>
              </w:rPr>
            </w:pPr>
            <w:r w:rsidRPr="008E7D41">
              <w:rPr>
                <w:b/>
                <w:bCs/>
                <w:sz w:val="22"/>
                <w:szCs w:val="22"/>
                <w:highlight w:val="green"/>
                <w:lang w:eastAsia="ko-KR"/>
              </w:rPr>
              <w:t>Agreement</w:t>
            </w:r>
          </w:p>
          <w:p w14:paraId="56BCC91C" w14:textId="77777777" w:rsidR="008E7D41" w:rsidRPr="008E7D41" w:rsidRDefault="008E7D41" w:rsidP="008E7D41">
            <w:pPr>
              <w:spacing w:before="0" w:after="0"/>
              <w:rPr>
                <w:sz w:val="22"/>
                <w:szCs w:val="22"/>
              </w:rPr>
            </w:pPr>
            <w:r w:rsidRPr="008E7D41">
              <w:rPr>
                <w:sz w:val="22"/>
                <w:szCs w:val="22"/>
              </w:rPr>
              <w:t xml:space="preserve">For UE clustering distribution of Urban Macro and Dense Urban Macro layer, </w:t>
            </w:r>
          </w:p>
          <w:p w14:paraId="237C1C7A" w14:textId="77777777" w:rsidR="008E7D41" w:rsidRPr="008E7D41" w:rsidRDefault="008E7D41" w:rsidP="008E7D41">
            <w:pPr>
              <w:pStyle w:val="ListParagraph"/>
              <w:numPr>
                <w:ilvl w:val="0"/>
                <w:numId w:val="6"/>
              </w:numPr>
              <w:spacing w:before="0" w:line="259" w:lineRule="auto"/>
              <w:ind w:left="760"/>
              <w:rPr>
                <w:rFonts w:ascii="Times New Roman" w:hAnsi="Times New Roman"/>
              </w:rPr>
            </w:pPr>
            <w:r w:rsidRPr="008E7D41">
              <w:rPr>
                <w:rFonts w:ascii="Times New Roman" w:hAnsi="Times New Roman"/>
              </w:rPr>
              <w:t>R =[25] m, D</w:t>
            </w:r>
            <w:r w:rsidRPr="008E7D41">
              <w:rPr>
                <w:rFonts w:ascii="Times New Roman" w:hAnsi="Times New Roman"/>
                <w:vertAlign w:val="subscript"/>
              </w:rPr>
              <w:t>macro-to-cluster</w:t>
            </w:r>
            <w:r w:rsidRPr="008E7D41">
              <w:rPr>
                <w:rFonts w:ascii="Times New Roman" w:hAnsi="Times New Roman"/>
              </w:rPr>
              <w:t xml:space="preserve"> = 35m+R, D</w:t>
            </w:r>
            <w:r w:rsidRPr="008E7D41">
              <w:rPr>
                <w:rFonts w:ascii="Times New Roman" w:hAnsi="Times New Roman"/>
                <w:vertAlign w:val="subscript"/>
              </w:rPr>
              <w:t>inter-cluster</w:t>
            </w:r>
            <w:r w:rsidRPr="008E7D41">
              <w:rPr>
                <w:rFonts w:ascii="Times New Roman" w:hAnsi="Times New Roman"/>
              </w:rPr>
              <w:t xml:space="preserve"> = 2R m. </w:t>
            </w:r>
          </w:p>
          <w:p w14:paraId="6B5D3DF9" w14:textId="77777777" w:rsidR="008E7D41" w:rsidRPr="008E7D41" w:rsidRDefault="008E7D41" w:rsidP="008E7D41">
            <w:pPr>
              <w:spacing w:before="0" w:after="0"/>
              <w:rPr>
                <w:sz w:val="22"/>
                <w:szCs w:val="22"/>
              </w:rPr>
            </w:pPr>
            <w:r w:rsidRPr="008E7D41">
              <w:rPr>
                <w:sz w:val="22"/>
                <w:szCs w:val="22"/>
              </w:rPr>
              <w:t xml:space="preserve">Note: </w:t>
            </w:r>
            <w:r w:rsidRPr="008E7D41">
              <w:rPr>
                <w:bCs/>
                <w:sz w:val="22"/>
                <w:szCs w:val="22"/>
              </w:rPr>
              <w:t xml:space="preserve">the UE cluster is totally confined within the </w:t>
            </w:r>
            <w:r w:rsidRPr="008E7D41">
              <w:rPr>
                <w:sz w:val="22"/>
                <w:szCs w:val="22"/>
              </w:rPr>
              <w:t>macro cell geographical area (i.e. a cluster cannot be partially overlap with adjacent cell area).</w:t>
            </w:r>
          </w:p>
          <w:p w14:paraId="731F687F" w14:textId="77777777" w:rsidR="008E7D41" w:rsidRPr="008E7D41" w:rsidRDefault="008E7D41" w:rsidP="008E7D41">
            <w:pPr>
              <w:spacing w:before="0" w:after="0"/>
              <w:rPr>
                <w:sz w:val="22"/>
                <w:szCs w:val="22"/>
              </w:rPr>
            </w:pPr>
            <w:r w:rsidRPr="008E7D41">
              <w:rPr>
                <w:sz w:val="22"/>
                <w:szCs w:val="22"/>
              </w:rPr>
              <w:t>For calibration purposes, assume clustering with R=25</w:t>
            </w:r>
          </w:p>
          <w:p w14:paraId="16F8D7D6" w14:textId="77777777" w:rsidR="008E7D41" w:rsidRPr="008E7D41" w:rsidRDefault="008E7D41" w:rsidP="008E7D41">
            <w:pPr>
              <w:spacing w:before="0" w:after="0"/>
              <w:rPr>
                <w:sz w:val="22"/>
                <w:szCs w:val="22"/>
              </w:rPr>
            </w:pPr>
          </w:p>
          <w:p w14:paraId="637CDE6B" w14:textId="77777777" w:rsidR="008E7D41" w:rsidRPr="008E7D41" w:rsidRDefault="008E7D41" w:rsidP="008E7D41">
            <w:pPr>
              <w:spacing w:before="0" w:after="0"/>
              <w:rPr>
                <w:rFonts w:eastAsia="Malgun Gothic"/>
                <w:b/>
                <w:sz w:val="22"/>
                <w:szCs w:val="22"/>
                <w:lang w:eastAsia="ko-KR"/>
              </w:rPr>
            </w:pPr>
            <w:r w:rsidRPr="008E7D41">
              <w:rPr>
                <w:b/>
                <w:sz w:val="22"/>
                <w:szCs w:val="22"/>
                <w:highlight w:val="green"/>
              </w:rPr>
              <w:t>Agreement</w:t>
            </w:r>
          </w:p>
          <w:p w14:paraId="486D991F" w14:textId="77777777" w:rsidR="008E7D41" w:rsidRPr="008E7D41" w:rsidRDefault="008E7D41" w:rsidP="008E7D41">
            <w:pPr>
              <w:spacing w:before="0" w:after="0"/>
              <w:rPr>
                <w:sz w:val="22"/>
                <w:szCs w:val="22"/>
              </w:rPr>
            </w:pPr>
            <w:r w:rsidRPr="008E7D41">
              <w:rPr>
                <w:sz w:val="22"/>
                <w:szCs w:val="22"/>
              </w:rPr>
              <w:t>LS on interference modelling for duplex evolution (draft in R1-2210601) is agreed. Final LS in R1-2210602.</w:t>
            </w:r>
          </w:p>
          <w:p w14:paraId="2F980378" w14:textId="77777777" w:rsidR="008E7D41" w:rsidRPr="008E7D41" w:rsidRDefault="008E7D41" w:rsidP="008E7D41">
            <w:pPr>
              <w:spacing w:before="0" w:after="0"/>
              <w:rPr>
                <w:sz w:val="22"/>
                <w:szCs w:val="22"/>
                <w:lang w:eastAsia="ko-KR"/>
              </w:rPr>
            </w:pPr>
          </w:p>
          <w:p w14:paraId="75C9D7D3" w14:textId="77777777" w:rsidR="008E7D41" w:rsidRPr="008E7D41" w:rsidRDefault="008E7D41" w:rsidP="008E7D41">
            <w:pPr>
              <w:spacing w:before="0" w:after="0"/>
              <w:rPr>
                <w:rFonts w:eastAsia="Malgun Gothic"/>
                <w:b/>
                <w:sz w:val="22"/>
                <w:szCs w:val="22"/>
                <w:lang w:eastAsia="ko-KR"/>
              </w:rPr>
            </w:pPr>
            <w:r w:rsidRPr="008E7D41">
              <w:rPr>
                <w:b/>
                <w:sz w:val="22"/>
                <w:szCs w:val="22"/>
                <w:highlight w:val="green"/>
              </w:rPr>
              <w:t>Agreement</w:t>
            </w:r>
          </w:p>
          <w:p w14:paraId="5B69B38F" w14:textId="77777777" w:rsidR="008E7D41" w:rsidRPr="008E7D41" w:rsidRDefault="008E7D41" w:rsidP="008E7D41">
            <w:pPr>
              <w:spacing w:before="0" w:after="0"/>
              <w:rPr>
                <w:rFonts w:eastAsia="Malgun Gothic"/>
                <w:sz w:val="22"/>
                <w:szCs w:val="22"/>
              </w:rPr>
            </w:pPr>
            <w:r w:rsidRPr="008E7D41">
              <w:rPr>
                <w:sz w:val="22"/>
                <w:szCs w:val="22"/>
              </w:rPr>
              <w:t>Regarding random and uniform UE distribution in Dense Urban Macro layer scenario and Dense Urban Micro layer scenario for FR2-1, consider the following for UE outdoor/indoor proportion:</w:t>
            </w:r>
          </w:p>
          <w:p w14:paraId="011A632C" w14:textId="77777777" w:rsidR="008E7D41" w:rsidRPr="008E7D41" w:rsidRDefault="008E7D41" w:rsidP="00B34077">
            <w:pPr>
              <w:pStyle w:val="ListParagraph"/>
              <w:numPr>
                <w:ilvl w:val="0"/>
                <w:numId w:val="60"/>
              </w:numPr>
              <w:spacing w:before="0"/>
              <w:rPr>
                <w:rFonts w:ascii="Times New Roman" w:hAnsi="Times New Roman"/>
              </w:rPr>
            </w:pPr>
            <w:r w:rsidRPr="008E7D41">
              <w:rPr>
                <w:rFonts w:ascii="Times New Roman" w:hAnsi="Times New Roman"/>
              </w:rPr>
              <w:t>Baseline: 100% Outdoor without car penetration loss: 3km/h</w:t>
            </w:r>
          </w:p>
          <w:p w14:paraId="6C5B49E0" w14:textId="77777777" w:rsidR="008E7D41" w:rsidRPr="008E7D41" w:rsidRDefault="008E7D41" w:rsidP="00B34077">
            <w:pPr>
              <w:pStyle w:val="ListParagraph"/>
              <w:numPr>
                <w:ilvl w:val="0"/>
                <w:numId w:val="60"/>
              </w:numPr>
              <w:spacing w:before="0"/>
              <w:rPr>
                <w:rFonts w:ascii="Times New Roman" w:hAnsi="Times New Roman"/>
              </w:rPr>
            </w:pPr>
            <w:r w:rsidRPr="008E7D41">
              <w:rPr>
                <w:rFonts w:ascii="Times New Roman" w:hAnsi="Times New Roman"/>
              </w:rPr>
              <w:t>Optional: 20% Outdoor in cars: 30km/h, 80% Indoor in houses: 3km/h</w:t>
            </w:r>
          </w:p>
          <w:p w14:paraId="052E0DBE" w14:textId="77777777" w:rsidR="008E7D41" w:rsidRPr="008E7D41" w:rsidRDefault="008E7D41" w:rsidP="00B34077">
            <w:pPr>
              <w:pStyle w:val="ListParagraph"/>
              <w:numPr>
                <w:ilvl w:val="1"/>
                <w:numId w:val="60"/>
              </w:numPr>
              <w:spacing w:before="0"/>
              <w:ind w:left="1134" w:hanging="283"/>
              <w:rPr>
                <w:rFonts w:ascii="Times New Roman" w:hAnsi="Times New Roman"/>
              </w:rPr>
            </w:pPr>
            <w:r w:rsidRPr="008E7D41">
              <w:rPr>
                <w:rFonts w:ascii="Times New Roman" w:hAnsi="Times New Roman"/>
              </w:rPr>
              <w:t xml:space="preserve">Outdoor UEs: 1.5 m; </w:t>
            </w:r>
          </w:p>
          <w:p w14:paraId="52D1D850" w14:textId="77777777" w:rsidR="008E7D41" w:rsidRPr="008E7D41" w:rsidRDefault="008E7D41" w:rsidP="00B34077">
            <w:pPr>
              <w:pStyle w:val="ListParagraph"/>
              <w:numPr>
                <w:ilvl w:val="1"/>
                <w:numId w:val="60"/>
              </w:numPr>
              <w:spacing w:before="0"/>
              <w:ind w:left="1134" w:hanging="283"/>
              <w:rPr>
                <w:rFonts w:ascii="Times New Roman" w:hAnsi="Times New Roman"/>
              </w:rPr>
            </w:pPr>
            <w:r w:rsidRPr="008E7D41">
              <w:rPr>
                <w:rFonts w:ascii="Times New Roman" w:hAnsi="Times New Roman"/>
              </w:rPr>
              <w:t>Indoor UEs: 3(n</w:t>
            </w:r>
            <w:r w:rsidRPr="008E7D41">
              <w:rPr>
                <w:rFonts w:ascii="Times New Roman" w:hAnsi="Times New Roman"/>
                <w:vertAlign w:val="subscript"/>
              </w:rPr>
              <w:t>fl</w:t>
            </w:r>
            <w:r w:rsidRPr="008E7D41">
              <w:rPr>
                <w:rFonts w:ascii="Times New Roman" w:hAnsi="Times New Roman"/>
              </w:rPr>
              <w:t xml:space="preserve"> – 1) + 1.5; n</w:t>
            </w:r>
            <w:r w:rsidRPr="008E7D41">
              <w:rPr>
                <w:rFonts w:ascii="Times New Roman" w:hAnsi="Times New Roman"/>
                <w:vertAlign w:val="subscript"/>
              </w:rPr>
              <w:t>fl</w:t>
            </w:r>
            <w:r w:rsidRPr="008E7D41">
              <w:rPr>
                <w:rFonts w:ascii="Times New Roman" w:hAnsi="Times New Roman"/>
              </w:rPr>
              <w:t xml:space="preserve"> ~ uniform(1, N</w:t>
            </w:r>
            <w:r w:rsidRPr="008E7D41">
              <w:rPr>
                <w:rFonts w:ascii="Times New Roman" w:hAnsi="Times New Roman"/>
                <w:vertAlign w:val="subscript"/>
              </w:rPr>
              <w:t>fl</w:t>
            </w:r>
            <w:r w:rsidRPr="008E7D41">
              <w:rPr>
                <w:rFonts w:ascii="Times New Roman" w:hAnsi="Times New Roman"/>
              </w:rPr>
              <w:t>) where N</w:t>
            </w:r>
            <w:r w:rsidRPr="008E7D41">
              <w:rPr>
                <w:rFonts w:ascii="Times New Roman" w:hAnsi="Times New Roman"/>
                <w:vertAlign w:val="subscript"/>
              </w:rPr>
              <w:t>fl</w:t>
            </w:r>
            <w:r w:rsidRPr="008E7D41">
              <w:rPr>
                <w:rFonts w:ascii="Times New Roman" w:hAnsi="Times New Roman"/>
              </w:rPr>
              <w:t xml:space="preserve"> ~ uniform(4,8)</w:t>
            </w:r>
          </w:p>
          <w:p w14:paraId="576447EF" w14:textId="77777777" w:rsidR="008E7D41" w:rsidRPr="008E7D41" w:rsidRDefault="008E7D41" w:rsidP="008E7D41">
            <w:pPr>
              <w:spacing w:before="0" w:after="0"/>
              <w:rPr>
                <w:sz w:val="22"/>
                <w:szCs w:val="22"/>
              </w:rPr>
            </w:pPr>
          </w:p>
          <w:p w14:paraId="3D28719E" w14:textId="77777777" w:rsidR="008E7D41" w:rsidRPr="008E7D41" w:rsidRDefault="008E7D41" w:rsidP="008E7D41">
            <w:pPr>
              <w:spacing w:before="0" w:after="0"/>
              <w:rPr>
                <w:rFonts w:eastAsia="Malgun Gothic"/>
                <w:b/>
                <w:sz w:val="22"/>
                <w:szCs w:val="22"/>
                <w:lang w:eastAsia="ko-KR"/>
              </w:rPr>
            </w:pPr>
            <w:r w:rsidRPr="008E7D41">
              <w:rPr>
                <w:b/>
                <w:sz w:val="22"/>
                <w:szCs w:val="22"/>
                <w:highlight w:val="green"/>
              </w:rPr>
              <w:t>Agreement</w:t>
            </w:r>
          </w:p>
          <w:p w14:paraId="539B936A" w14:textId="77777777" w:rsidR="008E7D41" w:rsidRPr="008E7D41" w:rsidRDefault="008E7D41" w:rsidP="008E7D41">
            <w:pPr>
              <w:spacing w:before="0" w:after="0"/>
              <w:rPr>
                <w:rFonts w:eastAsia="Malgun Gothic"/>
                <w:sz w:val="22"/>
                <w:szCs w:val="22"/>
              </w:rPr>
            </w:pPr>
            <w:r w:rsidRPr="008E7D41">
              <w:rPr>
                <w:sz w:val="22"/>
                <w:szCs w:val="22"/>
              </w:rPr>
              <w:t xml:space="preserve">For SLS evaluation purposes only, Alt 1/2/4 (SBFD UL subband is about 20% of the channel bandwidth) and SBFD Subband configuration#1 with {DUD} pattern, the following is assumed: </w:t>
            </w:r>
          </w:p>
          <w:p w14:paraId="12731B42" w14:textId="77777777" w:rsidR="008E7D41" w:rsidRPr="008E7D41" w:rsidRDefault="008E7D41" w:rsidP="00B34077">
            <w:pPr>
              <w:pStyle w:val="ListParagraph"/>
              <w:numPr>
                <w:ilvl w:val="0"/>
                <w:numId w:val="60"/>
              </w:numPr>
              <w:spacing w:before="0"/>
              <w:rPr>
                <w:rFonts w:ascii="Times New Roman" w:hAnsi="Times New Roman"/>
              </w:rPr>
            </w:pPr>
            <w:r w:rsidRPr="008E7D41">
              <w:rPr>
                <w:rFonts w:ascii="Times New Roman" w:hAnsi="Times New Roman"/>
              </w:rPr>
              <w:t xml:space="preserve">For FR1 </w:t>
            </w:r>
          </w:p>
          <w:p w14:paraId="64E96CF8" w14:textId="77777777" w:rsidR="008E7D41" w:rsidRPr="008E7D41" w:rsidRDefault="008E7D41" w:rsidP="00B34077">
            <w:pPr>
              <w:pStyle w:val="ListParagraph"/>
              <w:numPr>
                <w:ilvl w:val="1"/>
                <w:numId w:val="60"/>
              </w:numPr>
              <w:spacing w:before="0"/>
              <w:ind w:left="1134" w:hanging="283"/>
              <w:rPr>
                <w:rFonts w:ascii="Times New Roman" w:hAnsi="Times New Roman"/>
              </w:rPr>
            </w:pPr>
            <w:r w:rsidRPr="008E7D41">
              <w:rPr>
                <w:rFonts w:ascii="Times New Roman" w:hAnsi="Times New Roman"/>
              </w:rPr>
              <w:t>Baseline: 100MHz channel bandwidth and 30kHz SCS (273 PRB): &lt; N</w:t>
            </w:r>
            <w:r w:rsidRPr="008E7D41">
              <w:rPr>
                <w:rFonts w:ascii="Times New Roman" w:hAnsi="Times New Roman"/>
                <w:vertAlign w:val="subscript"/>
              </w:rPr>
              <w:t>D</w:t>
            </w:r>
            <w:r w:rsidRPr="008E7D41">
              <w:rPr>
                <w:rFonts w:ascii="Times New Roman" w:hAnsi="Times New Roman"/>
              </w:rPr>
              <w:t>, N</w:t>
            </w:r>
            <w:r w:rsidRPr="008E7D41">
              <w:rPr>
                <w:rFonts w:ascii="Times New Roman" w:hAnsi="Times New Roman"/>
                <w:vertAlign w:val="subscript"/>
              </w:rPr>
              <w:t>U</w:t>
            </w:r>
            <w:r w:rsidRPr="008E7D41">
              <w:rPr>
                <w:rFonts w:ascii="Times New Roman" w:hAnsi="Times New Roman"/>
              </w:rPr>
              <w:t>,</w:t>
            </w:r>
            <w:r w:rsidRPr="008E7D41">
              <w:rPr>
                <w:rFonts w:ascii="Times New Roman" w:hAnsi="Times New Roman"/>
                <w:vertAlign w:val="subscript"/>
              </w:rPr>
              <w:t xml:space="preserve"> </w:t>
            </w:r>
            <w:r w:rsidRPr="008E7D41">
              <w:rPr>
                <w:rFonts w:ascii="Times New Roman" w:hAnsi="Times New Roman"/>
              </w:rPr>
              <w:t>N</w:t>
            </w:r>
            <w:r w:rsidRPr="008E7D41">
              <w:rPr>
                <w:rFonts w:ascii="Times New Roman" w:hAnsi="Times New Roman"/>
                <w:vertAlign w:val="subscript"/>
              </w:rPr>
              <w:t>G</w:t>
            </w:r>
            <w:r w:rsidRPr="008E7D41">
              <w:rPr>
                <w:rFonts w:ascii="Times New Roman" w:hAnsi="Times New Roman"/>
              </w:rPr>
              <w:t xml:space="preserve"> &gt; = &lt;104, 55, 5&gt;</w:t>
            </w:r>
          </w:p>
          <w:p w14:paraId="6A06568F" w14:textId="77777777" w:rsidR="008E7D41" w:rsidRPr="008E7D41" w:rsidRDefault="008E7D41" w:rsidP="00B34077">
            <w:pPr>
              <w:pStyle w:val="ListParagraph"/>
              <w:numPr>
                <w:ilvl w:val="1"/>
                <w:numId w:val="60"/>
              </w:numPr>
              <w:spacing w:before="0"/>
              <w:ind w:left="1134" w:hanging="283"/>
              <w:rPr>
                <w:rFonts w:ascii="Times New Roman" w:hAnsi="Times New Roman"/>
              </w:rPr>
            </w:pPr>
            <w:r w:rsidRPr="008E7D41">
              <w:rPr>
                <w:rFonts w:ascii="Times New Roman" w:hAnsi="Times New Roman"/>
              </w:rPr>
              <w:t>Optional: 100MHz channel bandwidth and 30kHz SCS (273 PRB): &lt; N</w:t>
            </w:r>
            <w:r w:rsidRPr="008E7D41">
              <w:rPr>
                <w:rFonts w:ascii="Times New Roman" w:hAnsi="Times New Roman"/>
                <w:vertAlign w:val="subscript"/>
              </w:rPr>
              <w:t>D</w:t>
            </w:r>
            <w:r w:rsidRPr="008E7D41">
              <w:rPr>
                <w:rFonts w:ascii="Times New Roman" w:hAnsi="Times New Roman"/>
              </w:rPr>
              <w:t>, N</w:t>
            </w:r>
            <w:r w:rsidRPr="008E7D41">
              <w:rPr>
                <w:rFonts w:ascii="Times New Roman" w:hAnsi="Times New Roman"/>
                <w:vertAlign w:val="subscript"/>
              </w:rPr>
              <w:t>U</w:t>
            </w:r>
            <w:r w:rsidRPr="008E7D41">
              <w:rPr>
                <w:rFonts w:ascii="Times New Roman" w:hAnsi="Times New Roman"/>
              </w:rPr>
              <w:t>,</w:t>
            </w:r>
            <w:r w:rsidRPr="008E7D41">
              <w:rPr>
                <w:rFonts w:ascii="Times New Roman" w:hAnsi="Times New Roman"/>
                <w:vertAlign w:val="subscript"/>
              </w:rPr>
              <w:t xml:space="preserve"> </w:t>
            </w:r>
            <w:r w:rsidRPr="008E7D41">
              <w:rPr>
                <w:rFonts w:ascii="Times New Roman" w:hAnsi="Times New Roman"/>
              </w:rPr>
              <w:t>N</w:t>
            </w:r>
            <w:r w:rsidRPr="008E7D41">
              <w:rPr>
                <w:rFonts w:ascii="Times New Roman" w:hAnsi="Times New Roman"/>
                <w:vertAlign w:val="subscript"/>
              </w:rPr>
              <w:t>G</w:t>
            </w:r>
            <w:r w:rsidRPr="008E7D41">
              <w:rPr>
                <w:rFonts w:ascii="Times New Roman" w:hAnsi="Times New Roman"/>
              </w:rPr>
              <w:t xml:space="preserve"> &gt; = &lt;106, 51, 5&gt;</w:t>
            </w:r>
          </w:p>
          <w:p w14:paraId="10339E71" w14:textId="77777777" w:rsidR="008E7D41" w:rsidRPr="008E7D41" w:rsidRDefault="008E7D41" w:rsidP="00B34077">
            <w:pPr>
              <w:pStyle w:val="ListParagraph"/>
              <w:numPr>
                <w:ilvl w:val="0"/>
                <w:numId w:val="60"/>
              </w:numPr>
              <w:spacing w:before="0"/>
              <w:rPr>
                <w:rFonts w:ascii="Times New Roman" w:hAnsi="Times New Roman"/>
              </w:rPr>
            </w:pPr>
            <w:r w:rsidRPr="008E7D41">
              <w:rPr>
                <w:rFonts w:ascii="Times New Roman" w:hAnsi="Times New Roman"/>
              </w:rPr>
              <w:t>For FR2</w:t>
            </w:r>
          </w:p>
          <w:p w14:paraId="27521D82" w14:textId="77777777" w:rsidR="008E7D41" w:rsidRPr="008E7D41" w:rsidRDefault="008E7D41" w:rsidP="00B34077">
            <w:pPr>
              <w:pStyle w:val="ListParagraph"/>
              <w:numPr>
                <w:ilvl w:val="1"/>
                <w:numId w:val="60"/>
              </w:numPr>
              <w:spacing w:before="0"/>
              <w:ind w:left="1134" w:hanging="283"/>
              <w:rPr>
                <w:rFonts w:ascii="Times New Roman" w:hAnsi="Times New Roman"/>
              </w:rPr>
            </w:pPr>
            <w:r w:rsidRPr="008E7D41">
              <w:rPr>
                <w:rFonts w:ascii="Times New Roman" w:hAnsi="Times New Roman"/>
              </w:rPr>
              <w:t>Baseline: 100MHz channel bandwidth and 120kHz SCS (66 PRB) &lt; N</w:t>
            </w:r>
            <w:r w:rsidRPr="008E7D41">
              <w:rPr>
                <w:rFonts w:ascii="Times New Roman" w:hAnsi="Times New Roman"/>
                <w:vertAlign w:val="subscript"/>
              </w:rPr>
              <w:t>D</w:t>
            </w:r>
            <w:r w:rsidRPr="008E7D41">
              <w:rPr>
                <w:rFonts w:ascii="Times New Roman" w:hAnsi="Times New Roman"/>
              </w:rPr>
              <w:t>, N</w:t>
            </w:r>
            <w:r w:rsidRPr="008E7D41">
              <w:rPr>
                <w:rFonts w:ascii="Times New Roman" w:hAnsi="Times New Roman"/>
                <w:vertAlign w:val="subscript"/>
              </w:rPr>
              <w:t>U</w:t>
            </w:r>
            <w:r w:rsidRPr="008E7D41">
              <w:rPr>
                <w:rFonts w:ascii="Times New Roman" w:hAnsi="Times New Roman"/>
              </w:rPr>
              <w:t>,</w:t>
            </w:r>
            <w:r w:rsidRPr="008E7D41">
              <w:rPr>
                <w:rFonts w:ascii="Times New Roman" w:hAnsi="Times New Roman"/>
                <w:vertAlign w:val="subscript"/>
              </w:rPr>
              <w:t xml:space="preserve"> </w:t>
            </w:r>
            <w:r w:rsidRPr="008E7D41">
              <w:rPr>
                <w:rFonts w:ascii="Times New Roman" w:hAnsi="Times New Roman"/>
              </w:rPr>
              <w:t>N</w:t>
            </w:r>
            <w:r w:rsidRPr="008E7D41">
              <w:rPr>
                <w:rFonts w:ascii="Times New Roman" w:hAnsi="Times New Roman"/>
                <w:vertAlign w:val="subscript"/>
              </w:rPr>
              <w:t>G</w:t>
            </w:r>
            <w:r w:rsidRPr="008E7D41">
              <w:rPr>
                <w:rFonts w:ascii="Times New Roman" w:hAnsi="Times New Roman"/>
              </w:rPr>
              <w:t xml:space="preserve"> &gt; = &lt;25, 14, 1&gt;</w:t>
            </w:r>
          </w:p>
          <w:p w14:paraId="1442D082" w14:textId="77777777" w:rsidR="008E7D41" w:rsidRPr="008E7D41" w:rsidRDefault="008E7D41" w:rsidP="00B34077">
            <w:pPr>
              <w:pStyle w:val="ListParagraph"/>
              <w:numPr>
                <w:ilvl w:val="1"/>
                <w:numId w:val="60"/>
              </w:numPr>
              <w:spacing w:before="0"/>
              <w:ind w:left="1134" w:hanging="283"/>
              <w:rPr>
                <w:rFonts w:ascii="Times New Roman" w:hAnsi="Times New Roman"/>
              </w:rPr>
            </w:pPr>
            <w:r w:rsidRPr="008E7D41">
              <w:rPr>
                <w:rFonts w:ascii="Times New Roman" w:hAnsi="Times New Roman"/>
              </w:rPr>
              <w:t>Optional: 200MHz channel bandwidth and 120kHz SCS (132 PRB): &lt; N</w:t>
            </w:r>
            <w:r w:rsidRPr="008E7D41">
              <w:rPr>
                <w:rFonts w:ascii="Times New Roman" w:hAnsi="Times New Roman"/>
                <w:vertAlign w:val="subscript"/>
              </w:rPr>
              <w:t>D</w:t>
            </w:r>
            <w:r w:rsidRPr="008E7D41">
              <w:rPr>
                <w:rFonts w:ascii="Times New Roman" w:hAnsi="Times New Roman"/>
              </w:rPr>
              <w:t>, N</w:t>
            </w:r>
            <w:r w:rsidRPr="008E7D41">
              <w:rPr>
                <w:rFonts w:ascii="Times New Roman" w:hAnsi="Times New Roman"/>
                <w:vertAlign w:val="subscript"/>
              </w:rPr>
              <w:t>U</w:t>
            </w:r>
            <w:r w:rsidRPr="008E7D41">
              <w:rPr>
                <w:rFonts w:ascii="Times New Roman" w:hAnsi="Times New Roman"/>
              </w:rPr>
              <w:t>,</w:t>
            </w:r>
            <w:r w:rsidRPr="008E7D41">
              <w:rPr>
                <w:rFonts w:ascii="Times New Roman" w:hAnsi="Times New Roman"/>
                <w:vertAlign w:val="subscript"/>
              </w:rPr>
              <w:t xml:space="preserve"> </w:t>
            </w:r>
            <w:r w:rsidRPr="008E7D41">
              <w:rPr>
                <w:rFonts w:ascii="Times New Roman" w:hAnsi="Times New Roman"/>
              </w:rPr>
              <w:t>N</w:t>
            </w:r>
            <w:r w:rsidRPr="008E7D41">
              <w:rPr>
                <w:rFonts w:ascii="Times New Roman" w:hAnsi="Times New Roman"/>
                <w:vertAlign w:val="subscript"/>
              </w:rPr>
              <w:t>G</w:t>
            </w:r>
            <w:r w:rsidRPr="008E7D41">
              <w:rPr>
                <w:rFonts w:ascii="Times New Roman" w:hAnsi="Times New Roman"/>
              </w:rPr>
              <w:t xml:space="preserve"> &gt; = &lt;47, 32, 3&gt;</w:t>
            </w:r>
          </w:p>
          <w:p w14:paraId="6245BB41" w14:textId="77777777" w:rsidR="008E7D41" w:rsidRPr="008E7D41" w:rsidRDefault="008E7D41" w:rsidP="00B34077">
            <w:pPr>
              <w:pStyle w:val="ListParagraph"/>
              <w:numPr>
                <w:ilvl w:val="0"/>
                <w:numId w:val="60"/>
              </w:numPr>
              <w:spacing w:before="0"/>
              <w:rPr>
                <w:rFonts w:ascii="Times New Roman" w:hAnsi="Times New Roman"/>
              </w:rPr>
            </w:pPr>
            <w:r w:rsidRPr="008E7D41">
              <w:rPr>
                <w:rFonts w:ascii="Times New Roman" w:hAnsi="Times New Roman"/>
              </w:rPr>
              <w:t>Other values of &lt; N</w:t>
            </w:r>
            <w:r w:rsidRPr="008E7D41">
              <w:rPr>
                <w:rFonts w:ascii="Times New Roman" w:hAnsi="Times New Roman"/>
                <w:vertAlign w:val="subscript"/>
              </w:rPr>
              <w:t>D</w:t>
            </w:r>
            <w:r w:rsidRPr="008E7D41">
              <w:rPr>
                <w:rFonts w:ascii="Times New Roman" w:hAnsi="Times New Roman"/>
              </w:rPr>
              <w:t>, N</w:t>
            </w:r>
            <w:r w:rsidRPr="008E7D41">
              <w:rPr>
                <w:rFonts w:ascii="Times New Roman" w:hAnsi="Times New Roman"/>
                <w:vertAlign w:val="subscript"/>
              </w:rPr>
              <w:t>U</w:t>
            </w:r>
            <w:r w:rsidRPr="008E7D41">
              <w:rPr>
                <w:rFonts w:ascii="Times New Roman" w:hAnsi="Times New Roman"/>
              </w:rPr>
              <w:t>,</w:t>
            </w:r>
            <w:r w:rsidRPr="008E7D41">
              <w:rPr>
                <w:rFonts w:ascii="Times New Roman" w:hAnsi="Times New Roman"/>
                <w:vertAlign w:val="subscript"/>
              </w:rPr>
              <w:t xml:space="preserve"> </w:t>
            </w:r>
            <w:r w:rsidRPr="008E7D41">
              <w:rPr>
                <w:rFonts w:ascii="Times New Roman" w:hAnsi="Times New Roman"/>
              </w:rPr>
              <w:t>N</w:t>
            </w:r>
            <w:r w:rsidRPr="008E7D41">
              <w:rPr>
                <w:rFonts w:ascii="Times New Roman" w:hAnsi="Times New Roman"/>
                <w:vertAlign w:val="subscript"/>
              </w:rPr>
              <w:t>G</w:t>
            </w:r>
            <w:r w:rsidRPr="008E7D41">
              <w:rPr>
                <w:rFonts w:ascii="Times New Roman" w:hAnsi="Times New Roman"/>
              </w:rPr>
              <w:t xml:space="preserve"> &gt; are not precluded and can be reported by companies.</w:t>
            </w:r>
          </w:p>
          <w:p w14:paraId="282D9703" w14:textId="77777777" w:rsidR="008E7D41" w:rsidRPr="008E7D41" w:rsidRDefault="008E7D41" w:rsidP="008E7D41">
            <w:pPr>
              <w:spacing w:before="0" w:after="0"/>
              <w:rPr>
                <w:rFonts w:eastAsia="Malgun Gothic"/>
                <w:sz w:val="22"/>
                <w:szCs w:val="22"/>
              </w:rPr>
            </w:pPr>
          </w:p>
          <w:p w14:paraId="7807253A" w14:textId="77777777" w:rsidR="008E7D41" w:rsidRPr="008E7D41" w:rsidRDefault="008E7D41" w:rsidP="008E7D41">
            <w:pPr>
              <w:spacing w:before="0" w:after="0"/>
              <w:rPr>
                <w:rFonts w:eastAsia="Malgun Gothic"/>
                <w:b/>
                <w:sz w:val="22"/>
                <w:szCs w:val="22"/>
                <w:lang w:eastAsia="ko-KR"/>
              </w:rPr>
            </w:pPr>
            <w:r w:rsidRPr="008E7D41">
              <w:rPr>
                <w:b/>
                <w:sz w:val="22"/>
                <w:szCs w:val="22"/>
                <w:highlight w:val="green"/>
              </w:rPr>
              <w:t>Agreement</w:t>
            </w:r>
          </w:p>
          <w:p w14:paraId="452C2BCA" w14:textId="77777777" w:rsidR="008E7D41" w:rsidRPr="008E7D41" w:rsidRDefault="008E7D41" w:rsidP="008E7D41">
            <w:pPr>
              <w:spacing w:before="0" w:after="0"/>
              <w:rPr>
                <w:rFonts w:eastAsia="Malgun Gothic"/>
                <w:sz w:val="22"/>
                <w:szCs w:val="22"/>
              </w:rPr>
            </w:pPr>
            <w:r w:rsidRPr="008E7D41">
              <w:rPr>
                <w:sz w:val="22"/>
                <w:szCs w:val="22"/>
              </w:rPr>
              <w:t>For SBFD evaluation, companies should report the guard symbols assumed in the SBFD operation.</w:t>
            </w:r>
          </w:p>
          <w:p w14:paraId="4A98B8D4" w14:textId="77777777" w:rsidR="008E7D41" w:rsidRPr="008E7D41" w:rsidRDefault="008E7D41" w:rsidP="008E7D41">
            <w:pPr>
              <w:spacing w:before="0" w:after="0"/>
              <w:rPr>
                <w:sz w:val="22"/>
                <w:szCs w:val="22"/>
              </w:rPr>
            </w:pPr>
          </w:p>
          <w:p w14:paraId="5FF76BB0" w14:textId="77777777" w:rsidR="008E7D41" w:rsidRPr="008E7D41" w:rsidRDefault="008E7D41" w:rsidP="008E7D41">
            <w:pPr>
              <w:spacing w:before="0" w:after="0"/>
              <w:rPr>
                <w:rFonts w:eastAsia="Malgun Gothic"/>
                <w:b/>
                <w:sz w:val="22"/>
                <w:szCs w:val="22"/>
                <w:lang w:eastAsia="ko-KR"/>
              </w:rPr>
            </w:pPr>
            <w:r w:rsidRPr="008E7D41">
              <w:rPr>
                <w:b/>
                <w:sz w:val="22"/>
                <w:szCs w:val="22"/>
                <w:highlight w:val="green"/>
              </w:rPr>
              <w:t>Agreement</w:t>
            </w:r>
          </w:p>
          <w:p w14:paraId="377F9B86" w14:textId="1CCB15B5" w:rsidR="00C5657C" w:rsidRPr="008E7D41" w:rsidRDefault="008E7D41" w:rsidP="00C5657C">
            <w:pPr>
              <w:spacing w:before="0" w:after="0"/>
              <w:rPr>
                <w:rFonts w:eastAsia="Malgun Gothic"/>
                <w:sz w:val="22"/>
                <w:szCs w:val="22"/>
              </w:rPr>
            </w:pPr>
            <w:r w:rsidRPr="008E7D41">
              <w:rPr>
                <w:sz w:val="22"/>
                <w:szCs w:val="22"/>
              </w:rPr>
              <w:t>Regarding Option 2 of UE-UE channel model for Dense urban/Urban macro scenarios, use NLOS when two indoor UEs are in different buildings.</w:t>
            </w:r>
          </w:p>
        </w:tc>
      </w:tr>
    </w:tbl>
    <w:p w14:paraId="5BD8D58E" w14:textId="77777777" w:rsidR="003B5661" w:rsidRDefault="003B5661" w:rsidP="00E50DDE">
      <w:pPr>
        <w:overflowPunct/>
        <w:autoSpaceDE/>
        <w:autoSpaceDN/>
        <w:adjustRightInd/>
        <w:spacing w:after="0"/>
        <w:textAlignment w:val="auto"/>
        <w:rPr>
          <w:rFonts w:ascii="Times" w:eastAsia="Batang" w:hAnsi="Times"/>
          <w:szCs w:val="24"/>
        </w:rPr>
      </w:pPr>
    </w:p>
    <w:sectPr w:rsidR="003B5661" w:rsidSect="00A71309">
      <w:headerReference w:type="even" r:id="rId56"/>
      <w:headerReference w:type="default" r:id="rId57"/>
      <w:footerReference w:type="even" r:id="rId58"/>
      <w:footerReference w:type="default" r:id="rId59"/>
      <w:headerReference w:type="first" r:id="rId60"/>
      <w:footerReference w:type="first" r:id="rId6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FC22D" w14:textId="77777777" w:rsidR="00B33737" w:rsidRDefault="00B33737">
      <w:pPr>
        <w:spacing w:after="0"/>
      </w:pPr>
      <w:r>
        <w:separator/>
      </w:r>
    </w:p>
  </w:endnote>
  <w:endnote w:type="continuationSeparator" w:id="0">
    <w:p w14:paraId="6B1DCF7E" w14:textId="77777777" w:rsidR="00B33737" w:rsidRDefault="00B33737">
      <w:pPr>
        <w:spacing w:after="0"/>
      </w:pPr>
      <w:r>
        <w:continuationSeparator/>
      </w:r>
    </w:p>
  </w:endnote>
  <w:endnote w:type="continuationNotice" w:id="1">
    <w:p w14:paraId="3AE3D51F" w14:textId="77777777" w:rsidR="00B33737" w:rsidRDefault="00B337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IntelOneDisplay-Regular">
    <w:altName w:val="Cambria"/>
    <w:panose1 w:val="00000000000000000000"/>
    <w:charset w:val="00"/>
    <w:family w:val="roman"/>
    <w:notTrueType/>
    <w:pitch w:val="default"/>
  </w:font>
  <w:font w:name="SymbolMT">
    <w:altName w:val="Cambria"/>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41E4B" w14:textId="77777777" w:rsidR="008D7E8D" w:rsidRDefault="00A71309" w:rsidP="008D7E8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1B2BFD" w14:textId="77777777" w:rsidR="008D7E8D" w:rsidRDefault="008D7E8D" w:rsidP="008D7E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A5092" w14:textId="77777777" w:rsidR="008D7E8D" w:rsidRDefault="00A71309" w:rsidP="008D7E8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2CE1" w14:textId="77777777" w:rsidR="008D7E8D" w:rsidRDefault="008D7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4D93E" w14:textId="77777777" w:rsidR="00B33737" w:rsidRDefault="00B33737">
      <w:pPr>
        <w:spacing w:after="0"/>
      </w:pPr>
      <w:r>
        <w:separator/>
      </w:r>
    </w:p>
  </w:footnote>
  <w:footnote w:type="continuationSeparator" w:id="0">
    <w:p w14:paraId="285A6301" w14:textId="77777777" w:rsidR="00B33737" w:rsidRDefault="00B33737">
      <w:pPr>
        <w:spacing w:after="0"/>
      </w:pPr>
      <w:r>
        <w:continuationSeparator/>
      </w:r>
    </w:p>
  </w:footnote>
  <w:footnote w:type="continuationNotice" w:id="1">
    <w:p w14:paraId="20755EC0" w14:textId="77777777" w:rsidR="00B33737" w:rsidRDefault="00B337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17A46" w14:textId="77777777" w:rsidR="008D7E8D" w:rsidRDefault="00A71309">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color w:val="2B579A"/>
        <w:shd w:val="clear" w:color="auto" w:fill="E6E6E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EF149" w14:textId="77777777" w:rsidR="008D7E8D" w:rsidRDefault="008D7E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BBCEE" w14:textId="77777777" w:rsidR="008D7E8D" w:rsidRDefault="008D7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43277"/>
    <w:multiLevelType w:val="hybridMultilevel"/>
    <w:tmpl w:val="9D9AA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F1B19"/>
    <w:multiLevelType w:val="hybridMultilevel"/>
    <w:tmpl w:val="1EFC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86AF1"/>
    <w:multiLevelType w:val="hybridMultilevel"/>
    <w:tmpl w:val="DD048082"/>
    <w:lvl w:ilvl="0" w:tplc="648A9100">
      <w:numFmt w:val="bullet"/>
      <w:lvlText w:val="-"/>
      <w:lvlJc w:val="left"/>
      <w:pPr>
        <w:ind w:left="0" w:firstLine="0"/>
      </w:pPr>
      <w:rPr>
        <w:rFonts w:ascii="DengXian" w:eastAsia="DengXian" w:hAnsi="DengXia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92EA8538"/>
    <w:styleLink w:val="StyleBulleted2"/>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F61A0F"/>
    <w:multiLevelType w:val="hybridMultilevel"/>
    <w:tmpl w:val="B08C7FCE"/>
    <w:lvl w:ilvl="0" w:tplc="07E8B860">
      <w:start w:val="1"/>
      <w:numFmt w:val="bullet"/>
      <w:lvlText w:val="-"/>
      <w:lvlJc w:val="left"/>
      <w:pPr>
        <w:ind w:left="360" w:hanging="360"/>
      </w:pPr>
      <w:rPr>
        <w:rFonts w:ascii="CG Times (WN)" w:eastAsia="SimSun" w:hAnsi="CG Times (WN)" w:cstheme="minorHAns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8670850"/>
    <w:multiLevelType w:val="hybridMultilevel"/>
    <w:tmpl w:val="3C2CC05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8A41E9E"/>
    <w:multiLevelType w:val="hybridMultilevel"/>
    <w:tmpl w:val="B02E70C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9DC6C6E"/>
    <w:multiLevelType w:val="hybridMultilevel"/>
    <w:tmpl w:val="DBFE2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08018C"/>
    <w:multiLevelType w:val="hybridMultilevel"/>
    <w:tmpl w:val="423C686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D92C09"/>
    <w:multiLevelType w:val="hybridMultilevel"/>
    <w:tmpl w:val="33360090"/>
    <w:lvl w:ilvl="0" w:tplc="FFFFFFFF">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FFFFFFFF">
      <w:start w:val="1"/>
      <w:numFmt w:val="bullet"/>
      <w:lvlText w:val=""/>
      <w:lvlJc w:val="left"/>
      <w:pPr>
        <w:ind w:left="126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108908D3"/>
    <w:multiLevelType w:val="multilevel"/>
    <w:tmpl w:val="6A18742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8848B8"/>
    <w:multiLevelType w:val="multilevel"/>
    <w:tmpl w:val="0C58DB3C"/>
    <w:lvl w:ilvl="0">
      <w:numFmt w:val="bullet"/>
      <w:lvlText w:val="-"/>
      <w:lvlJc w:val="left"/>
      <w:pPr>
        <w:ind w:left="420" w:hanging="420"/>
      </w:pPr>
      <w:rPr>
        <w:rFonts w:ascii="Times" w:eastAsia="Batang" w:hAnsi="Times" w:cs="Times" w:hint="default"/>
      </w:rPr>
    </w:lvl>
    <w:lvl w:ilvl="1">
      <w:start w:val="1"/>
      <w:numFmt w:val="bullet"/>
      <w:lvlText w:val=""/>
      <w:lvlJc w:val="left"/>
      <w:pPr>
        <w:ind w:left="794" w:hanging="397"/>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9EB1005"/>
    <w:multiLevelType w:val="hybridMultilevel"/>
    <w:tmpl w:val="60225D38"/>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1A6E358F"/>
    <w:multiLevelType w:val="hybridMultilevel"/>
    <w:tmpl w:val="9BB02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1911A4"/>
    <w:multiLevelType w:val="multilevel"/>
    <w:tmpl w:val="F666362A"/>
    <w:lvl w:ilvl="0">
      <w:start w:val="1"/>
      <w:numFmt w:val="bullet"/>
      <w:lvlText w:val=""/>
      <w:lvlJc w:val="left"/>
      <w:pPr>
        <w:ind w:left="420" w:hanging="420"/>
      </w:pPr>
      <w:rPr>
        <w:rFonts w:ascii="Wingdings" w:hAnsi="Wingdings" w:hint="default"/>
      </w:rPr>
    </w:lvl>
    <w:lvl w:ilvl="1">
      <w:start w:val="1"/>
      <w:numFmt w:val="bullet"/>
      <w:lvlText w:val=""/>
      <w:lvlJc w:val="left"/>
      <w:pPr>
        <w:ind w:left="794" w:hanging="397"/>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Symbol" w:hAnsi="Symbol"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1D4E6604"/>
    <w:multiLevelType w:val="hybridMultilevel"/>
    <w:tmpl w:val="14BA78D6"/>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208F4A45"/>
    <w:multiLevelType w:val="hybridMultilevel"/>
    <w:tmpl w:val="25CAF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DF1E6E"/>
    <w:multiLevelType w:val="hybridMultilevel"/>
    <w:tmpl w:val="6A8CF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EA4BDA"/>
    <w:multiLevelType w:val="hybridMultilevel"/>
    <w:tmpl w:val="7DB86130"/>
    <w:lvl w:ilvl="0" w:tplc="FFFFFFFF">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250D10F9"/>
    <w:multiLevelType w:val="hybridMultilevel"/>
    <w:tmpl w:val="CA1C3A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2E0FC6"/>
    <w:multiLevelType w:val="hybridMultilevel"/>
    <w:tmpl w:val="C3C281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C527A97"/>
    <w:multiLevelType w:val="hybridMultilevel"/>
    <w:tmpl w:val="6D54BE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2E1D37EA"/>
    <w:multiLevelType w:val="hybridMultilevel"/>
    <w:tmpl w:val="3C783F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342A75"/>
    <w:multiLevelType w:val="hybridMultilevel"/>
    <w:tmpl w:val="F6DCF856"/>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2F963FA3"/>
    <w:multiLevelType w:val="hybridMultilevel"/>
    <w:tmpl w:val="93CA227C"/>
    <w:lvl w:ilvl="0" w:tplc="B5A8667A">
      <w:numFmt w:val="bullet"/>
      <w:lvlText w:val="-"/>
      <w:lvlJc w:val="left"/>
      <w:pPr>
        <w:ind w:left="1080" w:hanging="360"/>
      </w:pPr>
      <w:rPr>
        <w:rFonts w:ascii="Times" w:eastAsia="Batang" w:hAnsi="Times" w:cs="Times" w:hint="default"/>
      </w:rPr>
    </w:lvl>
    <w:lvl w:ilvl="1" w:tplc="04090001">
      <w:start w:val="1"/>
      <w:numFmt w:val="bullet"/>
      <w:lvlText w:val=""/>
      <w:lvlJc w:val="left"/>
      <w:pPr>
        <w:ind w:left="1520" w:hanging="400"/>
      </w:pPr>
      <w:rPr>
        <w:rFonts w:ascii="Symbol" w:hAnsi="Symbol" w:hint="default"/>
      </w:rPr>
    </w:lvl>
    <w:lvl w:ilvl="2" w:tplc="04090003">
      <w:start w:val="1"/>
      <w:numFmt w:val="bullet"/>
      <w:lvlText w:val="o"/>
      <w:lvlJc w:val="left"/>
      <w:pPr>
        <w:ind w:left="1920" w:hanging="400"/>
      </w:pPr>
      <w:rPr>
        <w:rFonts w:ascii="Courier New" w:hAnsi="Courier New" w:cs="Courier New"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33" w15:restartNumberingAfterBreak="0">
    <w:nsid w:val="387648B3"/>
    <w:multiLevelType w:val="hybridMultilevel"/>
    <w:tmpl w:val="6DFAAB9E"/>
    <w:lvl w:ilvl="0" w:tplc="B5A8667A">
      <w:numFmt w:val="bullet"/>
      <w:lvlText w:val="-"/>
      <w:lvlJc w:val="left"/>
      <w:pPr>
        <w:ind w:left="1080" w:hanging="360"/>
      </w:pPr>
      <w:rPr>
        <w:rFonts w:ascii="Times" w:eastAsia="Batang"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3894464E"/>
    <w:multiLevelType w:val="hybridMultilevel"/>
    <w:tmpl w:val="BEA67E8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160" w:hanging="400"/>
      </w:pPr>
      <w:rPr>
        <w:rFonts w:ascii="Symbol" w:hAnsi="Symbol" w:hint="default"/>
      </w:rPr>
    </w:lvl>
    <w:lvl w:ilvl="2" w:tplc="FFFFFFFF">
      <w:start w:val="1"/>
      <w:numFmt w:val="bullet"/>
      <w:lvlText w:val=""/>
      <w:lvlJc w:val="left"/>
      <w:pPr>
        <w:ind w:left="1560" w:hanging="400"/>
      </w:pPr>
      <w:rPr>
        <w:rFonts w:ascii="Wingdings" w:hAnsi="Wingdings" w:hint="default"/>
      </w:rPr>
    </w:lvl>
    <w:lvl w:ilvl="3" w:tplc="FFFFFFFF" w:tentative="1">
      <w:start w:val="1"/>
      <w:numFmt w:val="bullet"/>
      <w:lvlText w:val=""/>
      <w:lvlJc w:val="left"/>
      <w:pPr>
        <w:ind w:left="1960" w:hanging="400"/>
      </w:pPr>
      <w:rPr>
        <w:rFonts w:ascii="Wingdings" w:hAnsi="Wingdings" w:hint="default"/>
      </w:rPr>
    </w:lvl>
    <w:lvl w:ilvl="4" w:tplc="FFFFFFFF" w:tentative="1">
      <w:start w:val="1"/>
      <w:numFmt w:val="bullet"/>
      <w:lvlText w:val=""/>
      <w:lvlJc w:val="left"/>
      <w:pPr>
        <w:ind w:left="2360" w:hanging="400"/>
      </w:pPr>
      <w:rPr>
        <w:rFonts w:ascii="Wingdings" w:hAnsi="Wingdings" w:hint="default"/>
      </w:rPr>
    </w:lvl>
    <w:lvl w:ilvl="5" w:tplc="FFFFFFFF" w:tentative="1">
      <w:start w:val="1"/>
      <w:numFmt w:val="bullet"/>
      <w:lvlText w:val=""/>
      <w:lvlJc w:val="left"/>
      <w:pPr>
        <w:ind w:left="2760" w:hanging="400"/>
      </w:pPr>
      <w:rPr>
        <w:rFonts w:ascii="Wingdings" w:hAnsi="Wingdings" w:hint="default"/>
      </w:rPr>
    </w:lvl>
    <w:lvl w:ilvl="6" w:tplc="FFFFFFFF" w:tentative="1">
      <w:start w:val="1"/>
      <w:numFmt w:val="bullet"/>
      <w:lvlText w:val=""/>
      <w:lvlJc w:val="left"/>
      <w:pPr>
        <w:ind w:left="3160" w:hanging="400"/>
      </w:pPr>
      <w:rPr>
        <w:rFonts w:ascii="Wingdings" w:hAnsi="Wingdings" w:hint="default"/>
      </w:rPr>
    </w:lvl>
    <w:lvl w:ilvl="7" w:tplc="FFFFFFFF" w:tentative="1">
      <w:start w:val="1"/>
      <w:numFmt w:val="bullet"/>
      <w:lvlText w:val=""/>
      <w:lvlJc w:val="left"/>
      <w:pPr>
        <w:ind w:left="3560" w:hanging="400"/>
      </w:pPr>
      <w:rPr>
        <w:rFonts w:ascii="Wingdings" w:hAnsi="Wingdings" w:hint="default"/>
      </w:rPr>
    </w:lvl>
    <w:lvl w:ilvl="8" w:tplc="FFFFFFFF" w:tentative="1">
      <w:start w:val="1"/>
      <w:numFmt w:val="bullet"/>
      <w:lvlText w:val=""/>
      <w:lvlJc w:val="left"/>
      <w:pPr>
        <w:ind w:left="3960" w:hanging="400"/>
      </w:pPr>
      <w:rPr>
        <w:rFonts w:ascii="Wingdings" w:hAnsi="Wingdings" w:hint="default"/>
      </w:rPr>
    </w:lvl>
  </w:abstractNum>
  <w:abstractNum w:abstractNumId="35"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B9879EF"/>
    <w:multiLevelType w:val="hybridMultilevel"/>
    <w:tmpl w:val="7CA2F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3DA110CD"/>
    <w:multiLevelType w:val="hybridMultilevel"/>
    <w:tmpl w:val="9C7825AC"/>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9" w15:restartNumberingAfterBreak="0">
    <w:nsid w:val="3E527E8A"/>
    <w:multiLevelType w:val="hybridMultilevel"/>
    <w:tmpl w:val="99001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104697"/>
    <w:multiLevelType w:val="hybridMultilevel"/>
    <w:tmpl w:val="84C03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pStyle w:val="Heading6"/>
      <w:lvlText w:val=""/>
      <w:lvlJc w:val="left"/>
    </w:lvl>
    <w:lvl w:ilvl="6">
      <w:numFmt w:val="decimal"/>
      <w:pStyle w:val="Heading7"/>
      <w:lvlText w:val=""/>
      <w:lvlJc w:val="left"/>
    </w:lvl>
    <w:lvl w:ilvl="7">
      <w:numFmt w:val="decimal"/>
      <w:lvlText w:val="၊漀(耗萏Ꮀ萑ﺘ葞Ꮀ葠ﺘ"/>
      <w:lvlJc w:val="left"/>
      <w:rPr>
        <w:rFonts w:ascii="Symbol" w:hAnsi="Wingdings" w:cs="Courier New" w:hint="default"/>
        <w:color w:val="auto"/>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numFmt w:val="decimal"/>
      <w:lvlText w:val=""/>
      <w:lvlJc w:val="left"/>
    </w:lvl>
  </w:abstractNum>
  <w:abstractNum w:abstractNumId="42" w15:restartNumberingAfterBreak="0">
    <w:nsid w:val="468519EC"/>
    <w:multiLevelType w:val="hybridMultilevel"/>
    <w:tmpl w:val="C9D21960"/>
    <w:lvl w:ilvl="0" w:tplc="B5A8667A">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3" w15:restartNumberingAfterBreak="0">
    <w:nsid w:val="475F5949"/>
    <w:multiLevelType w:val="hybridMultilevel"/>
    <w:tmpl w:val="1408F26A"/>
    <w:lvl w:ilvl="0" w:tplc="0409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4842609C"/>
    <w:multiLevelType w:val="hybridMultilevel"/>
    <w:tmpl w:val="0866857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F1B14CE"/>
    <w:multiLevelType w:val="hybridMultilevel"/>
    <w:tmpl w:val="2D6C1598"/>
    <w:lvl w:ilvl="0" w:tplc="0CAC95D8">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567873A4"/>
    <w:multiLevelType w:val="hybridMultilevel"/>
    <w:tmpl w:val="38EE6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D95E64"/>
    <w:multiLevelType w:val="hybridMultilevel"/>
    <w:tmpl w:val="BDE22158"/>
    <w:lvl w:ilvl="0" w:tplc="FFFFFFFF">
      <w:numFmt w:val="bullet"/>
      <w:lvlText w:val="-"/>
      <w:lvlJc w:val="left"/>
      <w:pPr>
        <w:ind w:left="760" w:hanging="360"/>
      </w:pPr>
      <w:rPr>
        <w:rFonts w:ascii="Times" w:eastAsia="Batang" w:hAnsi="Times" w:cs="Times" w:hint="default"/>
      </w:rPr>
    </w:lvl>
    <w:lvl w:ilvl="1" w:tplc="FFFFFFFF">
      <w:start w:val="1"/>
      <w:numFmt w:val="bullet"/>
      <w:lvlText w:val=""/>
      <w:lvlJc w:val="left"/>
      <w:pPr>
        <w:ind w:left="1200" w:hanging="400"/>
      </w:pPr>
      <w:rPr>
        <w:rFonts w:ascii="Symbol" w:hAnsi="Symbol" w:hint="default"/>
      </w:rPr>
    </w:lvl>
    <w:lvl w:ilvl="2" w:tplc="FFFFFFFF">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48" w15:restartNumberingAfterBreak="0">
    <w:nsid w:val="5F4C2A31"/>
    <w:multiLevelType w:val="hybridMultilevel"/>
    <w:tmpl w:val="896A31C4"/>
    <w:lvl w:ilvl="0" w:tplc="BAE2F890">
      <w:start w:val="1"/>
      <w:numFmt w:val="bullet"/>
      <w:lvlText w:val="−"/>
      <w:lvlJc w:val="left"/>
      <w:pPr>
        <w:tabs>
          <w:tab w:val="num" w:pos="720"/>
        </w:tabs>
        <w:ind w:left="720" w:hanging="360"/>
      </w:pPr>
      <w:rPr>
        <w:rFonts w:ascii="Arial" w:hAnsi="Arial" w:hint="default"/>
      </w:rPr>
    </w:lvl>
    <w:lvl w:ilvl="1" w:tplc="4FC0C898">
      <w:start w:val="1"/>
      <w:numFmt w:val="bullet"/>
      <w:lvlText w:val="−"/>
      <w:lvlJc w:val="left"/>
      <w:pPr>
        <w:tabs>
          <w:tab w:val="num" w:pos="1440"/>
        </w:tabs>
        <w:ind w:left="1440" w:hanging="360"/>
      </w:pPr>
      <w:rPr>
        <w:rFonts w:ascii="Arial" w:hAnsi="Arial" w:hint="default"/>
      </w:rPr>
    </w:lvl>
    <w:lvl w:ilvl="2" w:tplc="16D40500">
      <w:numFmt w:val="bullet"/>
      <w:lvlText w:val=""/>
      <w:lvlJc w:val="left"/>
      <w:pPr>
        <w:tabs>
          <w:tab w:val="num" w:pos="2160"/>
        </w:tabs>
        <w:ind w:left="2160" w:hanging="360"/>
      </w:pPr>
      <w:rPr>
        <w:rFonts w:ascii="Wingdings" w:hAnsi="Wingdings" w:hint="default"/>
      </w:rPr>
    </w:lvl>
    <w:lvl w:ilvl="3" w:tplc="19182E2C">
      <w:numFmt w:val="bullet"/>
      <w:lvlText w:val="•"/>
      <w:lvlJc w:val="left"/>
      <w:pPr>
        <w:tabs>
          <w:tab w:val="num" w:pos="2880"/>
        </w:tabs>
        <w:ind w:left="2880" w:hanging="360"/>
      </w:pPr>
      <w:rPr>
        <w:rFonts w:ascii="Times New Roman" w:hAnsi="Times New Roman" w:hint="default"/>
      </w:rPr>
    </w:lvl>
    <w:lvl w:ilvl="4" w:tplc="B1F6B6A2" w:tentative="1">
      <w:start w:val="1"/>
      <w:numFmt w:val="bullet"/>
      <w:lvlText w:val="−"/>
      <w:lvlJc w:val="left"/>
      <w:pPr>
        <w:tabs>
          <w:tab w:val="num" w:pos="3600"/>
        </w:tabs>
        <w:ind w:left="3600" w:hanging="360"/>
      </w:pPr>
      <w:rPr>
        <w:rFonts w:ascii="Arial" w:hAnsi="Arial" w:hint="default"/>
      </w:rPr>
    </w:lvl>
    <w:lvl w:ilvl="5" w:tplc="FC6C8944" w:tentative="1">
      <w:start w:val="1"/>
      <w:numFmt w:val="bullet"/>
      <w:lvlText w:val="−"/>
      <w:lvlJc w:val="left"/>
      <w:pPr>
        <w:tabs>
          <w:tab w:val="num" w:pos="4320"/>
        </w:tabs>
        <w:ind w:left="4320" w:hanging="360"/>
      </w:pPr>
      <w:rPr>
        <w:rFonts w:ascii="Arial" w:hAnsi="Arial" w:hint="default"/>
      </w:rPr>
    </w:lvl>
    <w:lvl w:ilvl="6" w:tplc="7C8C7F62" w:tentative="1">
      <w:start w:val="1"/>
      <w:numFmt w:val="bullet"/>
      <w:lvlText w:val="−"/>
      <w:lvlJc w:val="left"/>
      <w:pPr>
        <w:tabs>
          <w:tab w:val="num" w:pos="5040"/>
        </w:tabs>
        <w:ind w:left="5040" w:hanging="360"/>
      </w:pPr>
      <w:rPr>
        <w:rFonts w:ascii="Arial" w:hAnsi="Arial" w:hint="default"/>
      </w:rPr>
    </w:lvl>
    <w:lvl w:ilvl="7" w:tplc="521ED912" w:tentative="1">
      <w:start w:val="1"/>
      <w:numFmt w:val="bullet"/>
      <w:lvlText w:val="−"/>
      <w:lvlJc w:val="left"/>
      <w:pPr>
        <w:tabs>
          <w:tab w:val="num" w:pos="5760"/>
        </w:tabs>
        <w:ind w:left="5760" w:hanging="360"/>
      </w:pPr>
      <w:rPr>
        <w:rFonts w:ascii="Arial" w:hAnsi="Arial" w:hint="default"/>
      </w:rPr>
    </w:lvl>
    <w:lvl w:ilvl="8" w:tplc="1686949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0E34149"/>
    <w:multiLevelType w:val="hybridMultilevel"/>
    <w:tmpl w:val="835CEE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633F217C"/>
    <w:multiLevelType w:val="hybridMultilevel"/>
    <w:tmpl w:val="0150B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59673A6"/>
    <w:multiLevelType w:val="hybridMultilevel"/>
    <w:tmpl w:val="101094F6"/>
    <w:lvl w:ilvl="0" w:tplc="0409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2" w15:restartNumberingAfterBreak="0">
    <w:nsid w:val="662B55BA"/>
    <w:multiLevelType w:val="hybridMultilevel"/>
    <w:tmpl w:val="3314F4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67D26E7"/>
    <w:multiLevelType w:val="hybridMultilevel"/>
    <w:tmpl w:val="3DEE4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6801BBF"/>
    <w:multiLevelType w:val="hybridMultilevel"/>
    <w:tmpl w:val="5858B448"/>
    <w:lvl w:ilvl="0" w:tplc="FFFFFFFF">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5" w15:restartNumberingAfterBreak="0">
    <w:nsid w:val="6CA076B7"/>
    <w:multiLevelType w:val="hybridMultilevel"/>
    <w:tmpl w:val="5BD0905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6FF608C2"/>
    <w:multiLevelType w:val="hybridMultilevel"/>
    <w:tmpl w:val="707E1D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1A04983"/>
    <w:multiLevelType w:val="hybridMultilevel"/>
    <w:tmpl w:val="D9949102"/>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8" w15:restartNumberingAfterBreak="0">
    <w:nsid w:val="72EA445D"/>
    <w:multiLevelType w:val="hybridMultilevel"/>
    <w:tmpl w:val="8A6E3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8A57BE"/>
    <w:multiLevelType w:val="hybridMultilevel"/>
    <w:tmpl w:val="99946D52"/>
    <w:lvl w:ilvl="0" w:tplc="FFFFFFFF">
      <w:numFmt w:val="bullet"/>
      <w:lvlText w:val="-"/>
      <w:lvlJc w:val="left"/>
      <w:pPr>
        <w:ind w:left="760" w:hanging="360"/>
      </w:pPr>
      <w:rPr>
        <w:rFonts w:ascii="Times" w:eastAsia="Batang" w:hAnsi="Times" w:cs="Times" w:hint="default"/>
      </w:rPr>
    </w:lvl>
    <w:lvl w:ilvl="1" w:tplc="FFFFFFFF">
      <w:start w:val="1"/>
      <w:numFmt w:val="bullet"/>
      <w:lvlText w:val=""/>
      <w:lvlJc w:val="left"/>
      <w:pPr>
        <w:ind w:left="1200" w:hanging="400"/>
      </w:pPr>
      <w:rPr>
        <w:rFonts w:ascii="Symbol" w:hAnsi="Symbol" w:hint="default"/>
      </w:rPr>
    </w:lvl>
    <w:lvl w:ilvl="2" w:tplc="FFFFFFFF">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60"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B566CEB"/>
    <w:multiLevelType w:val="hybridMultilevel"/>
    <w:tmpl w:val="9AF06394"/>
    <w:lvl w:ilvl="0" w:tplc="0409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2" w15:restartNumberingAfterBreak="0">
    <w:nsid w:val="7F000789"/>
    <w:multiLevelType w:val="hybridMultilevel"/>
    <w:tmpl w:val="45B6A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262098"/>
    <w:multiLevelType w:val="hybridMultilevel"/>
    <w:tmpl w:val="5728FA3C"/>
    <w:lvl w:ilvl="0" w:tplc="1132242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1"/>
  </w:num>
  <w:num w:numId="2">
    <w:abstractNumId w:val="19"/>
  </w:num>
  <w:num w:numId="3">
    <w:abstractNumId w:val="9"/>
  </w:num>
  <w:num w:numId="4">
    <w:abstractNumId w:val="39"/>
  </w:num>
  <w:num w:numId="5">
    <w:abstractNumId w:val="42"/>
  </w:num>
  <w:num w:numId="6">
    <w:abstractNumId w:val="32"/>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0"/>
  </w:num>
  <w:num w:numId="17">
    <w:abstractNumId w:val="25"/>
  </w:num>
  <w:num w:numId="18">
    <w:abstractNumId w:val="17"/>
  </w:num>
  <w:num w:numId="19">
    <w:abstractNumId w:val="34"/>
  </w:num>
  <w:num w:numId="20">
    <w:abstractNumId w:val="56"/>
  </w:num>
  <w:num w:numId="21">
    <w:abstractNumId w:val="30"/>
  </w:num>
  <w:num w:numId="22">
    <w:abstractNumId w:val="1"/>
  </w:num>
  <w:num w:numId="23">
    <w:abstractNumId w:val="60"/>
  </w:num>
  <w:num w:numId="24">
    <w:abstractNumId w:val="35"/>
  </w:num>
  <w:num w:numId="25">
    <w:abstractNumId w:val="55"/>
  </w:num>
  <w:num w:numId="26">
    <w:abstractNumId w:val="29"/>
  </w:num>
  <w:num w:numId="27">
    <w:abstractNumId w:val="5"/>
  </w:num>
  <w:num w:numId="28">
    <w:abstractNumId w:val="18"/>
  </w:num>
  <w:num w:numId="29">
    <w:abstractNumId w:val="26"/>
  </w:num>
  <w:num w:numId="30">
    <w:abstractNumId w:val="2"/>
  </w:num>
  <w:num w:numId="31">
    <w:abstractNumId w:val="37"/>
  </w:num>
  <w:num w:numId="32">
    <w:abstractNumId w:val="27"/>
  </w:num>
  <w:num w:numId="33">
    <w:abstractNumId w:val="33"/>
  </w:num>
  <w:num w:numId="34">
    <w:abstractNumId w:val="62"/>
  </w:num>
  <w:num w:numId="35">
    <w:abstractNumId w:val="49"/>
  </w:num>
  <w:num w:numId="36">
    <w:abstractNumId w:val="44"/>
  </w:num>
  <w:num w:numId="37">
    <w:abstractNumId w:val="6"/>
  </w:num>
  <w:num w:numId="38">
    <w:abstractNumId w:val="58"/>
  </w:num>
  <w:num w:numId="39">
    <w:abstractNumId w:val="15"/>
  </w:num>
  <w:num w:numId="40">
    <w:abstractNumId w:val="38"/>
  </w:num>
  <w:num w:numId="41">
    <w:abstractNumId w:val="7"/>
  </w:num>
  <w:num w:numId="42">
    <w:abstractNumId w:val="46"/>
  </w:num>
  <w:num w:numId="43">
    <w:abstractNumId w:val="40"/>
  </w:num>
  <w:num w:numId="44">
    <w:abstractNumId w:val="11"/>
  </w:num>
  <w:num w:numId="45">
    <w:abstractNumId w:val="53"/>
  </w:num>
  <w:num w:numId="46">
    <w:abstractNumId w:val="43"/>
  </w:num>
  <w:num w:numId="47">
    <w:abstractNumId w:val="61"/>
  </w:num>
  <w:num w:numId="48">
    <w:abstractNumId w:val="51"/>
  </w:num>
  <w:num w:numId="49">
    <w:abstractNumId w:val="54"/>
  </w:num>
  <w:num w:numId="50">
    <w:abstractNumId w:val="23"/>
  </w:num>
  <w:num w:numId="51">
    <w:abstractNumId w:val="16"/>
  </w:num>
  <w:num w:numId="52">
    <w:abstractNumId w:val="31"/>
  </w:num>
  <w:num w:numId="53">
    <w:abstractNumId w:val="57"/>
  </w:num>
  <w:num w:numId="54">
    <w:abstractNumId w:val="3"/>
    <w:lvlOverride w:ilvl="0">
      <w:lvl w:ilvl="0">
        <w:start w:val="1"/>
        <w:numFmt w:val="decimal"/>
        <w:lvlText w:val="%1"/>
        <w:lvlJc w:val="left"/>
        <w:pPr>
          <w:tabs>
            <w:tab w:val="num" w:pos="432"/>
          </w:tabs>
          <w:ind w:left="432" w:hanging="432"/>
        </w:pPr>
        <w:rPr>
          <w:rFonts w:hint="default"/>
          <w:lang w:val="en-US"/>
        </w:rPr>
      </w:lvl>
    </w:lvlOverride>
    <w:lvlOverride w:ilvl="1">
      <w:lvl w:ilvl="1">
        <w:start w:val="1"/>
        <w:numFmt w:val="decimal"/>
        <w:lvlText w:val="%1.%2"/>
        <w:lvlJc w:val="left"/>
        <w:pPr>
          <w:tabs>
            <w:tab w:val="num" w:pos="576"/>
          </w:tabs>
          <w:ind w:left="576" w:hanging="576"/>
        </w:pPr>
        <w:rPr>
          <w:rFonts w:hint="default"/>
          <w:i w:val="0"/>
          <w:sz w:val="32"/>
          <w:szCs w:val="32"/>
          <w:lang w:val="en-US"/>
        </w:rPr>
      </w:lvl>
    </w:lvlOverride>
    <w:lvlOverride w:ilvl="2">
      <w:lvl w:ilvl="2">
        <w:start w:val="1"/>
        <w:numFmt w:val="decimal"/>
        <w:lvlText w:val="%1.%2.%3"/>
        <w:lvlJc w:val="left"/>
        <w:pPr>
          <w:tabs>
            <w:tab w:val="num" w:pos="0"/>
          </w:tabs>
          <w:ind w:left="0" w:firstLine="0"/>
        </w:pPr>
        <w:rPr>
          <w:rFonts w:hint="default"/>
        </w:rPr>
      </w:lvl>
    </w:lvlOverride>
  </w:num>
  <w:num w:numId="55">
    <w:abstractNumId w:val="28"/>
  </w:num>
  <w:num w:numId="56">
    <w:abstractNumId w:val="13"/>
  </w:num>
  <w:num w:numId="57">
    <w:abstractNumId w:val="10"/>
  </w:num>
  <w:num w:numId="58">
    <w:abstractNumId w:val="0"/>
  </w:num>
  <w:num w:numId="59">
    <w:abstractNumId w:val="8"/>
  </w:num>
  <w:num w:numId="60">
    <w:abstractNumId w:val="36"/>
  </w:num>
  <w:num w:numId="61">
    <w:abstractNumId w:val="63"/>
  </w:num>
  <w:num w:numId="62">
    <w:abstractNumId w:val="21"/>
  </w:num>
  <w:num w:numId="63">
    <w:abstractNumId w:val="59"/>
  </w:num>
  <w:num w:numId="64">
    <w:abstractNumId w:val="47"/>
  </w:num>
  <w:num w:numId="65">
    <w:abstractNumId w:val="22"/>
  </w:num>
  <w:num w:numId="66">
    <w:abstractNumId w:val="45"/>
  </w:num>
  <w:num w:numId="67">
    <w:abstractNumId w:val="24"/>
  </w:num>
  <w:num w:numId="68">
    <w:abstractNumId w:val="48"/>
  </w:num>
  <w:num w:numId="69">
    <w:abstractNumId w:val="50"/>
  </w:num>
  <w:num w:numId="70">
    <w:abstractNumId w:val="3"/>
  </w:num>
  <w:num w:numId="71">
    <w:abstractNumId w:val="4"/>
  </w:num>
  <w:num w:numId="72">
    <w:abstractNumId w:val="5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309"/>
    <w:rsid w:val="000002FF"/>
    <w:rsid w:val="00000353"/>
    <w:rsid w:val="00000458"/>
    <w:rsid w:val="0000163E"/>
    <w:rsid w:val="0000460E"/>
    <w:rsid w:val="00004AEB"/>
    <w:rsid w:val="00005636"/>
    <w:rsid w:val="00005E34"/>
    <w:rsid w:val="0000614F"/>
    <w:rsid w:val="000064F2"/>
    <w:rsid w:val="00006E65"/>
    <w:rsid w:val="00007194"/>
    <w:rsid w:val="00007373"/>
    <w:rsid w:val="0000788D"/>
    <w:rsid w:val="0001193A"/>
    <w:rsid w:val="00014D89"/>
    <w:rsid w:val="00017846"/>
    <w:rsid w:val="00020528"/>
    <w:rsid w:val="0002115E"/>
    <w:rsid w:val="00021808"/>
    <w:rsid w:val="00021CFF"/>
    <w:rsid w:val="00022067"/>
    <w:rsid w:val="000232EB"/>
    <w:rsid w:val="000239C6"/>
    <w:rsid w:val="00023A6C"/>
    <w:rsid w:val="00023C81"/>
    <w:rsid w:val="00025730"/>
    <w:rsid w:val="000263F9"/>
    <w:rsid w:val="000267DA"/>
    <w:rsid w:val="00034543"/>
    <w:rsid w:val="00034C88"/>
    <w:rsid w:val="000357A5"/>
    <w:rsid w:val="00035C6D"/>
    <w:rsid w:val="000364F0"/>
    <w:rsid w:val="00036CF9"/>
    <w:rsid w:val="00037D5A"/>
    <w:rsid w:val="000439BA"/>
    <w:rsid w:val="0004773D"/>
    <w:rsid w:val="000501B7"/>
    <w:rsid w:val="0005037C"/>
    <w:rsid w:val="00050A03"/>
    <w:rsid w:val="00050B9F"/>
    <w:rsid w:val="000529CF"/>
    <w:rsid w:val="00052D81"/>
    <w:rsid w:val="0005471B"/>
    <w:rsid w:val="00061458"/>
    <w:rsid w:val="00061E9E"/>
    <w:rsid w:val="000642F6"/>
    <w:rsid w:val="0006505E"/>
    <w:rsid w:val="00065EA6"/>
    <w:rsid w:val="0006653D"/>
    <w:rsid w:val="00066849"/>
    <w:rsid w:val="000671EB"/>
    <w:rsid w:val="00070DB5"/>
    <w:rsid w:val="00071171"/>
    <w:rsid w:val="0007144A"/>
    <w:rsid w:val="00071C08"/>
    <w:rsid w:val="00073209"/>
    <w:rsid w:val="00075018"/>
    <w:rsid w:val="0007515B"/>
    <w:rsid w:val="0007522F"/>
    <w:rsid w:val="00076E26"/>
    <w:rsid w:val="00077EB0"/>
    <w:rsid w:val="000801DF"/>
    <w:rsid w:val="00081659"/>
    <w:rsid w:val="00082922"/>
    <w:rsid w:val="00082F48"/>
    <w:rsid w:val="00083699"/>
    <w:rsid w:val="00084293"/>
    <w:rsid w:val="000846CB"/>
    <w:rsid w:val="00085187"/>
    <w:rsid w:val="0008570A"/>
    <w:rsid w:val="000904F6"/>
    <w:rsid w:val="000915D0"/>
    <w:rsid w:val="00091B42"/>
    <w:rsid w:val="00092F36"/>
    <w:rsid w:val="00093BE3"/>
    <w:rsid w:val="000A0A93"/>
    <w:rsid w:val="000A0FB8"/>
    <w:rsid w:val="000A1C3B"/>
    <w:rsid w:val="000A1CF9"/>
    <w:rsid w:val="000A1F3A"/>
    <w:rsid w:val="000A22F2"/>
    <w:rsid w:val="000A2885"/>
    <w:rsid w:val="000A3530"/>
    <w:rsid w:val="000A60D0"/>
    <w:rsid w:val="000B0DEC"/>
    <w:rsid w:val="000B1046"/>
    <w:rsid w:val="000B116D"/>
    <w:rsid w:val="000B1B11"/>
    <w:rsid w:val="000B2558"/>
    <w:rsid w:val="000B2E08"/>
    <w:rsid w:val="000B37F9"/>
    <w:rsid w:val="000B4593"/>
    <w:rsid w:val="000B4887"/>
    <w:rsid w:val="000B4DB9"/>
    <w:rsid w:val="000B5087"/>
    <w:rsid w:val="000B51D7"/>
    <w:rsid w:val="000B611A"/>
    <w:rsid w:val="000B6FBA"/>
    <w:rsid w:val="000B741D"/>
    <w:rsid w:val="000B7E44"/>
    <w:rsid w:val="000C0565"/>
    <w:rsid w:val="000C08B9"/>
    <w:rsid w:val="000C1668"/>
    <w:rsid w:val="000C198E"/>
    <w:rsid w:val="000C1C7E"/>
    <w:rsid w:val="000C235F"/>
    <w:rsid w:val="000C249F"/>
    <w:rsid w:val="000C271D"/>
    <w:rsid w:val="000C332B"/>
    <w:rsid w:val="000C433B"/>
    <w:rsid w:val="000C692C"/>
    <w:rsid w:val="000D05AE"/>
    <w:rsid w:val="000D0FA3"/>
    <w:rsid w:val="000D161E"/>
    <w:rsid w:val="000D1C48"/>
    <w:rsid w:val="000D1DDF"/>
    <w:rsid w:val="000D2AAF"/>
    <w:rsid w:val="000D30DC"/>
    <w:rsid w:val="000D3B0C"/>
    <w:rsid w:val="000D3E95"/>
    <w:rsid w:val="000D51B3"/>
    <w:rsid w:val="000D7253"/>
    <w:rsid w:val="000E065B"/>
    <w:rsid w:val="000E2EDB"/>
    <w:rsid w:val="000E3F25"/>
    <w:rsid w:val="000E46D3"/>
    <w:rsid w:val="000E5879"/>
    <w:rsid w:val="000E63FC"/>
    <w:rsid w:val="000E700D"/>
    <w:rsid w:val="000E7735"/>
    <w:rsid w:val="000F03DB"/>
    <w:rsid w:val="000F3CA4"/>
    <w:rsid w:val="000F691C"/>
    <w:rsid w:val="000F6C78"/>
    <w:rsid w:val="000F6D7D"/>
    <w:rsid w:val="000F75A5"/>
    <w:rsid w:val="000F7BD7"/>
    <w:rsid w:val="000F7EB7"/>
    <w:rsid w:val="00100657"/>
    <w:rsid w:val="00102BB4"/>
    <w:rsid w:val="001031D0"/>
    <w:rsid w:val="00103889"/>
    <w:rsid w:val="0010431C"/>
    <w:rsid w:val="00107B8F"/>
    <w:rsid w:val="00107D08"/>
    <w:rsid w:val="00107D57"/>
    <w:rsid w:val="001100A4"/>
    <w:rsid w:val="00111974"/>
    <w:rsid w:val="00112740"/>
    <w:rsid w:val="00112EF7"/>
    <w:rsid w:val="00114515"/>
    <w:rsid w:val="001149D5"/>
    <w:rsid w:val="001152F1"/>
    <w:rsid w:val="00116F40"/>
    <w:rsid w:val="001175FB"/>
    <w:rsid w:val="001178C8"/>
    <w:rsid w:val="00117CA0"/>
    <w:rsid w:val="001200C8"/>
    <w:rsid w:val="00120BCB"/>
    <w:rsid w:val="00121250"/>
    <w:rsid w:val="00122CE1"/>
    <w:rsid w:val="00122E04"/>
    <w:rsid w:val="001230E4"/>
    <w:rsid w:val="00123477"/>
    <w:rsid w:val="001241EC"/>
    <w:rsid w:val="00124299"/>
    <w:rsid w:val="00124B5E"/>
    <w:rsid w:val="0012512B"/>
    <w:rsid w:val="00126144"/>
    <w:rsid w:val="00130E76"/>
    <w:rsid w:val="0013154F"/>
    <w:rsid w:val="00133303"/>
    <w:rsid w:val="00133E4A"/>
    <w:rsid w:val="00135C7D"/>
    <w:rsid w:val="001360E5"/>
    <w:rsid w:val="0013641C"/>
    <w:rsid w:val="00136D55"/>
    <w:rsid w:val="001373D2"/>
    <w:rsid w:val="00140940"/>
    <w:rsid w:val="00142315"/>
    <w:rsid w:val="00143CB8"/>
    <w:rsid w:val="0014433F"/>
    <w:rsid w:val="001451E3"/>
    <w:rsid w:val="00150E5D"/>
    <w:rsid w:val="001515F9"/>
    <w:rsid w:val="00151E3F"/>
    <w:rsid w:val="00151F92"/>
    <w:rsid w:val="00153C06"/>
    <w:rsid w:val="00155484"/>
    <w:rsid w:val="00155BA9"/>
    <w:rsid w:val="00155DF4"/>
    <w:rsid w:val="00156207"/>
    <w:rsid w:val="0015657B"/>
    <w:rsid w:val="0015660A"/>
    <w:rsid w:val="00156DA9"/>
    <w:rsid w:val="00160A7D"/>
    <w:rsid w:val="00161F16"/>
    <w:rsid w:val="00164195"/>
    <w:rsid w:val="00164552"/>
    <w:rsid w:val="00164631"/>
    <w:rsid w:val="001649B6"/>
    <w:rsid w:val="00164B8F"/>
    <w:rsid w:val="001652A2"/>
    <w:rsid w:val="001659CB"/>
    <w:rsid w:val="001674BA"/>
    <w:rsid w:val="00170FE3"/>
    <w:rsid w:val="00171098"/>
    <w:rsid w:val="00172E81"/>
    <w:rsid w:val="001733CC"/>
    <w:rsid w:val="001734BF"/>
    <w:rsid w:val="001734F8"/>
    <w:rsid w:val="001748D7"/>
    <w:rsid w:val="00174F53"/>
    <w:rsid w:val="00175D77"/>
    <w:rsid w:val="00175DCC"/>
    <w:rsid w:val="00175DE1"/>
    <w:rsid w:val="00175F9A"/>
    <w:rsid w:val="00177A40"/>
    <w:rsid w:val="001803AD"/>
    <w:rsid w:val="00180B61"/>
    <w:rsid w:val="00180EF8"/>
    <w:rsid w:val="001811AA"/>
    <w:rsid w:val="001814D7"/>
    <w:rsid w:val="0018338D"/>
    <w:rsid w:val="00184584"/>
    <w:rsid w:val="00184856"/>
    <w:rsid w:val="0018691C"/>
    <w:rsid w:val="00187430"/>
    <w:rsid w:val="0019058A"/>
    <w:rsid w:val="001917F1"/>
    <w:rsid w:val="00193663"/>
    <w:rsid w:val="00193B27"/>
    <w:rsid w:val="00194FD6"/>
    <w:rsid w:val="00195AEA"/>
    <w:rsid w:val="00195CB1"/>
    <w:rsid w:val="001962DA"/>
    <w:rsid w:val="00196468"/>
    <w:rsid w:val="00196786"/>
    <w:rsid w:val="001969FE"/>
    <w:rsid w:val="00196C48"/>
    <w:rsid w:val="0019763C"/>
    <w:rsid w:val="001A0E2C"/>
    <w:rsid w:val="001A1002"/>
    <w:rsid w:val="001A1086"/>
    <w:rsid w:val="001A1F8F"/>
    <w:rsid w:val="001A20D8"/>
    <w:rsid w:val="001A20E3"/>
    <w:rsid w:val="001A3E3B"/>
    <w:rsid w:val="001A4075"/>
    <w:rsid w:val="001A465F"/>
    <w:rsid w:val="001A5CAB"/>
    <w:rsid w:val="001A5F5D"/>
    <w:rsid w:val="001A6D00"/>
    <w:rsid w:val="001B0B6E"/>
    <w:rsid w:val="001B25C9"/>
    <w:rsid w:val="001B2812"/>
    <w:rsid w:val="001B3CD4"/>
    <w:rsid w:val="001B4922"/>
    <w:rsid w:val="001B4D63"/>
    <w:rsid w:val="001B5A45"/>
    <w:rsid w:val="001B62A4"/>
    <w:rsid w:val="001B66F3"/>
    <w:rsid w:val="001B6D79"/>
    <w:rsid w:val="001B775E"/>
    <w:rsid w:val="001B77A4"/>
    <w:rsid w:val="001B7D63"/>
    <w:rsid w:val="001C0123"/>
    <w:rsid w:val="001C0553"/>
    <w:rsid w:val="001C15D6"/>
    <w:rsid w:val="001C1C63"/>
    <w:rsid w:val="001C1FD0"/>
    <w:rsid w:val="001C23B5"/>
    <w:rsid w:val="001C2D9A"/>
    <w:rsid w:val="001C2EF8"/>
    <w:rsid w:val="001C300F"/>
    <w:rsid w:val="001C3672"/>
    <w:rsid w:val="001C3D14"/>
    <w:rsid w:val="001C3DD9"/>
    <w:rsid w:val="001C4D92"/>
    <w:rsid w:val="001C4E64"/>
    <w:rsid w:val="001C6863"/>
    <w:rsid w:val="001D0A49"/>
    <w:rsid w:val="001D0CFD"/>
    <w:rsid w:val="001D1527"/>
    <w:rsid w:val="001D3B26"/>
    <w:rsid w:val="001D3EFD"/>
    <w:rsid w:val="001D4000"/>
    <w:rsid w:val="001D5665"/>
    <w:rsid w:val="001D6E8C"/>
    <w:rsid w:val="001D7EFA"/>
    <w:rsid w:val="001E091B"/>
    <w:rsid w:val="001E0CD9"/>
    <w:rsid w:val="001E1735"/>
    <w:rsid w:val="001E1CBA"/>
    <w:rsid w:val="001E2200"/>
    <w:rsid w:val="001E289A"/>
    <w:rsid w:val="001E2EF0"/>
    <w:rsid w:val="001E3301"/>
    <w:rsid w:val="001E3634"/>
    <w:rsid w:val="001E426E"/>
    <w:rsid w:val="001E77AE"/>
    <w:rsid w:val="001E7AD1"/>
    <w:rsid w:val="001E7D89"/>
    <w:rsid w:val="001F025E"/>
    <w:rsid w:val="001F0B34"/>
    <w:rsid w:val="001F123F"/>
    <w:rsid w:val="001F2F06"/>
    <w:rsid w:val="001F3526"/>
    <w:rsid w:val="001F431A"/>
    <w:rsid w:val="001F507F"/>
    <w:rsid w:val="001F6550"/>
    <w:rsid w:val="001F67A1"/>
    <w:rsid w:val="001F757C"/>
    <w:rsid w:val="00202DFE"/>
    <w:rsid w:val="00203A95"/>
    <w:rsid w:val="00203C3B"/>
    <w:rsid w:val="00205366"/>
    <w:rsid w:val="00205B44"/>
    <w:rsid w:val="002068A1"/>
    <w:rsid w:val="002100DC"/>
    <w:rsid w:val="002108F5"/>
    <w:rsid w:val="002111EA"/>
    <w:rsid w:val="00211A0A"/>
    <w:rsid w:val="00213448"/>
    <w:rsid w:val="00215EBB"/>
    <w:rsid w:val="00216996"/>
    <w:rsid w:val="00217AA9"/>
    <w:rsid w:val="00217CB8"/>
    <w:rsid w:val="00220718"/>
    <w:rsid w:val="00220C66"/>
    <w:rsid w:val="00224FE2"/>
    <w:rsid w:val="00225EDA"/>
    <w:rsid w:val="00226679"/>
    <w:rsid w:val="00226835"/>
    <w:rsid w:val="002270F4"/>
    <w:rsid w:val="002272B4"/>
    <w:rsid w:val="00227AB4"/>
    <w:rsid w:val="00227B8C"/>
    <w:rsid w:val="00227B92"/>
    <w:rsid w:val="00231326"/>
    <w:rsid w:val="00231FBF"/>
    <w:rsid w:val="00232821"/>
    <w:rsid w:val="0023306C"/>
    <w:rsid w:val="00233607"/>
    <w:rsid w:val="002340B1"/>
    <w:rsid w:val="002364F1"/>
    <w:rsid w:val="002365F5"/>
    <w:rsid w:val="00236755"/>
    <w:rsid w:val="00236BC8"/>
    <w:rsid w:val="00240D72"/>
    <w:rsid w:val="0024136B"/>
    <w:rsid w:val="00243DFC"/>
    <w:rsid w:val="00244D6A"/>
    <w:rsid w:val="00246064"/>
    <w:rsid w:val="002472CA"/>
    <w:rsid w:val="00247622"/>
    <w:rsid w:val="00250061"/>
    <w:rsid w:val="00250E5C"/>
    <w:rsid w:val="00251B0B"/>
    <w:rsid w:val="0025285A"/>
    <w:rsid w:val="00253219"/>
    <w:rsid w:val="00254040"/>
    <w:rsid w:val="00254448"/>
    <w:rsid w:val="00256414"/>
    <w:rsid w:val="00256B59"/>
    <w:rsid w:val="002579A9"/>
    <w:rsid w:val="00260098"/>
    <w:rsid w:val="00260D6F"/>
    <w:rsid w:val="002623ED"/>
    <w:rsid w:val="00262AB8"/>
    <w:rsid w:val="00262D25"/>
    <w:rsid w:val="00262E3A"/>
    <w:rsid w:val="002633B4"/>
    <w:rsid w:val="00263940"/>
    <w:rsid w:val="00263DA6"/>
    <w:rsid w:val="00264707"/>
    <w:rsid w:val="00265357"/>
    <w:rsid w:val="00265C7F"/>
    <w:rsid w:val="00265DBD"/>
    <w:rsid w:val="00265E67"/>
    <w:rsid w:val="00266161"/>
    <w:rsid w:val="00266FB6"/>
    <w:rsid w:val="0026745B"/>
    <w:rsid w:val="00267C20"/>
    <w:rsid w:val="00270912"/>
    <w:rsid w:val="002709BA"/>
    <w:rsid w:val="0027172F"/>
    <w:rsid w:val="00276D0B"/>
    <w:rsid w:val="00276FD2"/>
    <w:rsid w:val="002805E7"/>
    <w:rsid w:val="00280F9F"/>
    <w:rsid w:val="002816DA"/>
    <w:rsid w:val="002830CB"/>
    <w:rsid w:val="00283FCD"/>
    <w:rsid w:val="00285ACC"/>
    <w:rsid w:val="00285FDD"/>
    <w:rsid w:val="00286404"/>
    <w:rsid w:val="00287489"/>
    <w:rsid w:val="002876EE"/>
    <w:rsid w:val="00287C51"/>
    <w:rsid w:val="002905C5"/>
    <w:rsid w:val="00290794"/>
    <w:rsid w:val="00290FDA"/>
    <w:rsid w:val="00293573"/>
    <w:rsid w:val="00294327"/>
    <w:rsid w:val="00295C25"/>
    <w:rsid w:val="00296D60"/>
    <w:rsid w:val="0029706D"/>
    <w:rsid w:val="002A011A"/>
    <w:rsid w:val="002A15DE"/>
    <w:rsid w:val="002A2627"/>
    <w:rsid w:val="002A3893"/>
    <w:rsid w:val="002A4CA4"/>
    <w:rsid w:val="002A5C6B"/>
    <w:rsid w:val="002B342E"/>
    <w:rsid w:val="002B3E3C"/>
    <w:rsid w:val="002B5BC1"/>
    <w:rsid w:val="002B5BDC"/>
    <w:rsid w:val="002B6217"/>
    <w:rsid w:val="002B7099"/>
    <w:rsid w:val="002C0423"/>
    <w:rsid w:val="002C08ED"/>
    <w:rsid w:val="002C1892"/>
    <w:rsid w:val="002C275E"/>
    <w:rsid w:val="002C485E"/>
    <w:rsid w:val="002C5186"/>
    <w:rsid w:val="002C5CD6"/>
    <w:rsid w:val="002C5D0D"/>
    <w:rsid w:val="002C7282"/>
    <w:rsid w:val="002C742D"/>
    <w:rsid w:val="002D0AD6"/>
    <w:rsid w:val="002D1780"/>
    <w:rsid w:val="002D1D2C"/>
    <w:rsid w:val="002D27E3"/>
    <w:rsid w:val="002D2973"/>
    <w:rsid w:val="002D3305"/>
    <w:rsid w:val="002D3A20"/>
    <w:rsid w:val="002D523C"/>
    <w:rsid w:val="002D6192"/>
    <w:rsid w:val="002D6841"/>
    <w:rsid w:val="002D7441"/>
    <w:rsid w:val="002D75E4"/>
    <w:rsid w:val="002D7672"/>
    <w:rsid w:val="002D7FA9"/>
    <w:rsid w:val="002E0804"/>
    <w:rsid w:val="002E238C"/>
    <w:rsid w:val="002E493C"/>
    <w:rsid w:val="002E5011"/>
    <w:rsid w:val="002E511F"/>
    <w:rsid w:val="002E581F"/>
    <w:rsid w:val="002E676C"/>
    <w:rsid w:val="002E6D91"/>
    <w:rsid w:val="002E708E"/>
    <w:rsid w:val="002F0794"/>
    <w:rsid w:val="002F07A3"/>
    <w:rsid w:val="002F0E57"/>
    <w:rsid w:val="002F120A"/>
    <w:rsid w:val="002F1CE9"/>
    <w:rsid w:val="002F3C19"/>
    <w:rsid w:val="002F4F67"/>
    <w:rsid w:val="002F6D60"/>
    <w:rsid w:val="003011F9"/>
    <w:rsid w:val="00303CF3"/>
    <w:rsid w:val="00303EFC"/>
    <w:rsid w:val="00304682"/>
    <w:rsid w:val="0030543D"/>
    <w:rsid w:val="00305A48"/>
    <w:rsid w:val="00306C1C"/>
    <w:rsid w:val="00307C0F"/>
    <w:rsid w:val="003110C4"/>
    <w:rsid w:val="0031225E"/>
    <w:rsid w:val="00312E70"/>
    <w:rsid w:val="003136AF"/>
    <w:rsid w:val="003138AD"/>
    <w:rsid w:val="00313BB7"/>
    <w:rsid w:val="00313E05"/>
    <w:rsid w:val="0031404E"/>
    <w:rsid w:val="003140FD"/>
    <w:rsid w:val="003142FF"/>
    <w:rsid w:val="003178C6"/>
    <w:rsid w:val="00317FD3"/>
    <w:rsid w:val="00320600"/>
    <w:rsid w:val="0032272C"/>
    <w:rsid w:val="003234BC"/>
    <w:rsid w:val="00323807"/>
    <w:rsid w:val="003245C4"/>
    <w:rsid w:val="00324F5D"/>
    <w:rsid w:val="0032607C"/>
    <w:rsid w:val="00326C97"/>
    <w:rsid w:val="003275DD"/>
    <w:rsid w:val="003301CD"/>
    <w:rsid w:val="00331714"/>
    <w:rsid w:val="00332246"/>
    <w:rsid w:val="00332E16"/>
    <w:rsid w:val="00334F00"/>
    <w:rsid w:val="00335326"/>
    <w:rsid w:val="00335553"/>
    <w:rsid w:val="0033690C"/>
    <w:rsid w:val="00337CC8"/>
    <w:rsid w:val="00337FE5"/>
    <w:rsid w:val="0034309B"/>
    <w:rsid w:val="00343D2E"/>
    <w:rsid w:val="003449B8"/>
    <w:rsid w:val="003459A2"/>
    <w:rsid w:val="00346651"/>
    <w:rsid w:val="003475BA"/>
    <w:rsid w:val="00347603"/>
    <w:rsid w:val="00351900"/>
    <w:rsid w:val="00351EB2"/>
    <w:rsid w:val="00352C8D"/>
    <w:rsid w:val="00352CF3"/>
    <w:rsid w:val="0035346E"/>
    <w:rsid w:val="0035588D"/>
    <w:rsid w:val="00355FA1"/>
    <w:rsid w:val="00357734"/>
    <w:rsid w:val="003603FC"/>
    <w:rsid w:val="00360CD8"/>
    <w:rsid w:val="003617F9"/>
    <w:rsid w:val="0036237B"/>
    <w:rsid w:val="00363055"/>
    <w:rsid w:val="00364D91"/>
    <w:rsid w:val="00365150"/>
    <w:rsid w:val="003651B4"/>
    <w:rsid w:val="003652D4"/>
    <w:rsid w:val="00365785"/>
    <w:rsid w:val="00365A9C"/>
    <w:rsid w:val="00365E30"/>
    <w:rsid w:val="00366C95"/>
    <w:rsid w:val="0037054E"/>
    <w:rsid w:val="003711B6"/>
    <w:rsid w:val="00373726"/>
    <w:rsid w:val="00373913"/>
    <w:rsid w:val="003739AF"/>
    <w:rsid w:val="00375496"/>
    <w:rsid w:val="003756E7"/>
    <w:rsid w:val="003758E9"/>
    <w:rsid w:val="00377756"/>
    <w:rsid w:val="00380563"/>
    <w:rsid w:val="00380F64"/>
    <w:rsid w:val="00381CC3"/>
    <w:rsid w:val="0038231E"/>
    <w:rsid w:val="003841CB"/>
    <w:rsid w:val="00385FAB"/>
    <w:rsid w:val="0038622A"/>
    <w:rsid w:val="00387809"/>
    <w:rsid w:val="0039006B"/>
    <w:rsid w:val="00392327"/>
    <w:rsid w:val="0039376B"/>
    <w:rsid w:val="00393D21"/>
    <w:rsid w:val="003942FA"/>
    <w:rsid w:val="00396EFD"/>
    <w:rsid w:val="003977A7"/>
    <w:rsid w:val="00397DE8"/>
    <w:rsid w:val="003A0CAA"/>
    <w:rsid w:val="003A0F11"/>
    <w:rsid w:val="003A1D7E"/>
    <w:rsid w:val="003A5006"/>
    <w:rsid w:val="003A7A97"/>
    <w:rsid w:val="003A7D28"/>
    <w:rsid w:val="003B02A4"/>
    <w:rsid w:val="003B06F2"/>
    <w:rsid w:val="003B088E"/>
    <w:rsid w:val="003B0905"/>
    <w:rsid w:val="003B0B67"/>
    <w:rsid w:val="003B1AD6"/>
    <w:rsid w:val="003B21D9"/>
    <w:rsid w:val="003B3913"/>
    <w:rsid w:val="003B5661"/>
    <w:rsid w:val="003B59D5"/>
    <w:rsid w:val="003B59EA"/>
    <w:rsid w:val="003B5A98"/>
    <w:rsid w:val="003B70F1"/>
    <w:rsid w:val="003B7704"/>
    <w:rsid w:val="003C0CC1"/>
    <w:rsid w:val="003C16CD"/>
    <w:rsid w:val="003C2763"/>
    <w:rsid w:val="003C2A9A"/>
    <w:rsid w:val="003C30C0"/>
    <w:rsid w:val="003C34CA"/>
    <w:rsid w:val="003C4F55"/>
    <w:rsid w:val="003C5120"/>
    <w:rsid w:val="003C716F"/>
    <w:rsid w:val="003C7359"/>
    <w:rsid w:val="003C73C6"/>
    <w:rsid w:val="003D0C15"/>
    <w:rsid w:val="003D1140"/>
    <w:rsid w:val="003D140A"/>
    <w:rsid w:val="003D1EE8"/>
    <w:rsid w:val="003D2336"/>
    <w:rsid w:val="003D36B1"/>
    <w:rsid w:val="003D4CF5"/>
    <w:rsid w:val="003D57BD"/>
    <w:rsid w:val="003D59BF"/>
    <w:rsid w:val="003D5F56"/>
    <w:rsid w:val="003D671F"/>
    <w:rsid w:val="003E009C"/>
    <w:rsid w:val="003E14DD"/>
    <w:rsid w:val="003E1638"/>
    <w:rsid w:val="003E183D"/>
    <w:rsid w:val="003E1D4C"/>
    <w:rsid w:val="003E27DB"/>
    <w:rsid w:val="003E3000"/>
    <w:rsid w:val="003E3C67"/>
    <w:rsid w:val="003E481B"/>
    <w:rsid w:val="003F1E67"/>
    <w:rsid w:val="003F1F98"/>
    <w:rsid w:val="003F22D3"/>
    <w:rsid w:val="003F296F"/>
    <w:rsid w:val="003F3F1B"/>
    <w:rsid w:val="003F49AA"/>
    <w:rsid w:val="003F5E2B"/>
    <w:rsid w:val="003F762B"/>
    <w:rsid w:val="00401EF6"/>
    <w:rsid w:val="00402D54"/>
    <w:rsid w:val="00403793"/>
    <w:rsid w:val="00406365"/>
    <w:rsid w:val="00406E94"/>
    <w:rsid w:val="0040708A"/>
    <w:rsid w:val="00407505"/>
    <w:rsid w:val="004108AC"/>
    <w:rsid w:val="00410AC4"/>
    <w:rsid w:val="00410B89"/>
    <w:rsid w:val="0041209C"/>
    <w:rsid w:val="0041282A"/>
    <w:rsid w:val="00413407"/>
    <w:rsid w:val="004177D5"/>
    <w:rsid w:val="004205A2"/>
    <w:rsid w:val="00420C81"/>
    <w:rsid w:val="004213C0"/>
    <w:rsid w:val="004219D0"/>
    <w:rsid w:val="00422858"/>
    <w:rsid w:val="00423082"/>
    <w:rsid w:val="00423741"/>
    <w:rsid w:val="00425D11"/>
    <w:rsid w:val="004260E8"/>
    <w:rsid w:val="00430113"/>
    <w:rsid w:val="004315B4"/>
    <w:rsid w:val="00431AD3"/>
    <w:rsid w:val="00431BB3"/>
    <w:rsid w:val="00431CA7"/>
    <w:rsid w:val="0043342F"/>
    <w:rsid w:val="00434F0A"/>
    <w:rsid w:val="00435557"/>
    <w:rsid w:val="0043721B"/>
    <w:rsid w:val="0044143E"/>
    <w:rsid w:val="00442171"/>
    <w:rsid w:val="00442919"/>
    <w:rsid w:val="00443300"/>
    <w:rsid w:val="0044367A"/>
    <w:rsid w:val="00443EE1"/>
    <w:rsid w:val="00444991"/>
    <w:rsid w:val="004449C1"/>
    <w:rsid w:val="00444CA9"/>
    <w:rsid w:val="00445B33"/>
    <w:rsid w:val="00447431"/>
    <w:rsid w:val="00451E5F"/>
    <w:rsid w:val="00452BCA"/>
    <w:rsid w:val="00453433"/>
    <w:rsid w:val="00453AA9"/>
    <w:rsid w:val="0045537A"/>
    <w:rsid w:val="00455838"/>
    <w:rsid w:val="0045590C"/>
    <w:rsid w:val="00456010"/>
    <w:rsid w:val="004568B1"/>
    <w:rsid w:val="004574BC"/>
    <w:rsid w:val="004609F7"/>
    <w:rsid w:val="0046253A"/>
    <w:rsid w:val="004637EA"/>
    <w:rsid w:val="00463915"/>
    <w:rsid w:val="00463D48"/>
    <w:rsid w:val="00464001"/>
    <w:rsid w:val="00465024"/>
    <w:rsid w:val="00465089"/>
    <w:rsid w:val="00471BA3"/>
    <w:rsid w:val="004724C5"/>
    <w:rsid w:val="004737BB"/>
    <w:rsid w:val="00473CB0"/>
    <w:rsid w:val="00474551"/>
    <w:rsid w:val="0047473D"/>
    <w:rsid w:val="004761BC"/>
    <w:rsid w:val="004766D0"/>
    <w:rsid w:val="00476CF7"/>
    <w:rsid w:val="00476CFD"/>
    <w:rsid w:val="00481A7E"/>
    <w:rsid w:val="00484792"/>
    <w:rsid w:val="00484C0F"/>
    <w:rsid w:val="00485A93"/>
    <w:rsid w:val="0048675C"/>
    <w:rsid w:val="00487531"/>
    <w:rsid w:val="004900DA"/>
    <w:rsid w:val="0049047F"/>
    <w:rsid w:val="00490CA3"/>
    <w:rsid w:val="00490F27"/>
    <w:rsid w:val="004910CD"/>
    <w:rsid w:val="00491532"/>
    <w:rsid w:val="00491A07"/>
    <w:rsid w:val="00491FD9"/>
    <w:rsid w:val="004927A0"/>
    <w:rsid w:val="0049399A"/>
    <w:rsid w:val="00495659"/>
    <w:rsid w:val="004961E1"/>
    <w:rsid w:val="004962A4"/>
    <w:rsid w:val="00497A29"/>
    <w:rsid w:val="004A130D"/>
    <w:rsid w:val="004A1BE1"/>
    <w:rsid w:val="004A2010"/>
    <w:rsid w:val="004A37A7"/>
    <w:rsid w:val="004A3B86"/>
    <w:rsid w:val="004A5950"/>
    <w:rsid w:val="004A6CFD"/>
    <w:rsid w:val="004A7D7E"/>
    <w:rsid w:val="004B054F"/>
    <w:rsid w:val="004B28F9"/>
    <w:rsid w:val="004B2AD5"/>
    <w:rsid w:val="004B4FD6"/>
    <w:rsid w:val="004B5D06"/>
    <w:rsid w:val="004B6170"/>
    <w:rsid w:val="004B6455"/>
    <w:rsid w:val="004B6D85"/>
    <w:rsid w:val="004B7829"/>
    <w:rsid w:val="004C0A41"/>
    <w:rsid w:val="004C1A4C"/>
    <w:rsid w:val="004C344C"/>
    <w:rsid w:val="004C34CA"/>
    <w:rsid w:val="004C3BD2"/>
    <w:rsid w:val="004C508D"/>
    <w:rsid w:val="004C58AF"/>
    <w:rsid w:val="004C729A"/>
    <w:rsid w:val="004D0310"/>
    <w:rsid w:val="004D2B07"/>
    <w:rsid w:val="004D32CD"/>
    <w:rsid w:val="004D3681"/>
    <w:rsid w:val="004D461D"/>
    <w:rsid w:val="004D4D77"/>
    <w:rsid w:val="004D5FB6"/>
    <w:rsid w:val="004E056A"/>
    <w:rsid w:val="004E05B4"/>
    <w:rsid w:val="004E08AC"/>
    <w:rsid w:val="004E16BE"/>
    <w:rsid w:val="004E1943"/>
    <w:rsid w:val="004E2B36"/>
    <w:rsid w:val="004E428B"/>
    <w:rsid w:val="004E4361"/>
    <w:rsid w:val="004E4505"/>
    <w:rsid w:val="004E5616"/>
    <w:rsid w:val="004E5701"/>
    <w:rsid w:val="004E6F12"/>
    <w:rsid w:val="004E6F63"/>
    <w:rsid w:val="004E774F"/>
    <w:rsid w:val="004E7EA7"/>
    <w:rsid w:val="004F0C09"/>
    <w:rsid w:val="004F0CD7"/>
    <w:rsid w:val="004F1282"/>
    <w:rsid w:val="004F179A"/>
    <w:rsid w:val="004F2844"/>
    <w:rsid w:val="004F29C0"/>
    <w:rsid w:val="004F352D"/>
    <w:rsid w:val="004F44A9"/>
    <w:rsid w:val="004F5446"/>
    <w:rsid w:val="004F626D"/>
    <w:rsid w:val="004F669B"/>
    <w:rsid w:val="00501395"/>
    <w:rsid w:val="00501621"/>
    <w:rsid w:val="00501745"/>
    <w:rsid w:val="005023CE"/>
    <w:rsid w:val="00502586"/>
    <w:rsid w:val="005025CA"/>
    <w:rsid w:val="00503628"/>
    <w:rsid w:val="005036AA"/>
    <w:rsid w:val="0050448A"/>
    <w:rsid w:val="00504ED8"/>
    <w:rsid w:val="0050634C"/>
    <w:rsid w:val="00506F3E"/>
    <w:rsid w:val="00507DE3"/>
    <w:rsid w:val="00510556"/>
    <w:rsid w:val="00510AEC"/>
    <w:rsid w:val="00511D2D"/>
    <w:rsid w:val="00511D68"/>
    <w:rsid w:val="005123B4"/>
    <w:rsid w:val="0051485B"/>
    <w:rsid w:val="00514DEC"/>
    <w:rsid w:val="00514F2A"/>
    <w:rsid w:val="0051511A"/>
    <w:rsid w:val="00517D1B"/>
    <w:rsid w:val="0052019A"/>
    <w:rsid w:val="005211E1"/>
    <w:rsid w:val="00521689"/>
    <w:rsid w:val="005234E2"/>
    <w:rsid w:val="005252DA"/>
    <w:rsid w:val="00525B62"/>
    <w:rsid w:val="005261A3"/>
    <w:rsid w:val="00531771"/>
    <w:rsid w:val="00531F67"/>
    <w:rsid w:val="005322CB"/>
    <w:rsid w:val="00532465"/>
    <w:rsid w:val="00532539"/>
    <w:rsid w:val="00533B76"/>
    <w:rsid w:val="00535FA9"/>
    <w:rsid w:val="005375E4"/>
    <w:rsid w:val="005417AD"/>
    <w:rsid w:val="00543678"/>
    <w:rsid w:val="00544145"/>
    <w:rsid w:val="0054662D"/>
    <w:rsid w:val="0054718D"/>
    <w:rsid w:val="0054743C"/>
    <w:rsid w:val="00547CF5"/>
    <w:rsid w:val="005517B5"/>
    <w:rsid w:val="0055215B"/>
    <w:rsid w:val="005521C9"/>
    <w:rsid w:val="00552342"/>
    <w:rsid w:val="005537C2"/>
    <w:rsid w:val="00554B32"/>
    <w:rsid w:val="00554D8D"/>
    <w:rsid w:val="005566E7"/>
    <w:rsid w:val="00556979"/>
    <w:rsid w:val="00557621"/>
    <w:rsid w:val="005577CC"/>
    <w:rsid w:val="005577D1"/>
    <w:rsid w:val="00557B1E"/>
    <w:rsid w:val="005630BA"/>
    <w:rsid w:val="00563BAF"/>
    <w:rsid w:val="00566FBF"/>
    <w:rsid w:val="00567143"/>
    <w:rsid w:val="00570A31"/>
    <w:rsid w:val="00572424"/>
    <w:rsid w:val="0057295F"/>
    <w:rsid w:val="0057296D"/>
    <w:rsid w:val="0057656C"/>
    <w:rsid w:val="0057718F"/>
    <w:rsid w:val="005807D7"/>
    <w:rsid w:val="00581FDD"/>
    <w:rsid w:val="0058525D"/>
    <w:rsid w:val="00585309"/>
    <w:rsid w:val="005855AA"/>
    <w:rsid w:val="005857A6"/>
    <w:rsid w:val="00585F71"/>
    <w:rsid w:val="0058653F"/>
    <w:rsid w:val="00586684"/>
    <w:rsid w:val="0059006F"/>
    <w:rsid w:val="005903E8"/>
    <w:rsid w:val="005909C5"/>
    <w:rsid w:val="005939B5"/>
    <w:rsid w:val="0059498B"/>
    <w:rsid w:val="00594DBA"/>
    <w:rsid w:val="00594EC9"/>
    <w:rsid w:val="0059528D"/>
    <w:rsid w:val="005952EB"/>
    <w:rsid w:val="00597E36"/>
    <w:rsid w:val="005A09B0"/>
    <w:rsid w:val="005A0DE4"/>
    <w:rsid w:val="005A267D"/>
    <w:rsid w:val="005A44EE"/>
    <w:rsid w:val="005A4923"/>
    <w:rsid w:val="005A511F"/>
    <w:rsid w:val="005A5F0A"/>
    <w:rsid w:val="005A742D"/>
    <w:rsid w:val="005B008A"/>
    <w:rsid w:val="005B0729"/>
    <w:rsid w:val="005B0C3A"/>
    <w:rsid w:val="005B0FAE"/>
    <w:rsid w:val="005B14E1"/>
    <w:rsid w:val="005B31ED"/>
    <w:rsid w:val="005B3AD8"/>
    <w:rsid w:val="005B6F0B"/>
    <w:rsid w:val="005B7588"/>
    <w:rsid w:val="005C06F5"/>
    <w:rsid w:val="005C3B9D"/>
    <w:rsid w:val="005C3D95"/>
    <w:rsid w:val="005C4B00"/>
    <w:rsid w:val="005C4F2A"/>
    <w:rsid w:val="005C68E6"/>
    <w:rsid w:val="005C7136"/>
    <w:rsid w:val="005D0063"/>
    <w:rsid w:val="005D166D"/>
    <w:rsid w:val="005D3FC9"/>
    <w:rsid w:val="005D4860"/>
    <w:rsid w:val="005D4EB8"/>
    <w:rsid w:val="005D5F02"/>
    <w:rsid w:val="005D61CC"/>
    <w:rsid w:val="005D6C66"/>
    <w:rsid w:val="005D6E07"/>
    <w:rsid w:val="005D6EDA"/>
    <w:rsid w:val="005D7015"/>
    <w:rsid w:val="005D76B6"/>
    <w:rsid w:val="005D76D3"/>
    <w:rsid w:val="005D7C95"/>
    <w:rsid w:val="005E0109"/>
    <w:rsid w:val="005E0D0D"/>
    <w:rsid w:val="005E1AB7"/>
    <w:rsid w:val="005E1B6C"/>
    <w:rsid w:val="005E22CE"/>
    <w:rsid w:val="005E236A"/>
    <w:rsid w:val="005E452C"/>
    <w:rsid w:val="005E516C"/>
    <w:rsid w:val="005E66A9"/>
    <w:rsid w:val="005E7187"/>
    <w:rsid w:val="005E76B9"/>
    <w:rsid w:val="005E7F3A"/>
    <w:rsid w:val="005E7F64"/>
    <w:rsid w:val="005F09AE"/>
    <w:rsid w:val="005F19E0"/>
    <w:rsid w:val="005F4600"/>
    <w:rsid w:val="005F5CB0"/>
    <w:rsid w:val="005F653A"/>
    <w:rsid w:val="005F6B2D"/>
    <w:rsid w:val="0060058F"/>
    <w:rsid w:val="00600968"/>
    <w:rsid w:val="00602C1E"/>
    <w:rsid w:val="00602E6A"/>
    <w:rsid w:val="00603C68"/>
    <w:rsid w:val="00604997"/>
    <w:rsid w:val="00604B4C"/>
    <w:rsid w:val="0060500F"/>
    <w:rsid w:val="00605AD3"/>
    <w:rsid w:val="00606058"/>
    <w:rsid w:val="00606B25"/>
    <w:rsid w:val="00610A33"/>
    <w:rsid w:val="00613088"/>
    <w:rsid w:val="006130FA"/>
    <w:rsid w:val="006159A9"/>
    <w:rsid w:val="00616D0B"/>
    <w:rsid w:val="006206FE"/>
    <w:rsid w:val="00621AD3"/>
    <w:rsid w:val="006222F9"/>
    <w:rsid w:val="006223BE"/>
    <w:rsid w:val="00622E84"/>
    <w:rsid w:val="00623907"/>
    <w:rsid w:val="00623CAB"/>
    <w:rsid w:val="006243C2"/>
    <w:rsid w:val="006251C5"/>
    <w:rsid w:val="00625233"/>
    <w:rsid w:val="00625A65"/>
    <w:rsid w:val="00625D44"/>
    <w:rsid w:val="00626EED"/>
    <w:rsid w:val="0062742A"/>
    <w:rsid w:val="006303F1"/>
    <w:rsid w:val="006319AA"/>
    <w:rsid w:val="00631C73"/>
    <w:rsid w:val="00631DC7"/>
    <w:rsid w:val="00632D12"/>
    <w:rsid w:val="00632DCD"/>
    <w:rsid w:val="00633884"/>
    <w:rsid w:val="00634517"/>
    <w:rsid w:val="00635DE2"/>
    <w:rsid w:val="0063624B"/>
    <w:rsid w:val="006366C7"/>
    <w:rsid w:val="00640172"/>
    <w:rsid w:val="00640DBD"/>
    <w:rsid w:val="00641848"/>
    <w:rsid w:val="00641863"/>
    <w:rsid w:val="006429F7"/>
    <w:rsid w:val="006442CE"/>
    <w:rsid w:val="0064492E"/>
    <w:rsid w:val="00644CAE"/>
    <w:rsid w:val="006456A1"/>
    <w:rsid w:val="00650750"/>
    <w:rsid w:val="00650EC4"/>
    <w:rsid w:val="006513BE"/>
    <w:rsid w:val="006516AB"/>
    <w:rsid w:val="00652F9B"/>
    <w:rsid w:val="006534B1"/>
    <w:rsid w:val="00653D91"/>
    <w:rsid w:val="00656D41"/>
    <w:rsid w:val="006613E8"/>
    <w:rsid w:val="00661B29"/>
    <w:rsid w:val="00661FC7"/>
    <w:rsid w:val="00666BA8"/>
    <w:rsid w:val="00666F13"/>
    <w:rsid w:val="00667904"/>
    <w:rsid w:val="00667E39"/>
    <w:rsid w:val="006703D5"/>
    <w:rsid w:val="00671E2B"/>
    <w:rsid w:val="006729C9"/>
    <w:rsid w:val="00672A96"/>
    <w:rsid w:val="0067477B"/>
    <w:rsid w:val="00675512"/>
    <w:rsid w:val="00675982"/>
    <w:rsid w:val="00675FC5"/>
    <w:rsid w:val="0067633F"/>
    <w:rsid w:val="00676AF8"/>
    <w:rsid w:val="006779F6"/>
    <w:rsid w:val="00677A2A"/>
    <w:rsid w:val="00677A31"/>
    <w:rsid w:val="0068086B"/>
    <w:rsid w:val="006811B8"/>
    <w:rsid w:val="0068142F"/>
    <w:rsid w:val="00683142"/>
    <w:rsid w:val="006831FB"/>
    <w:rsid w:val="00683B9F"/>
    <w:rsid w:val="0068422A"/>
    <w:rsid w:val="006850A8"/>
    <w:rsid w:val="00685812"/>
    <w:rsid w:val="00686659"/>
    <w:rsid w:val="006868ED"/>
    <w:rsid w:val="00687375"/>
    <w:rsid w:val="00687CE5"/>
    <w:rsid w:val="00687D64"/>
    <w:rsid w:val="006912B1"/>
    <w:rsid w:val="006917D2"/>
    <w:rsid w:val="00693D58"/>
    <w:rsid w:val="006951EC"/>
    <w:rsid w:val="0069770E"/>
    <w:rsid w:val="00697E77"/>
    <w:rsid w:val="006A10AD"/>
    <w:rsid w:val="006A2893"/>
    <w:rsid w:val="006A2FF2"/>
    <w:rsid w:val="006A4B7C"/>
    <w:rsid w:val="006A5375"/>
    <w:rsid w:val="006A5F10"/>
    <w:rsid w:val="006A6530"/>
    <w:rsid w:val="006A679E"/>
    <w:rsid w:val="006A69A9"/>
    <w:rsid w:val="006B0085"/>
    <w:rsid w:val="006B10AC"/>
    <w:rsid w:val="006B2AB8"/>
    <w:rsid w:val="006B549A"/>
    <w:rsid w:val="006B64C1"/>
    <w:rsid w:val="006B6831"/>
    <w:rsid w:val="006C0B51"/>
    <w:rsid w:val="006C1088"/>
    <w:rsid w:val="006C185C"/>
    <w:rsid w:val="006C1E0A"/>
    <w:rsid w:val="006C30AE"/>
    <w:rsid w:val="006C3751"/>
    <w:rsid w:val="006C3C1F"/>
    <w:rsid w:val="006C3E67"/>
    <w:rsid w:val="006C411C"/>
    <w:rsid w:val="006C4281"/>
    <w:rsid w:val="006C519F"/>
    <w:rsid w:val="006C58A6"/>
    <w:rsid w:val="006C59DF"/>
    <w:rsid w:val="006D00F4"/>
    <w:rsid w:val="006D0757"/>
    <w:rsid w:val="006D0B42"/>
    <w:rsid w:val="006D1110"/>
    <w:rsid w:val="006D16D3"/>
    <w:rsid w:val="006D22B7"/>
    <w:rsid w:val="006D3D5A"/>
    <w:rsid w:val="006D3E7A"/>
    <w:rsid w:val="006D4611"/>
    <w:rsid w:val="006D4EEB"/>
    <w:rsid w:val="006D62EF"/>
    <w:rsid w:val="006D74F1"/>
    <w:rsid w:val="006E0518"/>
    <w:rsid w:val="006E194A"/>
    <w:rsid w:val="006E253E"/>
    <w:rsid w:val="006E2655"/>
    <w:rsid w:val="006E4742"/>
    <w:rsid w:val="006E4E41"/>
    <w:rsid w:val="006E4F95"/>
    <w:rsid w:val="006E554C"/>
    <w:rsid w:val="006E55C3"/>
    <w:rsid w:val="006E6799"/>
    <w:rsid w:val="006E7499"/>
    <w:rsid w:val="006F0D79"/>
    <w:rsid w:val="006F2DB9"/>
    <w:rsid w:val="006F2EF2"/>
    <w:rsid w:val="006F60E1"/>
    <w:rsid w:val="0070288E"/>
    <w:rsid w:val="007035C7"/>
    <w:rsid w:val="00703989"/>
    <w:rsid w:val="007039B9"/>
    <w:rsid w:val="00703EDF"/>
    <w:rsid w:val="00704456"/>
    <w:rsid w:val="00704BEC"/>
    <w:rsid w:val="007056A2"/>
    <w:rsid w:val="0070628A"/>
    <w:rsid w:val="00706356"/>
    <w:rsid w:val="00707484"/>
    <w:rsid w:val="00707B32"/>
    <w:rsid w:val="00707CDD"/>
    <w:rsid w:val="00711106"/>
    <w:rsid w:val="00711273"/>
    <w:rsid w:val="00711754"/>
    <w:rsid w:val="00711F27"/>
    <w:rsid w:val="00716CAC"/>
    <w:rsid w:val="007172BD"/>
    <w:rsid w:val="0072062B"/>
    <w:rsid w:val="00721585"/>
    <w:rsid w:val="0072256D"/>
    <w:rsid w:val="00723FFD"/>
    <w:rsid w:val="00724F06"/>
    <w:rsid w:val="00725149"/>
    <w:rsid w:val="00725CC5"/>
    <w:rsid w:val="0072664E"/>
    <w:rsid w:val="007303E9"/>
    <w:rsid w:val="00730DBB"/>
    <w:rsid w:val="007312AE"/>
    <w:rsid w:val="00731817"/>
    <w:rsid w:val="00733A3E"/>
    <w:rsid w:val="00735A1F"/>
    <w:rsid w:val="0073716B"/>
    <w:rsid w:val="00740B32"/>
    <w:rsid w:val="007419BD"/>
    <w:rsid w:val="00742F68"/>
    <w:rsid w:val="00744CFE"/>
    <w:rsid w:val="00745CCF"/>
    <w:rsid w:val="00746C4F"/>
    <w:rsid w:val="00750E6B"/>
    <w:rsid w:val="00750E72"/>
    <w:rsid w:val="00751043"/>
    <w:rsid w:val="00751C42"/>
    <w:rsid w:val="00752943"/>
    <w:rsid w:val="00754A0E"/>
    <w:rsid w:val="00755B79"/>
    <w:rsid w:val="00755C3C"/>
    <w:rsid w:val="007612FE"/>
    <w:rsid w:val="0076157B"/>
    <w:rsid w:val="0076313C"/>
    <w:rsid w:val="007635D2"/>
    <w:rsid w:val="007636E0"/>
    <w:rsid w:val="00765F9D"/>
    <w:rsid w:val="00767D43"/>
    <w:rsid w:val="00770038"/>
    <w:rsid w:val="00770DDC"/>
    <w:rsid w:val="00772B04"/>
    <w:rsid w:val="00773366"/>
    <w:rsid w:val="007739AC"/>
    <w:rsid w:val="00774329"/>
    <w:rsid w:val="00774AE4"/>
    <w:rsid w:val="007750AB"/>
    <w:rsid w:val="00775BDF"/>
    <w:rsid w:val="00777D29"/>
    <w:rsid w:val="00780280"/>
    <w:rsid w:val="00780AE6"/>
    <w:rsid w:val="00780F67"/>
    <w:rsid w:val="00782A0B"/>
    <w:rsid w:val="0078616F"/>
    <w:rsid w:val="007861C5"/>
    <w:rsid w:val="00791079"/>
    <w:rsid w:val="00792218"/>
    <w:rsid w:val="00792BCF"/>
    <w:rsid w:val="00793526"/>
    <w:rsid w:val="00793A0D"/>
    <w:rsid w:val="00793EE0"/>
    <w:rsid w:val="00794896"/>
    <w:rsid w:val="0079524A"/>
    <w:rsid w:val="00795490"/>
    <w:rsid w:val="0079564E"/>
    <w:rsid w:val="0079572B"/>
    <w:rsid w:val="00795B6E"/>
    <w:rsid w:val="00795D64"/>
    <w:rsid w:val="007960A3"/>
    <w:rsid w:val="0079644E"/>
    <w:rsid w:val="0079690B"/>
    <w:rsid w:val="007A0FDA"/>
    <w:rsid w:val="007A1131"/>
    <w:rsid w:val="007A2B0C"/>
    <w:rsid w:val="007A4577"/>
    <w:rsid w:val="007A58D3"/>
    <w:rsid w:val="007A6E38"/>
    <w:rsid w:val="007A729D"/>
    <w:rsid w:val="007A7EEB"/>
    <w:rsid w:val="007B0D45"/>
    <w:rsid w:val="007B1EE4"/>
    <w:rsid w:val="007B2A7E"/>
    <w:rsid w:val="007B3850"/>
    <w:rsid w:val="007B479E"/>
    <w:rsid w:val="007B5169"/>
    <w:rsid w:val="007B62C5"/>
    <w:rsid w:val="007B65F3"/>
    <w:rsid w:val="007B7866"/>
    <w:rsid w:val="007B7EA2"/>
    <w:rsid w:val="007C0FAD"/>
    <w:rsid w:val="007C1BAC"/>
    <w:rsid w:val="007C301B"/>
    <w:rsid w:val="007C4CA2"/>
    <w:rsid w:val="007C51A6"/>
    <w:rsid w:val="007C699A"/>
    <w:rsid w:val="007C7430"/>
    <w:rsid w:val="007C7B4E"/>
    <w:rsid w:val="007D164E"/>
    <w:rsid w:val="007D1AAF"/>
    <w:rsid w:val="007D2778"/>
    <w:rsid w:val="007D3B15"/>
    <w:rsid w:val="007D3E0C"/>
    <w:rsid w:val="007D52FA"/>
    <w:rsid w:val="007D5769"/>
    <w:rsid w:val="007D6D24"/>
    <w:rsid w:val="007D7464"/>
    <w:rsid w:val="007E0070"/>
    <w:rsid w:val="007E037F"/>
    <w:rsid w:val="007E0736"/>
    <w:rsid w:val="007E0ACA"/>
    <w:rsid w:val="007E20A0"/>
    <w:rsid w:val="007E2298"/>
    <w:rsid w:val="007E2957"/>
    <w:rsid w:val="007E2FB2"/>
    <w:rsid w:val="007E44A5"/>
    <w:rsid w:val="007E56D8"/>
    <w:rsid w:val="007E707B"/>
    <w:rsid w:val="007E7364"/>
    <w:rsid w:val="007F06D0"/>
    <w:rsid w:val="007F1259"/>
    <w:rsid w:val="007F1C95"/>
    <w:rsid w:val="007F21F3"/>
    <w:rsid w:val="007F2E34"/>
    <w:rsid w:val="007F300D"/>
    <w:rsid w:val="007F3727"/>
    <w:rsid w:val="007F4449"/>
    <w:rsid w:val="007F6804"/>
    <w:rsid w:val="007F6C46"/>
    <w:rsid w:val="007F6CEC"/>
    <w:rsid w:val="007F7232"/>
    <w:rsid w:val="007F723C"/>
    <w:rsid w:val="007F7E0D"/>
    <w:rsid w:val="008011F2"/>
    <w:rsid w:val="0080139D"/>
    <w:rsid w:val="00801804"/>
    <w:rsid w:val="00801F83"/>
    <w:rsid w:val="00802602"/>
    <w:rsid w:val="008035AA"/>
    <w:rsid w:val="00803E7B"/>
    <w:rsid w:val="00807459"/>
    <w:rsid w:val="0081161C"/>
    <w:rsid w:val="008134C0"/>
    <w:rsid w:val="00813CBF"/>
    <w:rsid w:val="00814922"/>
    <w:rsid w:val="00815494"/>
    <w:rsid w:val="00816FBC"/>
    <w:rsid w:val="0081731D"/>
    <w:rsid w:val="0081785E"/>
    <w:rsid w:val="00820774"/>
    <w:rsid w:val="00820933"/>
    <w:rsid w:val="00820DB0"/>
    <w:rsid w:val="00821D60"/>
    <w:rsid w:val="00821F4F"/>
    <w:rsid w:val="00823702"/>
    <w:rsid w:val="00823750"/>
    <w:rsid w:val="0082497D"/>
    <w:rsid w:val="00824DAF"/>
    <w:rsid w:val="00825632"/>
    <w:rsid w:val="00825CEE"/>
    <w:rsid w:val="0082612B"/>
    <w:rsid w:val="00827764"/>
    <w:rsid w:val="00831DA3"/>
    <w:rsid w:val="00831F21"/>
    <w:rsid w:val="00833BAA"/>
    <w:rsid w:val="0083449D"/>
    <w:rsid w:val="0083490B"/>
    <w:rsid w:val="00834CA7"/>
    <w:rsid w:val="00835232"/>
    <w:rsid w:val="0083602D"/>
    <w:rsid w:val="00836639"/>
    <w:rsid w:val="00841D04"/>
    <w:rsid w:val="008432F2"/>
    <w:rsid w:val="00844480"/>
    <w:rsid w:val="00844CA7"/>
    <w:rsid w:val="00845000"/>
    <w:rsid w:val="00845B78"/>
    <w:rsid w:val="0084684C"/>
    <w:rsid w:val="00847311"/>
    <w:rsid w:val="0084735F"/>
    <w:rsid w:val="00850CD3"/>
    <w:rsid w:val="0085115A"/>
    <w:rsid w:val="00851F36"/>
    <w:rsid w:val="008529AC"/>
    <w:rsid w:val="008536FB"/>
    <w:rsid w:val="00853C82"/>
    <w:rsid w:val="008553A6"/>
    <w:rsid w:val="008557E9"/>
    <w:rsid w:val="00855983"/>
    <w:rsid w:val="00856506"/>
    <w:rsid w:val="00856C18"/>
    <w:rsid w:val="00857008"/>
    <w:rsid w:val="00857AFB"/>
    <w:rsid w:val="00860214"/>
    <w:rsid w:val="00861A7F"/>
    <w:rsid w:val="008627E5"/>
    <w:rsid w:val="008670D5"/>
    <w:rsid w:val="00870BE9"/>
    <w:rsid w:val="00870C4D"/>
    <w:rsid w:val="00871E41"/>
    <w:rsid w:val="0087201D"/>
    <w:rsid w:val="00872831"/>
    <w:rsid w:val="00873675"/>
    <w:rsid w:val="00873E99"/>
    <w:rsid w:val="00876E68"/>
    <w:rsid w:val="00880537"/>
    <w:rsid w:val="008805A7"/>
    <w:rsid w:val="00884059"/>
    <w:rsid w:val="00884707"/>
    <w:rsid w:val="00885408"/>
    <w:rsid w:val="008859C9"/>
    <w:rsid w:val="00885BC7"/>
    <w:rsid w:val="00885F05"/>
    <w:rsid w:val="008864A0"/>
    <w:rsid w:val="00887151"/>
    <w:rsid w:val="008875F8"/>
    <w:rsid w:val="00891C0E"/>
    <w:rsid w:val="0089272C"/>
    <w:rsid w:val="008943D9"/>
    <w:rsid w:val="00895B92"/>
    <w:rsid w:val="00895DF8"/>
    <w:rsid w:val="008A0240"/>
    <w:rsid w:val="008A061C"/>
    <w:rsid w:val="008A1642"/>
    <w:rsid w:val="008A1DAF"/>
    <w:rsid w:val="008A1F2C"/>
    <w:rsid w:val="008A247F"/>
    <w:rsid w:val="008A2FAE"/>
    <w:rsid w:val="008A4CAF"/>
    <w:rsid w:val="008A7B0C"/>
    <w:rsid w:val="008A7D4C"/>
    <w:rsid w:val="008B094F"/>
    <w:rsid w:val="008B1001"/>
    <w:rsid w:val="008B2E27"/>
    <w:rsid w:val="008B2F3F"/>
    <w:rsid w:val="008B3187"/>
    <w:rsid w:val="008B3594"/>
    <w:rsid w:val="008B367F"/>
    <w:rsid w:val="008B3C89"/>
    <w:rsid w:val="008B4288"/>
    <w:rsid w:val="008B501E"/>
    <w:rsid w:val="008B59B9"/>
    <w:rsid w:val="008C13D0"/>
    <w:rsid w:val="008C26D0"/>
    <w:rsid w:val="008D09BE"/>
    <w:rsid w:val="008D15E1"/>
    <w:rsid w:val="008D1D76"/>
    <w:rsid w:val="008D34A3"/>
    <w:rsid w:val="008D3904"/>
    <w:rsid w:val="008D48B7"/>
    <w:rsid w:val="008D6218"/>
    <w:rsid w:val="008D7327"/>
    <w:rsid w:val="008D742B"/>
    <w:rsid w:val="008D76F7"/>
    <w:rsid w:val="008D7E8D"/>
    <w:rsid w:val="008E038F"/>
    <w:rsid w:val="008E0B29"/>
    <w:rsid w:val="008E27B6"/>
    <w:rsid w:val="008E3DED"/>
    <w:rsid w:val="008E3E80"/>
    <w:rsid w:val="008E4099"/>
    <w:rsid w:val="008E4B9C"/>
    <w:rsid w:val="008E5371"/>
    <w:rsid w:val="008E5916"/>
    <w:rsid w:val="008E6413"/>
    <w:rsid w:val="008E64A8"/>
    <w:rsid w:val="008E679F"/>
    <w:rsid w:val="008E739A"/>
    <w:rsid w:val="008E7A73"/>
    <w:rsid w:val="008E7D41"/>
    <w:rsid w:val="008F0515"/>
    <w:rsid w:val="008F0964"/>
    <w:rsid w:val="008F3394"/>
    <w:rsid w:val="008F3781"/>
    <w:rsid w:val="008F3952"/>
    <w:rsid w:val="008F3FEB"/>
    <w:rsid w:val="008F40A2"/>
    <w:rsid w:val="008F436E"/>
    <w:rsid w:val="008F5020"/>
    <w:rsid w:val="008F6B1B"/>
    <w:rsid w:val="00900953"/>
    <w:rsid w:val="009010DD"/>
    <w:rsid w:val="00901ACA"/>
    <w:rsid w:val="00901AED"/>
    <w:rsid w:val="00904077"/>
    <w:rsid w:val="00904910"/>
    <w:rsid w:val="00905EC5"/>
    <w:rsid w:val="00905FF6"/>
    <w:rsid w:val="009066C4"/>
    <w:rsid w:val="0091094B"/>
    <w:rsid w:val="00911E4A"/>
    <w:rsid w:val="00914624"/>
    <w:rsid w:val="00914C05"/>
    <w:rsid w:val="00915B39"/>
    <w:rsid w:val="00916644"/>
    <w:rsid w:val="00916AE6"/>
    <w:rsid w:val="00916ED8"/>
    <w:rsid w:val="00920137"/>
    <w:rsid w:val="00920261"/>
    <w:rsid w:val="009206C5"/>
    <w:rsid w:val="009217B3"/>
    <w:rsid w:val="00921996"/>
    <w:rsid w:val="00921B43"/>
    <w:rsid w:val="009226EF"/>
    <w:rsid w:val="009232F8"/>
    <w:rsid w:val="009244FB"/>
    <w:rsid w:val="00924867"/>
    <w:rsid w:val="00925BFC"/>
    <w:rsid w:val="00925CED"/>
    <w:rsid w:val="0092644E"/>
    <w:rsid w:val="00926D2C"/>
    <w:rsid w:val="00926EFA"/>
    <w:rsid w:val="0092703C"/>
    <w:rsid w:val="009270BA"/>
    <w:rsid w:val="009271AD"/>
    <w:rsid w:val="00935B06"/>
    <w:rsid w:val="00936DCE"/>
    <w:rsid w:val="0093737A"/>
    <w:rsid w:val="009379D0"/>
    <w:rsid w:val="00937EA3"/>
    <w:rsid w:val="00940DE5"/>
    <w:rsid w:val="00942997"/>
    <w:rsid w:val="009438D0"/>
    <w:rsid w:val="00943A2B"/>
    <w:rsid w:val="00944980"/>
    <w:rsid w:val="00945A0C"/>
    <w:rsid w:val="00945CFB"/>
    <w:rsid w:val="00947A17"/>
    <w:rsid w:val="0095078E"/>
    <w:rsid w:val="0095100F"/>
    <w:rsid w:val="00954039"/>
    <w:rsid w:val="00954F05"/>
    <w:rsid w:val="00956298"/>
    <w:rsid w:val="00957451"/>
    <w:rsid w:val="00957B6F"/>
    <w:rsid w:val="00961CC8"/>
    <w:rsid w:val="00961E12"/>
    <w:rsid w:val="009625E3"/>
    <w:rsid w:val="009625EE"/>
    <w:rsid w:val="00962FBE"/>
    <w:rsid w:val="00963BAB"/>
    <w:rsid w:val="009654B6"/>
    <w:rsid w:val="0096551B"/>
    <w:rsid w:val="009667D4"/>
    <w:rsid w:val="0096774D"/>
    <w:rsid w:val="00970535"/>
    <w:rsid w:val="009725C6"/>
    <w:rsid w:val="00974249"/>
    <w:rsid w:val="00975B2B"/>
    <w:rsid w:val="00975F44"/>
    <w:rsid w:val="00976471"/>
    <w:rsid w:val="009812A8"/>
    <w:rsid w:val="00981430"/>
    <w:rsid w:val="00981AC4"/>
    <w:rsid w:val="00982282"/>
    <w:rsid w:val="0098349D"/>
    <w:rsid w:val="00983C8B"/>
    <w:rsid w:val="009858D5"/>
    <w:rsid w:val="00985988"/>
    <w:rsid w:val="00990418"/>
    <w:rsid w:val="0099073A"/>
    <w:rsid w:val="00991C59"/>
    <w:rsid w:val="0099216D"/>
    <w:rsid w:val="0099218A"/>
    <w:rsid w:val="009957B6"/>
    <w:rsid w:val="00995C1D"/>
    <w:rsid w:val="009963E8"/>
    <w:rsid w:val="009A07A2"/>
    <w:rsid w:val="009A1288"/>
    <w:rsid w:val="009A15ED"/>
    <w:rsid w:val="009A1FF3"/>
    <w:rsid w:val="009A2EE2"/>
    <w:rsid w:val="009A3E06"/>
    <w:rsid w:val="009A488F"/>
    <w:rsid w:val="009A69C0"/>
    <w:rsid w:val="009A790E"/>
    <w:rsid w:val="009B069D"/>
    <w:rsid w:val="009B3249"/>
    <w:rsid w:val="009B420A"/>
    <w:rsid w:val="009C17DA"/>
    <w:rsid w:val="009C1CCA"/>
    <w:rsid w:val="009C2492"/>
    <w:rsid w:val="009C47B3"/>
    <w:rsid w:val="009C6032"/>
    <w:rsid w:val="009D0C08"/>
    <w:rsid w:val="009D125B"/>
    <w:rsid w:val="009D18DD"/>
    <w:rsid w:val="009D19CA"/>
    <w:rsid w:val="009D3591"/>
    <w:rsid w:val="009D394D"/>
    <w:rsid w:val="009D470A"/>
    <w:rsid w:val="009E0262"/>
    <w:rsid w:val="009E292D"/>
    <w:rsid w:val="009E5665"/>
    <w:rsid w:val="009E57AC"/>
    <w:rsid w:val="009F010A"/>
    <w:rsid w:val="009F1C18"/>
    <w:rsid w:val="009F220D"/>
    <w:rsid w:val="009F22E2"/>
    <w:rsid w:val="009F406F"/>
    <w:rsid w:val="009F4FCE"/>
    <w:rsid w:val="009F539C"/>
    <w:rsid w:val="009F6537"/>
    <w:rsid w:val="009F7EAB"/>
    <w:rsid w:val="00A0246D"/>
    <w:rsid w:val="00A03B97"/>
    <w:rsid w:val="00A04B3F"/>
    <w:rsid w:val="00A04B73"/>
    <w:rsid w:val="00A05D35"/>
    <w:rsid w:val="00A06412"/>
    <w:rsid w:val="00A067D2"/>
    <w:rsid w:val="00A100EA"/>
    <w:rsid w:val="00A10193"/>
    <w:rsid w:val="00A103BB"/>
    <w:rsid w:val="00A10C3F"/>
    <w:rsid w:val="00A11581"/>
    <w:rsid w:val="00A11D15"/>
    <w:rsid w:val="00A145FB"/>
    <w:rsid w:val="00A163FF"/>
    <w:rsid w:val="00A16508"/>
    <w:rsid w:val="00A173F9"/>
    <w:rsid w:val="00A20216"/>
    <w:rsid w:val="00A202AC"/>
    <w:rsid w:val="00A20C56"/>
    <w:rsid w:val="00A2136D"/>
    <w:rsid w:val="00A22400"/>
    <w:rsid w:val="00A22571"/>
    <w:rsid w:val="00A23A6B"/>
    <w:rsid w:val="00A256F5"/>
    <w:rsid w:val="00A25B4D"/>
    <w:rsid w:val="00A25D33"/>
    <w:rsid w:val="00A25E87"/>
    <w:rsid w:val="00A2648C"/>
    <w:rsid w:val="00A26D6A"/>
    <w:rsid w:val="00A31589"/>
    <w:rsid w:val="00A3185F"/>
    <w:rsid w:val="00A331B0"/>
    <w:rsid w:val="00A33317"/>
    <w:rsid w:val="00A342DE"/>
    <w:rsid w:val="00A34370"/>
    <w:rsid w:val="00A34717"/>
    <w:rsid w:val="00A34AF9"/>
    <w:rsid w:val="00A34D50"/>
    <w:rsid w:val="00A35816"/>
    <w:rsid w:val="00A409EF"/>
    <w:rsid w:val="00A41F0F"/>
    <w:rsid w:val="00A4295B"/>
    <w:rsid w:val="00A42B40"/>
    <w:rsid w:val="00A433CE"/>
    <w:rsid w:val="00A43CFC"/>
    <w:rsid w:val="00A442A6"/>
    <w:rsid w:val="00A4491E"/>
    <w:rsid w:val="00A44CFD"/>
    <w:rsid w:val="00A45583"/>
    <w:rsid w:val="00A45DF6"/>
    <w:rsid w:val="00A47F5B"/>
    <w:rsid w:val="00A5179C"/>
    <w:rsid w:val="00A51C9A"/>
    <w:rsid w:val="00A521D1"/>
    <w:rsid w:val="00A5266A"/>
    <w:rsid w:val="00A52B47"/>
    <w:rsid w:val="00A52E64"/>
    <w:rsid w:val="00A53B9C"/>
    <w:rsid w:val="00A547B8"/>
    <w:rsid w:val="00A54C51"/>
    <w:rsid w:val="00A56E33"/>
    <w:rsid w:val="00A56F62"/>
    <w:rsid w:val="00A570BF"/>
    <w:rsid w:val="00A6001B"/>
    <w:rsid w:val="00A61125"/>
    <w:rsid w:val="00A63053"/>
    <w:rsid w:val="00A6461A"/>
    <w:rsid w:val="00A656D8"/>
    <w:rsid w:val="00A67685"/>
    <w:rsid w:val="00A71309"/>
    <w:rsid w:val="00A721D7"/>
    <w:rsid w:val="00A726AC"/>
    <w:rsid w:val="00A73C5A"/>
    <w:rsid w:val="00A7470B"/>
    <w:rsid w:val="00A749B8"/>
    <w:rsid w:val="00A74B99"/>
    <w:rsid w:val="00A74FD8"/>
    <w:rsid w:val="00A7530C"/>
    <w:rsid w:val="00A75A46"/>
    <w:rsid w:val="00A76942"/>
    <w:rsid w:val="00A77325"/>
    <w:rsid w:val="00A77477"/>
    <w:rsid w:val="00A80E0A"/>
    <w:rsid w:val="00A80EA0"/>
    <w:rsid w:val="00A82CB6"/>
    <w:rsid w:val="00A841C3"/>
    <w:rsid w:val="00A844A1"/>
    <w:rsid w:val="00A869BC"/>
    <w:rsid w:val="00A87753"/>
    <w:rsid w:val="00A9018F"/>
    <w:rsid w:val="00A9104C"/>
    <w:rsid w:val="00A91347"/>
    <w:rsid w:val="00A918FF"/>
    <w:rsid w:val="00A9283C"/>
    <w:rsid w:val="00A92EF3"/>
    <w:rsid w:val="00A930D0"/>
    <w:rsid w:val="00A93F3D"/>
    <w:rsid w:val="00A94A59"/>
    <w:rsid w:val="00A96E89"/>
    <w:rsid w:val="00A975BD"/>
    <w:rsid w:val="00A97645"/>
    <w:rsid w:val="00AA0CEE"/>
    <w:rsid w:val="00AA12EF"/>
    <w:rsid w:val="00AA3232"/>
    <w:rsid w:val="00AA470C"/>
    <w:rsid w:val="00AA508C"/>
    <w:rsid w:val="00AA5D0D"/>
    <w:rsid w:val="00AA5FD1"/>
    <w:rsid w:val="00AA79BC"/>
    <w:rsid w:val="00AA7B42"/>
    <w:rsid w:val="00AA7B4D"/>
    <w:rsid w:val="00AB069F"/>
    <w:rsid w:val="00AB09D3"/>
    <w:rsid w:val="00AB5CFA"/>
    <w:rsid w:val="00AB738B"/>
    <w:rsid w:val="00AC0642"/>
    <w:rsid w:val="00AC0ADA"/>
    <w:rsid w:val="00AC25B3"/>
    <w:rsid w:val="00AC2C62"/>
    <w:rsid w:val="00AC506E"/>
    <w:rsid w:val="00AC6BB6"/>
    <w:rsid w:val="00AC73FF"/>
    <w:rsid w:val="00AD188B"/>
    <w:rsid w:val="00AD1C8C"/>
    <w:rsid w:val="00AD400E"/>
    <w:rsid w:val="00AD5E7C"/>
    <w:rsid w:val="00AD61B7"/>
    <w:rsid w:val="00AD744C"/>
    <w:rsid w:val="00AE2245"/>
    <w:rsid w:val="00AE270F"/>
    <w:rsid w:val="00AE3D85"/>
    <w:rsid w:val="00AE411D"/>
    <w:rsid w:val="00AE4618"/>
    <w:rsid w:val="00AE47A8"/>
    <w:rsid w:val="00AE4A84"/>
    <w:rsid w:val="00AE74FD"/>
    <w:rsid w:val="00AE7C82"/>
    <w:rsid w:val="00AF402D"/>
    <w:rsid w:val="00AF546F"/>
    <w:rsid w:val="00AF6B42"/>
    <w:rsid w:val="00AF6D91"/>
    <w:rsid w:val="00AF6FA8"/>
    <w:rsid w:val="00B00CFC"/>
    <w:rsid w:val="00B019D8"/>
    <w:rsid w:val="00B01CD5"/>
    <w:rsid w:val="00B03BEC"/>
    <w:rsid w:val="00B0496C"/>
    <w:rsid w:val="00B05F4B"/>
    <w:rsid w:val="00B071AC"/>
    <w:rsid w:val="00B07831"/>
    <w:rsid w:val="00B078B0"/>
    <w:rsid w:val="00B116D8"/>
    <w:rsid w:val="00B11A33"/>
    <w:rsid w:val="00B17371"/>
    <w:rsid w:val="00B179AA"/>
    <w:rsid w:val="00B20CF4"/>
    <w:rsid w:val="00B21166"/>
    <w:rsid w:val="00B223B4"/>
    <w:rsid w:val="00B23218"/>
    <w:rsid w:val="00B2325B"/>
    <w:rsid w:val="00B25215"/>
    <w:rsid w:val="00B260E9"/>
    <w:rsid w:val="00B27C10"/>
    <w:rsid w:val="00B30C84"/>
    <w:rsid w:val="00B3252F"/>
    <w:rsid w:val="00B32ED8"/>
    <w:rsid w:val="00B33737"/>
    <w:rsid w:val="00B33E51"/>
    <w:rsid w:val="00B34077"/>
    <w:rsid w:val="00B342C8"/>
    <w:rsid w:val="00B3443F"/>
    <w:rsid w:val="00B3580E"/>
    <w:rsid w:val="00B35E86"/>
    <w:rsid w:val="00B36376"/>
    <w:rsid w:val="00B364EB"/>
    <w:rsid w:val="00B36C47"/>
    <w:rsid w:val="00B36CD6"/>
    <w:rsid w:val="00B37153"/>
    <w:rsid w:val="00B3718B"/>
    <w:rsid w:val="00B407E2"/>
    <w:rsid w:val="00B414F1"/>
    <w:rsid w:val="00B422D1"/>
    <w:rsid w:val="00B4313D"/>
    <w:rsid w:val="00B4346C"/>
    <w:rsid w:val="00B46088"/>
    <w:rsid w:val="00B4719B"/>
    <w:rsid w:val="00B479A1"/>
    <w:rsid w:val="00B502E0"/>
    <w:rsid w:val="00B52BA7"/>
    <w:rsid w:val="00B53573"/>
    <w:rsid w:val="00B53588"/>
    <w:rsid w:val="00B537B6"/>
    <w:rsid w:val="00B53B88"/>
    <w:rsid w:val="00B53E6F"/>
    <w:rsid w:val="00B55D3B"/>
    <w:rsid w:val="00B61AAD"/>
    <w:rsid w:val="00B62FEC"/>
    <w:rsid w:val="00B63A67"/>
    <w:rsid w:val="00B63F1B"/>
    <w:rsid w:val="00B6405D"/>
    <w:rsid w:val="00B64F3A"/>
    <w:rsid w:val="00B65954"/>
    <w:rsid w:val="00B66279"/>
    <w:rsid w:val="00B66BC9"/>
    <w:rsid w:val="00B67275"/>
    <w:rsid w:val="00B67D09"/>
    <w:rsid w:val="00B7522B"/>
    <w:rsid w:val="00B75734"/>
    <w:rsid w:val="00B75E4D"/>
    <w:rsid w:val="00B760FB"/>
    <w:rsid w:val="00B7792A"/>
    <w:rsid w:val="00B77E5F"/>
    <w:rsid w:val="00B8048F"/>
    <w:rsid w:val="00B80C5B"/>
    <w:rsid w:val="00B80DAB"/>
    <w:rsid w:val="00B816F1"/>
    <w:rsid w:val="00B81FA7"/>
    <w:rsid w:val="00B8412E"/>
    <w:rsid w:val="00B85EE0"/>
    <w:rsid w:val="00B86605"/>
    <w:rsid w:val="00B90341"/>
    <w:rsid w:val="00B90763"/>
    <w:rsid w:val="00B90C06"/>
    <w:rsid w:val="00B90D96"/>
    <w:rsid w:val="00B90EF9"/>
    <w:rsid w:val="00B922C9"/>
    <w:rsid w:val="00B93623"/>
    <w:rsid w:val="00B93780"/>
    <w:rsid w:val="00B93EBE"/>
    <w:rsid w:val="00B9446D"/>
    <w:rsid w:val="00B95719"/>
    <w:rsid w:val="00B97322"/>
    <w:rsid w:val="00B97ED6"/>
    <w:rsid w:val="00BA04D7"/>
    <w:rsid w:val="00BA0EEE"/>
    <w:rsid w:val="00BA4852"/>
    <w:rsid w:val="00BA56FD"/>
    <w:rsid w:val="00BA58D8"/>
    <w:rsid w:val="00BA6242"/>
    <w:rsid w:val="00BA6D58"/>
    <w:rsid w:val="00BA7A6A"/>
    <w:rsid w:val="00BB4124"/>
    <w:rsid w:val="00BB43FE"/>
    <w:rsid w:val="00BB5261"/>
    <w:rsid w:val="00BB54A1"/>
    <w:rsid w:val="00BB5938"/>
    <w:rsid w:val="00BB5D54"/>
    <w:rsid w:val="00BB719A"/>
    <w:rsid w:val="00BB721F"/>
    <w:rsid w:val="00BB7574"/>
    <w:rsid w:val="00BC0CBD"/>
    <w:rsid w:val="00BC1EE4"/>
    <w:rsid w:val="00BC32B5"/>
    <w:rsid w:val="00BC4293"/>
    <w:rsid w:val="00BC44C4"/>
    <w:rsid w:val="00BC5C40"/>
    <w:rsid w:val="00BC7460"/>
    <w:rsid w:val="00BC795B"/>
    <w:rsid w:val="00BD19F1"/>
    <w:rsid w:val="00BD1B5A"/>
    <w:rsid w:val="00BD28C2"/>
    <w:rsid w:val="00BD2D08"/>
    <w:rsid w:val="00BD3847"/>
    <w:rsid w:val="00BD4377"/>
    <w:rsid w:val="00BD53D0"/>
    <w:rsid w:val="00BD54CB"/>
    <w:rsid w:val="00BD6102"/>
    <w:rsid w:val="00BD6BF2"/>
    <w:rsid w:val="00BD7614"/>
    <w:rsid w:val="00BD7B7F"/>
    <w:rsid w:val="00BE036A"/>
    <w:rsid w:val="00BE1368"/>
    <w:rsid w:val="00BE1BF4"/>
    <w:rsid w:val="00BE201A"/>
    <w:rsid w:val="00BE255A"/>
    <w:rsid w:val="00BE3167"/>
    <w:rsid w:val="00BE4C92"/>
    <w:rsid w:val="00BE4E1D"/>
    <w:rsid w:val="00BE6398"/>
    <w:rsid w:val="00BE6793"/>
    <w:rsid w:val="00BE6916"/>
    <w:rsid w:val="00BE6942"/>
    <w:rsid w:val="00BE6E46"/>
    <w:rsid w:val="00BE77C5"/>
    <w:rsid w:val="00BF1B72"/>
    <w:rsid w:val="00BF1EBC"/>
    <w:rsid w:val="00BF29FB"/>
    <w:rsid w:val="00BF2DE9"/>
    <w:rsid w:val="00BF4E33"/>
    <w:rsid w:val="00BF590F"/>
    <w:rsid w:val="00C00BA9"/>
    <w:rsid w:val="00C02D4F"/>
    <w:rsid w:val="00C03196"/>
    <w:rsid w:val="00C05311"/>
    <w:rsid w:val="00C05B31"/>
    <w:rsid w:val="00C05E49"/>
    <w:rsid w:val="00C10579"/>
    <w:rsid w:val="00C1141A"/>
    <w:rsid w:val="00C114B6"/>
    <w:rsid w:val="00C122B0"/>
    <w:rsid w:val="00C12F8D"/>
    <w:rsid w:val="00C153C0"/>
    <w:rsid w:val="00C15C49"/>
    <w:rsid w:val="00C166C6"/>
    <w:rsid w:val="00C16CA6"/>
    <w:rsid w:val="00C2025E"/>
    <w:rsid w:val="00C2060D"/>
    <w:rsid w:val="00C21150"/>
    <w:rsid w:val="00C215ED"/>
    <w:rsid w:val="00C2300E"/>
    <w:rsid w:val="00C25913"/>
    <w:rsid w:val="00C25D4F"/>
    <w:rsid w:val="00C25DC2"/>
    <w:rsid w:val="00C270F4"/>
    <w:rsid w:val="00C27794"/>
    <w:rsid w:val="00C30094"/>
    <w:rsid w:val="00C334AE"/>
    <w:rsid w:val="00C34B6D"/>
    <w:rsid w:val="00C35BE9"/>
    <w:rsid w:val="00C35F12"/>
    <w:rsid w:val="00C36635"/>
    <w:rsid w:val="00C369A5"/>
    <w:rsid w:val="00C40F90"/>
    <w:rsid w:val="00C414F6"/>
    <w:rsid w:val="00C42960"/>
    <w:rsid w:val="00C43B64"/>
    <w:rsid w:val="00C44C51"/>
    <w:rsid w:val="00C461D3"/>
    <w:rsid w:val="00C46410"/>
    <w:rsid w:val="00C47A2A"/>
    <w:rsid w:val="00C47ECB"/>
    <w:rsid w:val="00C53158"/>
    <w:rsid w:val="00C53696"/>
    <w:rsid w:val="00C54939"/>
    <w:rsid w:val="00C558C5"/>
    <w:rsid w:val="00C5657C"/>
    <w:rsid w:val="00C57E60"/>
    <w:rsid w:val="00C605B1"/>
    <w:rsid w:val="00C61030"/>
    <w:rsid w:val="00C6137B"/>
    <w:rsid w:val="00C62AD8"/>
    <w:rsid w:val="00C674D6"/>
    <w:rsid w:val="00C71CB0"/>
    <w:rsid w:val="00C72A76"/>
    <w:rsid w:val="00C74027"/>
    <w:rsid w:val="00C744F1"/>
    <w:rsid w:val="00C81160"/>
    <w:rsid w:val="00C81672"/>
    <w:rsid w:val="00C83C32"/>
    <w:rsid w:val="00C83F9A"/>
    <w:rsid w:val="00C84A91"/>
    <w:rsid w:val="00C85189"/>
    <w:rsid w:val="00C85BF1"/>
    <w:rsid w:val="00C87E57"/>
    <w:rsid w:val="00C90FAA"/>
    <w:rsid w:val="00C927AE"/>
    <w:rsid w:val="00C9347B"/>
    <w:rsid w:val="00C938BE"/>
    <w:rsid w:val="00C93CA2"/>
    <w:rsid w:val="00C93F26"/>
    <w:rsid w:val="00CA0D97"/>
    <w:rsid w:val="00CA1237"/>
    <w:rsid w:val="00CA2F23"/>
    <w:rsid w:val="00CA3351"/>
    <w:rsid w:val="00CA3DDA"/>
    <w:rsid w:val="00CA4F74"/>
    <w:rsid w:val="00CA594A"/>
    <w:rsid w:val="00CA65FC"/>
    <w:rsid w:val="00CA6FCE"/>
    <w:rsid w:val="00CA7A22"/>
    <w:rsid w:val="00CA7EB3"/>
    <w:rsid w:val="00CB05E5"/>
    <w:rsid w:val="00CB0BDA"/>
    <w:rsid w:val="00CB2064"/>
    <w:rsid w:val="00CB49F0"/>
    <w:rsid w:val="00CB519D"/>
    <w:rsid w:val="00CB57A3"/>
    <w:rsid w:val="00CB5CE4"/>
    <w:rsid w:val="00CB600F"/>
    <w:rsid w:val="00CB7239"/>
    <w:rsid w:val="00CC0A29"/>
    <w:rsid w:val="00CC6361"/>
    <w:rsid w:val="00CD0ACE"/>
    <w:rsid w:val="00CD1079"/>
    <w:rsid w:val="00CD1117"/>
    <w:rsid w:val="00CD177A"/>
    <w:rsid w:val="00CD21DC"/>
    <w:rsid w:val="00CD6D59"/>
    <w:rsid w:val="00CD7890"/>
    <w:rsid w:val="00CD78CF"/>
    <w:rsid w:val="00CD7A04"/>
    <w:rsid w:val="00CD7B0C"/>
    <w:rsid w:val="00CE089F"/>
    <w:rsid w:val="00CE16E4"/>
    <w:rsid w:val="00CE2F75"/>
    <w:rsid w:val="00CE32BF"/>
    <w:rsid w:val="00CE3F1A"/>
    <w:rsid w:val="00CE4935"/>
    <w:rsid w:val="00CF018C"/>
    <w:rsid w:val="00CF07FA"/>
    <w:rsid w:val="00CF1605"/>
    <w:rsid w:val="00CF2641"/>
    <w:rsid w:val="00CF37DB"/>
    <w:rsid w:val="00CF57E5"/>
    <w:rsid w:val="00CF5C51"/>
    <w:rsid w:val="00CF63C2"/>
    <w:rsid w:val="00CF67A3"/>
    <w:rsid w:val="00D00739"/>
    <w:rsid w:val="00D03311"/>
    <w:rsid w:val="00D07AE8"/>
    <w:rsid w:val="00D07C65"/>
    <w:rsid w:val="00D1019F"/>
    <w:rsid w:val="00D12CEC"/>
    <w:rsid w:val="00D134DB"/>
    <w:rsid w:val="00D144B4"/>
    <w:rsid w:val="00D147D5"/>
    <w:rsid w:val="00D1578C"/>
    <w:rsid w:val="00D15A42"/>
    <w:rsid w:val="00D15ABD"/>
    <w:rsid w:val="00D17868"/>
    <w:rsid w:val="00D20F99"/>
    <w:rsid w:val="00D2205A"/>
    <w:rsid w:val="00D26202"/>
    <w:rsid w:val="00D263F0"/>
    <w:rsid w:val="00D27A8D"/>
    <w:rsid w:val="00D31F29"/>
    <w:rsid w:val="00D32C57"/>
    <w:rsid w:val="00D33A78"/>
    <w:rsid w:val="00D34560"/>
    <w:rsid w:val="00D35890"/>
    <w:rsid w:val="00D36213"/>
    <w:rsid w:val="00D36488"/>
    <w:rsid w:val="00D37596"/>
    <w:rsid w:val="00D40BAB"/>
    <w:rsid w:val="00D41B60"/>
    <w:rsid w:val="00D43BD0"/>
    <w:rsid w:val="00D43C70"/>
    <w:rsid w:val="00D43C9E"/>
    <w:rsid w:val="00D440DE"/>
    <w:rsid w:val="00D46758"/>
    <w:rsid w:val="00D47102"/>
    <w:rsid w:val="00D4771B"/>
    <w:rsid w:val="00D50EED"/>
    <w:rsid w:val="00D51597"/>
    <w:rsid w:val="00D53EC0"/>
    <w:rsid w:val="00D5684D"/>
    <w:rsid w:val="00D601A0"/>
    <w:rsid w:val="00D60FC2"/>
    <w:rsid w:val="00D613FD"/>
    <w:rsid w:val="00D614B1"/>
    <w:rsid w:val="00D6232F"/>
    <w:rsid w:val="00D63E67"/>
    <w:rsid w:val="00D6451D"/>
    <w:rsid w:val="00D66B62"/>
    <w:rsid w:val="00D66BB6"/>
    <w:rsid w:val="00D67EE7"/>
    <w:rsid w:val="00D70E93"/>
    <w:rsid w:val="00D71208"/>
    <w:rsid w:val="00D72A17"/>
    <w:rsid w:val="00D72E60"/>
    <w:rsid w:val="00D73DE6"/>
    <w:rsid w:val="00D73EF0"/>
    <w:rsid w:val="00D745EA"/>
    <w:rsid w:val="00D76B4B"/>
    <w:rsid w:val="00D77619"/>
    <w:rsid w:val="00D803E8"/>
    <w:rsid w:val="00D80C0E"/>
    <w:rsid w:val="00D81657"/>
    <w:rsid w:val="00D81A10"/>
    <w:rsid w:val="00D81FC7"/>
    <w:rsid w:val="00D82E34"/>
    <w:rsid w:val="00D85EE6"/>
    <w:rsid w:val="00D862F6"/>
    <w:rsid w:val="00D915C1"/>
    <w:rsid w:val="00D91BCE"/>
    <w:rsid w:val="00D91D6D"/>
    <w:rsid w:val="00D927B0"/>
    <w:rsid w:val="00D9372C"/>
    <w:rsid w:val="00D93DBF"/>
    <w:rsid w:val="00D94DEC"/>
    <w:rsid w:val="00D96540"/>
    <w:rsid w:val="00D9672E"/>
    <w:rsid w:val="00DA189C"/>
    <w:rsid w:val="00DA1D16"/>
    <w:rsid w:val="00DA20C4"/>
    <w:rsid w:val="00DA2F84"/>
    <w:rsid w:val="00DA4517"/>
    <w:rsid w:val="00DA459F"/>
    <w:rsid w:val="00DA4CA4"/>
    <w:rsid w:val="00DA5268"/>
    <w:rsid w:val="00DA61B3"/>
    <w:rsid w:val="00DA6DC9"/>
    <w:rsid w:val="00DA6F35"/>
    <w:rsid w:val="00DB0788"/>
    <w:rsid w:val="00DB0C0F"/>
    <w:rsid w:val="00DB2FDC"/>
    <w:rsid w:val="00DB311F"/>
    <w:rsid w:val="00DC13A4"/>
    <w:rsid w:val="00DC1498"/>
    <w:rsid w:val="00DC2A32"/>
    <w:rsid w:val="00DC30E6"/>
    <w:rsid w:val="00DC40CF"/>
    <w:rsid w:val="00DC5E16"/>
    <w:rsid w:val="00DC5E67"/>
    <w:rsid w:val="00DC67CF"/>
    <w:rsid w:val="00DC7626"/>
    <w:rsid w:val="00DC7820"/>
    <w:rsid w:val="00DD0B7B"/>
    <w:rsid w:val="00DD159E"/>
    <w:rsid w:val="00DD21E8"/>
    <w:rsid w:val="00DD2D72"/>
    <w:rsid w:val="00DD55F7"/>
    <w:rsid w:val="00DD564F"/>
    <w:rsid w:val="00DD5DF8"/>
    <w:rsid w:val="00DD72D7"/>
    <w:rsid w:val="00DD765B"/>
    <w:rsid w:val="00DE04EB"/>
    <w:rsid w:val="00DE0FC1"/>
    <w:rsid w:val="00DE1C59"/>
    <w:rsid w:val="00DE2A5D"/>
    <w:rsid w:val="00DE502D"/>
    <w:rsid w:val="00DE5D7F"/>
    <w:rsid w:val="00DE6C0F"/>
    <w:rsid w:val="00DE6EBC"/>
    <w:rsid w:val="00DE73D5"/>
    <w:rsid w:val="00DF140E"/>
    <w:rsid w:val="00DF1F45"/>
    <w:rsid w:val="00DF2470"/>
    <w:rsid w:val="00DF315C"/>
    <w:rsid w:val="00DF39C3"/>
    <w:rsid w:val="00DF4672"/>
    <w:rsid w:val="00DF4C5D"/>
    <w:rsid w:val="00DF64A5"/>
    <w:rsid w:val="00DF65D7"/>
    <w:rsid w:val="00DF7CCF"/>
    <w:rsid w:val="00E00682"/>
    <w:rsid w:val="00E00CB9"/>
    <w:rsid w:val="00E02DB4"/>
    <w:rsid w:val="00E03AB1"/>
    <w:rsid w:val="00E03EDA"/>
    <w:rsid w:val="00E04076"/>
    <w:rsid w:val="00E04792"/>
    <w:rsid w:val="00E0540F"/>
    <w:rsid w:val="00E068AC"/>
    <w:rsid w:val="00E07261"/>
    <w:rsid w:val="00E11082"/>
    <w:rsid w:val="00E11B49"/>
    <w:rsid w:val="00E11C4F"/>
    <w:rsid w:val="00E11FE8"/>
    <w:rsid w:val="00E12691"/>
    <w:rsid w:val="00E14201"/>
    <w:rsid w:val="00E14616"/>
    <w:rsid w:val="00E148B2"/>
    <w:rsid w:val="00E16AD0"/>
    <w:rsid w:val="00E1793B"/>
    <w:rsid w:val="00E17ACD"/>
    <w:rsid w:val="00E2043B"/>
    <w:rsid w:val="00E206F5"/>
    <w:rsid w:val="00E21439"/>
    <w:rsid w:val="00E3024B"/>
    <w:rsid w:val="00E30702"/>
    <w:rsid w:val="00E32B13"/>
    <w:rsid w:val="00E33A91"/>
    <w:rsid w:val="00E34588"/>
    <w:rsid w:val="00E35C75"/>
    <w:rsid w:val="00E35F27"/>
    <w:rsid w:val="00E36B30"/>
    <w:rsid w:val="00E373CF"/>
    <w:rsid w:val="00E3786E"/>
    <w:rsid w:val="00E414F4"/>
    <w:rsid w:val="00E42787"/>
    <w:rsid w:val="00E42B08"/>
    <w:rsid w:val="00E431B7"/>
    <w:rsid w:val="00E43335"/>
    <w:rsid w:val="00E438A8"/>
    <w:rsid w:val="00E445D7"/>
    <w:rsid w:val="00E4638B"/>
    <w:rsid w:val="00E46B90"/>
    <w:rsid w:val="00E473A2"/>
    <w:rsid w:val="00E47753"/>
    <w:rsid w:val="00E47F87"/>
    <w:rsid w:val="00E501A9"/>
    <w:rsid w:val="00E50884"/>
    <w:rsid w:val="00E50DDE"/>
    <w:rsid w:val="00E52097"/>
    <w:rsid w:val="00E52505"/>
    <w:rsid w:val="00E52AB2"/>
    <w:rsid w:val="00E54F9E"/>
    <w:rsid w:val="00E5645E"/>
    <w:rsid w:val="00E56951"/>
    <w:rsid w:val="00E569CB"/>
    <w:rsid w:val="00E574E8"/>
    <w:rsid w:val="00E57E0E"/>
    <w:rsid w:val="00E600DD"/>
    <w:rsid w:val="00E604DD"/>
    <w:rsid w:val="00E609A0"/>
    <w:rsid w:val="00E618C0"/>
    <w:rsid w:val="00E619B5"/>
    <w:rsid w:val="00E61F1B"/>
    <w:rsid w:val="00E61F1E"/>
    <w:rsid w:val="00E62BF4"/>
    <w:rsid w:val="00E62DEC"/>
    <w:rsid w:val="00E62EA0"/>
    <w:rsid w:val="00E639C4"/>
    <w:rsid w:val="00E640AB"/>
    <w:rsid w:val="00E640BC"/>
    <w:rsid w:val="00E65AC8"/>
    <w:rsid w:val="00E66A10"/>
    <w:rsid w:val="00E6746A"/>
    <w:rsid w:val="00E709DC"/>
    <w:rsid w:val="00E70A80"/>
    <w:rsid w:val="00E71D51"/>
    <w:rsid w:val="00E7252B"/>
    <w:rsid w:val="00E73007"/>
    <w:rsid w:val="00E7452C"/>
    <w:rsid w:val="00E7479D"/>
    <w:rsid w:val="00E74936"/>
    <w:rsid w:val="00E753F4"/>
    <w:rsid w:val="00E75561"/>
    <w:rsid w:val="00E75E7B"/>
    <w:rsid w:val="00E76C5F"/>
    <w:rsid w:val="00E8042D"/>
    <w:rsid w:val="00E80B7D"/>
    <w:rsid w:val="00E80CFC"/>
    <w:rsid w:val="00E81449"/>
    <w:rsid w:val="00E82338"/>
    <w:rsid w:val="00E83F69"/>
    <w:rsid w:val="00E84139"/>
    <w:rsid w:val="00E84FC4"/>
    <w:rsid w:val="00E85977"/>
    <w:rsid w:val="00E92089"/>
    <w:rsid w:val="00E921F9"/>
    <w:rsid w:val="00E932D7"/>
    <w:rsid w:val="00E9368F"/>
    <w:rsid w:val="00E938B3"/>
    <w:rsid w:val="00E95264"/>
    <w:rsid w:val="00E95EC0"/>
    <w:rsid w:val="00E961F4"/>
    <w:rsid w:val="00E9715F"/>
    <w:rsid w:val="00EA0282"/>
    <w:rsid w:val="00EA0695"/>
    <w:rsid w:val="00EA1AD6"/>
    <w:rsid w:val="00EA3358"/>
    <w:rsid w:val="00EA3573"/>
    <w:rsid w:val="00EA3B0F"/>
    <w:rsid w:val="00EA57A2"/>
    <w:rsid w:val="00EB008C"/>
    <w:rsid w:val="00EB0316"/>
    <w:rsid w:val="00EB04A3"/>
    <w:rsid w:val="00EB11F5"/>
    <w:rsid w:val="00EB1A1B"/>
    <w:rsid w:val="00EB235A"/>
    <w:rsid w:val="00EB2C4B"/>
    <w:rsid w:val="00EB30A4"/>
    <w:rsid w:val="00EB3176"/>
    <w:rsid w:val="00EB334F"/>
    <w:rsid w:val="00EB5F5C"/>
    <w:rsid w:val="00EB76C6"/>
    <w:rsid w:val="00EB7C97"/>
    <w:rsid w:val="00EB7FA7"/>
    <w:rsid w:val="00EC2DD9"/>
    <w:rsid w:val="00EC3A5B"/>
    <w:rsid w:val="00EC539A"/>
    <w:rsid w:val="00EC6BEE"/>
    <w:rsid w:val="00ED0290"/>
    <w:rsid w:val="00ED0B66"/>
    <w:rsid w:val="00ED288E"/>
    <w:rsid w:val="00ED2E1B"/>
    <w:rsid w:val="00ED4F0E"/>
    <w:rsid w:val="00ED4F12"/>
    <w:rsid w:val="00ED50E8"/>
    <w:rsid w:val="00ED5795"/>
    <w:rsid w:val="00ED5BD2"/>
    <w:rsid w:val="00ED6ACE"/>
    <w:rsid w:val="00ED77A5"/>
    <w:rsid w:val="00EE37F7"/>
    <w:rsid w:val="00EE3938"/>
    <w:rsid w:val="00EE3C85"/>
    <w:rsid w:val="00EE6EEF"/>
    <w:rsid w:val="00EE7A18"/>
    <w:rsid w:val="00EE7EF0"/>
    <w:rsid w:val="00EF14AB"/>
    <w:rsid w:val="00EF164D"/>
    <w:rsid w:val="00EF1C7C"/>
    <w:rsid w:val="00EF2A00"/>
    <w:rsid w:val="00EF36C2"/>
    <w:rsid w:val="00EF3D1D"/>
    <w:rsid w:val="00EF4559"/>
    <w:rsid w:val="00EF75A2"/>
    <w:rsid w:val="00F009BD"/>
    <w:rsid w:val="00F0170E"/>
    <w:rsid w:val="00F03DD1"/>
    <w:rsid w:val="00F04248"/>
    <w:rsid w:val="00F04BED"/>
    <w:rsid w:val="00F07A24"/>
    <w:rsid w:val="00F07C69"/>
    <w:rsid w:val="00F1069D"/>
    <w:rsid w:val="00F10D4C"/>
    <w:rsid w:val="00F110A4"/>
    <w:rsid w:val="00F12289"/>
    <w:rsid w:val="00F124AB"/>
    <w:rsid w:val="00F1295A"/>
    <w:rsid w:val="00F13546"/>
    <w:rsid w:val="00F13766"/>
    <w:rsid w:val="00F139FC"/>
    <w:rsid w:val="00F1440B"/>
    <w:rsid w:val="00F14BBF"/>
    <w:rsid w:val="00F14F6A"/>
    <w:rsid w:val="00F165BB"/>
    <w:rsid w:val="00F1755F"/>
    <w:rsid w:val="00F176E2"/>
    <w:rsid w:val="00F17D49"/>
    <w:rsid w:val="00F20436"/>
    <w:rsid w:val="00F20CC4"/>
    <w:rsid w:val="00F21F1E"/>
    <w:rsid w:val="00F22D70"/>
    <w:rsid w:val="00F23130"/>
    <w:rsid w:val="00F243DC"/>
    <w:rsid w:val="00F2492C"/>
    <w:rsid w:val="00F24A90"/>
    <w:rsid w:val="00F27B9C"/>
    <w:rsid w:val="00F27F1F"/>
    <w:rsid w:val="00F31027"/>
    <w:rsid w:val="00F310A1"/>
    <w:rsid w:val="00F32B4A"/>
    <w:rsid w:val="00F334AE"/>
    <w:rsid w:val="00F33821"/>
    <w:rsid w:val="00F33F56"/>
    <w:rsid w:val="00F34A28"/>
    <w:rsid w:val="00F35ED6"/>
    <w:rsid w:val="00F362F2"/>
    <w:rsid w:val="00F365CA"/>
    <w:rsid w:val="00F376E2"/>
    <w:rsid w:val="00F40D7C"/>
    <w:rsid w:val="00F4140B"/>
    <w:rsid w:val="00F41E30"/>
    <w:rsid w:val="00F425A2"/>
    <w:rsid w:val="00F43140"/>
    <w:rsid w:val="00F44941"/>
    <w:rsid w:val="00F44D9E"/>
    <w:rsid w:val="00F451C6"/>
    <w:rsid w:val="00F45834"/>
    <w:rsid w:val="00F45E31"/>
    <w:rsid w:val="00F52A20"/>
    <w:rsid w:val="00F53EF4"/>
    <w:rsid w:val="00F54466"/>
    <w:rsid w:val="00F549C8"/>
    <w:rsid w:val="00F55059"/>
    <w:rsid w:val="00F56C6D"/>
    <w:rsid w:val="00F579BC"/>
    <w:rsid w:val="00F57B69"/>
    <w:rsid w:val="00F57FEC"/>
    <w:rsid w:val="00F60019"/>
    <w:rsid w:val="00F60540"/>
    <w:rsid w:val="00F60990"/>
    <w:rsid w:val="00F60BBD"/>
    <w:rsid w:val="00F615D9"/>
    <w:rsid w:val="00F62708"/>
    <w:rsid w:val="00F63A18"/>
    <w:rsid w:val="00F648C0"/>
    <w:rsid w:val="00F656D1"/>
    <w:rsid w:val="00F67FFB"/>
    <w:rsid w:val="00F73127"/>
    <w:rsid w:val="00F739A8"/>
    <w:rsid w:val="00F74A41"/>
    <w:rsid w:val="00F7580E"/>
    <w:rsid w:val="00F76032"/>
    <w:rsid w:val="00F7615D"/>
    <w:rsid w:val="00F77BC6"/>
    <w:rsid w:val="00F8197F"/>
    <w:rsid w:val="00F830C0"/>
    <w:rsid w:val="00F83BFB"/>
    <w:rsid w:val="00F8497E"/>
    <w:rsid w:val="00F86889"/>
    <w:rsid w:val="00F914BF"/>
    <w:rsid w:val="00F933AE"/>
    <w:rsid w:val="00F93E3C"/>
    <w:rsid w:val="00F96A12"/>
    <w:rsid w:val="00F97110"/>
    <w:rsid w:val="00F97371"/>
    <w:rsid w:val="00F9762E"/>
    <w:rsid w:val="00F97D32"/>
    <w:rsid w:val="00FA0683"/>
    <w:rsid w:val="00FA1A32"/>
    <w:rsid w:val="00FA25D2"/>
    <w:rsid w:val="00FA3410"/>
    <w:rsid w:val="00FA46BB"/>
    <w:rsid w:val="00FA472F"/>
    <w:rsid w:val="00FA50AB"/>
    <w:rsid w:val="00FA5805"/>
    <w:rsid w:val="00FA781D"/>
    <w:rsid w:val="00FA7D12"/>
    <w:rsid w:val="00FB0B5B"/>
    <w:rsid w:val="00FB184C"/>
    <w:rsid w:val="00FB3656"/>
    <w:rsid w:val="00FB415C"/>
    <w:rsid w:val="00FB454F"/>
    <w:rsid w:val="00FB4809"/>
    <w:rsid w:val="00FB4979"/>
    <w:rsid w:val="00FB5536"/>
    <w:rsid w:val="00FB69CD"/>
    <w:rsid w:val="00FB6B07"/>
    <w:rsid w:val="00FC0C2F"/>
    <w:rsid w:val="00FC1DFB"/>
    <w:rsid w:val="00FC1F74"/>
    <w:rsid w:val="00FC2425"/>
    <w:rsid w:val="00FC2925"/>
    <w:rsid w:val="00FC3815"/>
    <w:rsid w:val="00FC4BED"/>
    <w:rsid w:val="00FC5AEE"/>
    <w:rsid w:val="00FC5B5A"/>
    <w:rsid w:val="00FC6FDD"/>
    <w:rsid w:val="00FC762E"/>
    <w:rsid w:val="00FC79DA"/>
    <w:rsid w:val="00FD1E26"/>
    <w:rsid w:val="00FD2EC7"/>
    <w:rsid w:val="00FD3A32"/>
    <w:rsid w:val="00FD4BC9"/>
    <w:rsid w:val="00FD54EF"/>
    <w:rsid w:val="00FD5C55"/>
    <w:rsid w:val="00FD75CE"/>
    <w:rsid w:val="00FE0C49"/>
    <w:rsid w:val="00FE1AC7"/>
    <w:rsid w:val="00FE42E7"/>
    <w:rsid w:val="00FE4444"/>
    <w:rsid w:val="00FE62D8"/>
    <w:rsid w:val="00FE6E3D"/>
    <w:rsid w:val="00FE7116"/>
    <w:rsid w:val="00FF1147"/>
    <w:rsid w:val="00FF201B"/>
    <w:rsid w:val="00FF46C1"/>
    <w:rsid w:val="00FF5566"/>
    <w:rsid w:val="00FF68BC"/>
    <w:rsid w:val="00FF6ABD"/>
    <w:rsid w:val="00FF6DB7"/>
    <w:rsid w:val="00FF6F69"/>
    <w:rsid w:val="00FF7431"/>
    <w:rsid w:val="00FF7B04"/>
    <w:rsid w:val="00FF7F53"/>
    <w:rsid w:val="2704B372"/>
    <w:rsid w:val="553FA8DA"/>
    <w:rsid w:val="7140D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06"/>
    <o:shapelayout v:ext="edit">
      <o:idmap v:ext="edit" data="1"/>
    </o:shapelayout>
  </w:shapeDefaults>
  <w:decimalSymbol w:val="."/>
  <w:listSeparator w:val=","/>
  <w14:docId w14:val="417CC4FA"/>
  <w15:chartTrackingRefBased/>
  <w15:docId w15:val="{F3A9337E-3524-41DF-974A-9C101AA4D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30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71309"/>
    <w:pPr>
      <w:keepNext/>
      <w:keepLines/>
      <w:pBdr>
        <w:top w:val="single" w:sz="12" w:space="3" w:color="auto"/>
      </w:pBdr>
      <w:overflowPunct w:val="0"/>
      <w:autoSpaceDE w:val="0"/>
      <w:autoSpaceDN w:val="0"/>
      <w:adjustRightInd w:val="0"/>
      <w:spacing w:before="240" w:after="180" w:line="240" w:lineRule="auto"/>
      <w:ind w:left="284" w:hanging="284"/>
      <w:textAlignment w:val="baseline"/>
      <w:outlineLvl w:val="0"/>
    </w:pPr>
    <w:rPr>
      <w:rFonts w:ascii="Arial" w:eastAsia="SimSun" w:hAnsi="Arial" w:cs="Times New Roman"/>
      <w:sz w:val="36"/>
      <w:szCs w:val="20"/>
      <w:lang w:val="en-GB" w:eastAsia="zh-CN"/>
    </w:rPr>
  </w:style>
  <w:style w:type="paragraph" w:styleId="Heading2">
    <w:name w:val="heading 2"/>
    <w:aliases w:val="H2,h2,Head2A,2,UNDERRUBRIK 1-2,DO NOT USE_h2,h21,H2 Char,h2 Char,标题 2,Header 2,Header2,22,heading2,2nd level,H21,H22,H23,H24,H25,R2,E2,†berschrift 2,õberschrift 2,Heading 2 3GPP,heading 2"/>
    <w:basedOn w:val="Heading1"/>
    <w:next w:val="Normal"/>
    <w:link w:val="Heading2Char"/>
    <w:uiPriority w:val="9"/>
    <w:qFormat/>
    <w:rsid w:val="00A71309"/>
    <w:pPr>
      <w:numPr>
        <w:ilvl w:val="1"/>
      </w:numPr>
      <w:pBdr>
        <w:top w:val="none" w:sz="0" w:space="0" w:color="auto"/>
      </w:pBdr>
      <w:tabs>
        <w:tab w:val="num" w:pos="360"/>
      </w:tabs>
      <w:spacing w:before="180"/>
      <w:ind w:left="284" w:hanging="284"/>
      <w:outlineLvl w:val="1"/>
    </w:pPr>
    <w:rPr>
      <w:sz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71309"/>
    <w:pPr>
      <w:numPr>
        <w:ilvl w:val="2"/>
      </w:numPr>
      <w:tabs>
        <w:tab w:val="num" w:pos="360"/>
      </w:tabs>
      <w:spacing w:after="120"/>
      <w:ind w:left="284" w:hanging="284"/>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A71309"/>
    <w:pPr>
      <w:numPr>
        <w:ilvl w:val="3"/>
      </w:numPr>
      <w:tabs>
        <w:tab w:val="num" w:pos="360"/>
      </w:tabs>
      <w:ind w:left="284" w:hanging="284"/>
      <w:outlineLvl w:val="3"/>
    </w:pPr>
    <w:rPr>
      <w:sz w:val="24"/>
    </w:rPr>
  </w:style>
  <w:style w:type="paragraph" w:styleId="Heading5">
    <w:name w:val="heading 5"/>
    <w:aliases w:val="h5,Heading5"/>
    <w:basedOn w:val="Heading4"/>
    <w:next w:val="Normal"/>
    <w:link w:val="Heading5Char"/>
    <w:uiPriority w:val="9"/>
    <w:qFormat/>
    <w:rsid w:val="00A71309"/>
    <w:pPr>
      <w:numPr>
        <w:ilvl w:val="4"/>
      </w:numPr>
      <w:tabs>
        <w:tab w:val="num" w:pos="360"/>
      </w:tabs>
      <w:ind w:left="284" w:hanging="284"/>
      <w:outlineLvl w:val="4"/>
    </w:pPr>
    <w:rPr>
      <w:sz w:val="22"/>
    </w:rPr>
  </w:style>
  <w:style w:type="paragraph" w:styleId="Heading6">
    <w:name w:val="heading 6"/>
    <w:basedOn w:val="Normal"/>
    <w:next w:val="Normal"/>
    <w:link w:val="Heading6Char"/>
    <w:uiPriority w:val="9"/>
    <w:qFormat/>
    <w:rsid w:val="00A71309"/>
    <w:pPr>
      <w:keepNext/>
      <w:keepLines/>
      <w:numPr>
        <w:ilvl w:val="5"/>
        <w:numId w:val="1"/>
      </w:numPr>
      <w:spacing w:before="180" w:after="120"/>
      <w:outlineLvl w:val="5"/>
    </w:pPr>
    <w:rPr>
      <w:rFonts w:ascii="Arial" w:hAnsi="Arial"/>
      <w:lang w:val="en-GB" w:eastAsia="x-none"/>
    </w:rPr>
  </w:style>
  <w:style w:type="paragraph" w:styleId="Heading7">
    <w:name w:val="heading 7"/>
    <w:basedOn w:val="Normal"/>
    <w:next w:val="Normal"/>
    <w:link w:val="Heading7Char"/>
    <w:qFormat/>
    <w:rsid w:val="00A71309"/>
    <w:pPr>
      <w:keepNext/>
      <w:keepLines/>
      <w:numPr>
        <w:ilvl w:val="6"/>
        <w:numId w:val="1"/>
      </w:numPr>
      <w:spacing w:before="180" w:after="120"/>
      <w:outlineLvl w:val="6"/>
    </w:pPr>
    <w:rPr>
      <w:rFonts w:ascii="Arial" w:hAnsi="Arial"/>
      <w:lang w:val="en-GB" w:eastAsia="x-none"/>
    </w:rPr>
  </w:style>
  <w:style w:type="paragraph" w:styleId="Heading8">
    <w:name w:val="heading 8"/>
    <w:basedOn w:val="Heading1"/>
    <w:next w:val="Normal"/>
    <w:link w:val="Heading8Char"/>
    <w:qFormat/>
    <w:rsid w:val="00A71309"/>
    <w:pPr>
      <w:numPr>
        <w:ilvl w:val="7"/>
      </w:numPr>
      <w:tabs>
        <w:tab w:val="num" w:pos="360"/>
      </w:tabs>
      <w:ind w:left="284" w:hanging="284"/>
      <w:outlineLvl w:val="7"/>
    </w:pPr>
  </w:style>
  <w:style w:type="paragraph" w:styleId="Heading9">
    <w:name w:val="heading 9"/>
    <w:basedOn w:val="Heading8"/>
    <w:next w:val="Normal"/>
    <w:link w:val="Heading9Char"/>
    <w:qFormat/>
    <w:rsid w:val="00A71309"/>
    <w:pPr>
      <w:numPr>
        <w:ilvl w:val="8"/>
      </w:numPr>
      <w:tabs>
        <w:tab w:val="num" w:pos="360"/>
      </w:tabs>
      <w:ind w:left="284" w:hanging="2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uiPriority w:val="9"/>
    <w:rsid w:val="00A71309"/>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A71309"/>
    <w:rPr>
      <w:rFonts w:ascii="Arial" w:eastAsia="SimSun" w:hAnsi="Arial" w:cs="Times New Roman"/>
      <w:sz w:val="32"/>
      <w:szCs w:val="20"/>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71309"/>
    <w:rPr>
      <w:rFonts w:ascii="Arial" w:eastAsia="SimSun"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71309"/>
    <w:rPr>
      <w:rFonts w:ascii="Arial" w:eastAsia="SimSun" w:hAnsi="Arial" w:cs="Times New Roman"/>
      <w:sz w:val="24"/>
      <w:szCs w:val="20"/>
      <w:lang w:val="en-GB" w:eastAsia="x-none"/>
    </w:rPr>
  </w:style>
  <w:style w:type="character" w:customStyle="1" w:styleId="Heading5Char">
    <w:name w:val="Heading 5 Char"/>
    <w:aliases w:val="h5 Char,Heading5 Char"/>
    <w:basedOn w:val="DefaultParagraphFont"/>
    <w:link w:val="Heading5"/>
    <w:uiPriority w:val="9"/>
    <w:rsid w:val="00A71309"/>
    <w:rPr>
      <w:rFonts w:ascii="Arial" w:eastAsia="SimSun" w:hAnsi="Arial" w:cs="Times New Roman"/>
      <w:szCs w:val="20"/>
      <w:lang w:val="en-GB" w:eastAsia="x-none"/>
    </w:rPr>
  </w:style>
  <w:style w:type="character" w:customStyle="1" w:styleId="Heading6Char">
    <w:name w:val="Heading 6 Char"/>
    <w:basedOn w:val="DefaultParagraphFont"/>
    <w:link w:val="Heading6"/>
    <w:uiPriority w:val="9"/>
    <w:rsid w:val="00A71309"/>
    <w:rPr>
      <w:rFonts w:ascii="Arial" w:eastAsia="SimSun" w:hAnsi="Arial" w:cs="Times New Roman"/>
      <w:sz w:val="20"/>
      <w:szCs w:val="20"/>
      <w:lang w:val="en-GB" w:eastAsia="x-none"/>
    </w:rPr>
  </w:style>
  <w:style w:type="character" w:customStyle="1" w:styleId="Heading7Char">
    <w:name w:val="Heading 7 Char"/>
    <w:basedOn w:val="DefaultParagraphFont"/>
    <w:link w:val="Heading7"/>
    <w:rsid w:val="00A71309"/>
    <w:rPr>
      <w:rFonts w:ascii="Arial" w:eastAsia="SimSun" w:hAnsi="Arial" w:cs="Times New Roman"/>
      <w:sz w:val="20"/>
      <w:szCs w:val="20"/>
      <w:lang w:val="en-GB" w:eastAsia="x-none"/>
    </w:rPr>
  </w:style>
  <w:style w:type="character" w:customStyle="1" w:styleId="Heading8Char">
    <w:name w:val="Heading 8 Char"/>
    <w:basedOn w:val="DefaultParagraphFont"/>
    <w:link w:val="Heading8"/>
    <w:rsid w:val="00A71309"/>
    <w:rPr>
      <w:rFonts w:ascii="Arial" w:eastAsia="SimSun" w:hAnsi="Arial" w:cs="Times New Roman"/>
      <w:sz w:val="36"/>
      <w:szCs w:val="20"/>
      <w:lang w:val="en-GB" w:eastAsia="zh-CN"/>
    </w:rPr>
  </w:style>
  <w:style w:type="character" w:customStyle="1" w:styleId="Heading9Char">
    <w:name w:val="Heading 9 Char"/>
    <w:basedOn w:val="DefaultParagraphFont"/>
    <w:link w:val="Heading9"/>
    <w:rsid w:val="00A71309"/>
    <w:rPr>
      <w:rFonts w:ascii="Arial" w:eastAsia="SimSun" w:hAnsi="Arial" w:cs="Times New Roman"/>
      <w:sz w:val="36"/>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71309"/>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71309"/>
    <w:rPr>
      <w:rFonts w:ascii="Arial" w:eastAsia="SimSun" w:hAnsi="Arial" w:cs="Times New Roman"/>
      <w:b/>
      <w:noProof/>
      <w:sz w:val="18"/>
      <w:szCs w:val="20"/>
    </w:rPr>
  </w:style>
  <w:style w:type="paragraph" w:styleId="Footer">
    <w:name w:val="footer"/>
    <w:basedOn w:val="Header"/>
    <w:link w:val="FooterChar"/>
    <w:uiPriority w:val="99"/>
    <w:rsid w:val="00A71309"/>
    <w:pPr>
      <w:jc w:val="center"/>
    </w:pPr>
    <w:rPr>
      <w:i/>
      <w:lang w:val="x-none" w:eastAsia="x-none"/>
    </w:rPr>
  </w:style>
  <w:style w:type="character" w:customStyle="1" w:styleId="FooterChar">
    <w:name w:val="Footer Char"/>
    <w:basedOn w:val="DefaultParagraphFont"/>
    <w:link w:val="Footer"/>
    <w:uiPriority w:val="99"/>
    <w:rsid w:val="00A71309"/>
    <w:rPr>
      <w:rFonts w:ascii="Arial" w:eastAsia="SimSun" w:hAnsi="Arial" w:cs="Times New Roman"/>
      <w:b/>
      <w:i/>
      <w:noProof/>
      <w:sz w:val="18"/>
      <w:szCs w:val="20"/>
      <w:lang w:val="x-none" w:eastAsia="x-none"/>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qFormat/>
    <w:rsid w:val="00A71309"/>
    <w:pPr>
      <w:spacing w:before="120" w:after="120"/>
    </w:pPr>
    <w:rPr>
      <w:b/>
      <w:bCs/>
    </w:rPr>
  </w:style>
  <w:style w:type="paragraph" w:styleId="BodyText">
    <w:name w:val="Body Text"/>
    <w:aliases w:val="bt,正文文本,正 文 文 本,본 문"/>
    <w:basedOn w:val="Normal"/>
    <w:link w:val="BodyTextChar"/>
    <w:qFormat/>
    <w:rsid w:val="00A71309"/>
    <w:pPr>
      <w:spacing w:after="120"/>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A71309"/>
    <w:rPr>
      <w:rFonts w:ascii="Times" w:eastAsia="SimSun" w:hAnsi="Times" w:cs="Times New Roman"/>
      <w:sz w:val="20"/>
      <w:szCs w:val="24"/>
      <w:lang w:val="x-none" w:eastAsia="x-none"/>
    </w:rPr>
  </w:style>
  <w:style w:type="table" w:styleId="TableGrid">
    <w:name w:val="Table Grid"/>
    <w:aliases w:val="TableGrid"/>
    <w:basedOn w:val="TableNormal"/>
    <w:uiPriority w:val="39"/>
    <w:qFormat/>
    <w:rsid w:val="00A71309"/>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71309"/>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rsid w:val="00A71309"/>
    <w:rPr>
      <w:rFonts w:ascii="Arial" w:eastAsia="SimSun" w:hAnsi="Arial" w:cs="Times New Roman"/>
      <w:sz w:val="36"/>
      <w:szCs w:val="20"/>
      <w:lang w:val="en-GB"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1309"/>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71309"/>
    <w:rPr>
      <w:rFonts w:ascii="Calibri" w:eastAsia="Calibri" w:hAnsi="Calibri" w:cs="Times New Roman"/>
    </w:rPr>
  </w:style>
  <w:style w:type="character" w:styleId="Mention">
    <w:name w:val="Mention"/>
    <w:basedOn w:val="DefaultParagraphFont"/>
    <w:uiPriority w:val="99"/>
    <w:unhideWhenUsed/>
    <w:rsid w:val="00EF14AB"/>
    <w:rPr>
      <w:color w:val="2B579A"/>
      <w:shd w:val="clear" w:color="auto" w:fill="E6E6E6"/>
    </w:rPr>
  </w:style>
  <w:style w:type="paragraph" w:styleId="CommentText">
    <w:name w:val="annotation text"/>
    <w:basedOn w:val="Normal"/>
    <w:link w:val="CommentTextChar"/>
    <w:uiPriority w:val="99"/>
    <w:unhideWhenUsed/>
    <w:qFormat/>
    <w:rsid w:val="00EF14AB"/>
  </w:style>
  <w:style w:type="character" w:customStyle="1" w:styleId="CommentTextChar">
    <w:name w:val="Comment Text Char"/>
    <w:basedOn w:val="DefaultParagraphFont"/>
    <w:link w:val="CommentText"/>
    <w:uiPriority w:val="99"/>
    <w:rsid w:val="00EF14AB"/>
    <w:rPr>
      <w:rFonts w:ascii="Times New Roman" w:eastAsia="SimSun" w:hAnsi="Times New Roman" w:cs="Times New Roman"/>
      <w:sz w:val="20"/>
      <w:szCs w:val="20"/>
    </w:rPr>
  </w:style>
  <w:style w:type="character" w:styleId="CommentReference">
    <w:name w:val="annotation reference"/>
    <w:basedOn w:val="DefaultParagraphFont"/>
    <w:unhideWhenUsed/>
    <w:qFormat/>
    <w:rsid w:val="00EF14AB"/>
    <w:rPr>
      <w:sz w:val="16"/>
      <w:szCs w:val="16"/>
    </w:rPr>
  </w:style>
  <w:style w:type="paragraph" w:styleId="CommentSubject">
    <w:name w:val="annotation subject"/>
    <w:basedOn w:val="CommentText"/>
    <w:next w:val="CommentText"/>
    <w:link w:val="CommentSubjectChar"/>
    <w:uiPriority w:val="99"/>
    <w:semiHidden/>
    <w:unhideWhenUsed/>
    <w:rsid w:val="000E2EDB"/>
    <w:rPr>
      <w:b/>
      <w:bCs/>
    </w:rPr>
  </w:style>
  <w:style w:type="character" w:customStyle="1" w:styleId="CommentSubjectChar">
    <w:name w:val="Comment Subject Char"/>
    <w:basedOn w:val="CommentTextChar"/>
    <w:link w:val="CommentSubject"/>
    <w:uiPriority w:val="99"/>
    <w:semiHidden/>
    <w:rsid w:val="000E2EDB"/>
    <w:rPr>
      <w:rFonts w:ascii="Times New Roman" w:eastAsia="SimSun" w:hAnsi="Times New Roman" w:cs="Times New Roman"/>
      <w:b/>
      <w:bCs/>
      <w:sz w:val="20"/>
      <w:szCs w:val="20"/>
    </w:rPr>
  </w:style>
  <w:style w:type="character" w:customStyle="1" w:styleId="ZGSM">
    <w:name w:val="ZGSM"/>
    <w:rsid w:val="00A844A1"/>
  </w:style>
  <w:style w:type="paragraph" w:customStyle="1" w:styleId="ZT">
    <w:name w:val="ZT"/>
    <w:rsid w:val="00A844A1"/>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TAL">
    <w:name w:val="TAL"/>
    <w:basedOn w:val="Normal"/>
    <w:link w:val="TALChar"/>
    <w:rsid w:val="00B27C10"/>
    <w:pPr>
      <w:keepNext/>
      <w:keepLines/>
      <w:overflowPunct/>
      <w:autoSpaceDE/>
      <w:autoSpaceDN/>
      <w:adjustRightInd/>
      <w:spacing w:after="0"/>
      <w:textAlignment w:val="auto"/>
    </w:pPr>
    <w:rPr>
      <w:rFonts w:ascii="Arial" w:eastAsiaTheme="minorEastAsia" w:hAnsi="Arial"/>
      <w:sz w:val="18"/>
      <w:lang w:val="en-GB"/>
    </w:rPr>
  </w:style>
  <w:style w:type="character" w:customStyle="1" w:styleId="TALChar">
    <w:name w:val="TAL Char"/>
    <w:link w:val="TAL"/>
    <w:rsid w:val="00B27C10"/>
    <w:rPr>
      <w:rFonts w:ascii="Arial" w:eastAsiaTheme="minorEastAsia" w:hAnsi="Arial" w:cs="Times New Roman"/>
      <w:sz w:val="18"/>
      <w:szCs w:val="20"/>
      <w:lang w:val="en-GB"/>
    </w:rPr>
  </w:style>
  <w:style w:type="paragraph" w:customStyle="1" w:styleId="NO">
    <w:name w:val="NO"/>
    <w:basedOn w:val="Normal"/>
    <w:link w:val="NOChar"/>
    <w:rsid w:val="00672A96"/>
    <w:pPr>
      <w:keepLines/>
      <w:overflowPunct/>
      <w:autoSpaceDE/>
      <w:autoSpaceDN/>
      <w:adjustRightInd/>
      <w:ind w:left="1135" w:hanging="851"/>
      <w:textAlignment w:val="auto"/>
    </w:pPr>
    <w:rPr>
      <w:rFonts w:eastAsiaTheme="minorEastAsia"/>
      <w:lang w:val="en-GB"/>
    </w:rPr>
  </w:style>
  <w:style w:type="character" w:customStyle="1" w:styleId="NOChar">
    <w:name w:val="NO Char"/>
    <w:link w:val="NO"/>
    <w:rsid w:val="00672A96"/>
    <w:rPr>
      <w:rFonts w:ascii="Times New Roman" w:eastAsiaTheme="minorEastAsia" w:hAnsi="Times New Roman" w:cs="Times New Roman"/>
      <w:sz w:val="20"/>
      <w:szCs w:val="20"/>
      <w:lang w:val="en-GB"/>
    </w:rPr>
  </w:style>
  <w:style w:type="paragraph" w:customStyle="1" w:styleId="EX">
    <w:name w:val="EX"/>
    <w:basedOn w:val="Normal"/>
    <w:link w:val="EXChar"/>
    <w:rsid w:val="00D03311"/>
    <w:pPr>
      <w:keepLines/>
      <w:overflowPunct/>
      <w:autoSpaceDE/>
      <w:autoSpaceDN/>
      <w:adjustRightInd/>
      <w:ind w:left="1702" w:hanging="1418"/>
      <w:textAlignment w:val="auto"/>
    </w:pPr>
    <w:rPr>
      <w:rFonts w:eastAsiaTheme="minorEastAsia"/>
      <w:lang w:val="en-GB"/>
    </w:rPr>
  </w:style>
  <w:style w:type="character" w:customStyle="1" w:styleId="EXChar">
    <w:name w:val="EX Char"/>
    <w:link w:val="EX"/>
    <w:rsid w:val="00D03311"/>
    <w:rPr>
      <w:rFonts w:ascii="Times New Roman" w:eastAsiaTheme="minorEastAsia" w:hAnsi="Times New Roman" w:cs="Times New Roman"/>
      <w:sz w:val="20"/>
      <w:szCs w:val="20"/>
      <w:lang w:val="en-GB"/>
    </w:rPr>
  </w:style>
  <w:style w:type="paragraph" w:styleId="Revision">
    <w:name w:val="Revision"/>
    <w:hidden/>
    <w:uiPriority w:val="99"/>
    <w:semiHidden/>
    <w:rsid w:val="00365E30"/>
    <w:pPr>
      <w:spacing w:after="0" w:line="240" w:lineRule="auto"/>
    </w:pPr>
    <w:rPr>
      <w:rFonts w:ascii="Times New Roman" w:eastAsia="SimSun" w:hAnsi="Times New Roman" w:cs="Times New Roman"/>
      <w:sz w:val="20"/>
      <w:szCs w:val="20"/>
    </w:rPr>
  </w:style>
  <w:style w:type="paragraph" w:customStyle="1" w:styleId="TAC">
    <w:name w:val="TAC"/>
    <w:basedOn w:val="TAL"/>
    <w:link w:val="TACChar"/>
    <w:rsid w:val="00196468"/>
    <w:pPr>
      <w:jc w:val="center"/>
    </w:pPr>
  </w:style>
  <w:style w:type="character" w:customStyle="1" w:styleId="TACChar">
    <w:name w:val="TAC Char"/>
    <w:link w:val="TAC"/>
    <w:qFormat/>
    <w:rsid w:val="00196468"/>
    <w:rPr>
      <w:rFonts w:ascii="Arial" w:hAnsi="Arial" w:cs="Times New Roman"/>
      <w:sz w:val="18"/>
      <w:szCs w:val="20"/>
      <w:lang w:val="en-GB"/>
    </w:rPr>
  </w:style>
  <w:style w:type="paragraph" w:customStyle="1" w:styleId="3GPPText">
    <w:name w:val="3GPP Text"/>
    <w:basedOn w:val="Normal"/>
    <w:link w:val="3GPPTextChar"/>
    <w:qFormat/>
    <w:rsid w:val="00B61AAD"/>
    <w:pPr>
      <w:spacing w:before="120" w:after="120"/>
      <w:jc w:val="both"/>
    </w:pPr>
    <w:rPr>
      <w:sz w:val="22"/>
    </w:rPr>
  </w:style>
  <w:style w:type="character" w:customStyle="1" w:styleId="3GPPTextChar">
    <w:name w:val="3GPP Text Char"/>
    <w:link w:val="3GPPText"/>
    <w:qFormat/>
    <w:rsid w:val="00B61AAD"/>
    <w:rPr>
      <w:rFonts w:ascii="Times New Roman" w:eastAsia="SimSun" w:hAnsi="Times New Roman" w:cs="Times New Roman"/>
      <w:szCs w:val="20"/>
    </w:rPr>
  </w:style>
  <w:style w:type="paragraph" w:customStyle="1" w:styleId="3GPPAgreements">
    <w:name w:val="3GPP Agreements"/>
    <w:basedOn w:val="ListBullet"/>
    <w:link w:val="3GPPAgreementsChar"/>
    <w:qFormat/>
    <w:rsid w:val="00B61AAD"/>
    <w:pPr>
      <w:numPr>
        <w:numId w:val="1"/>
      </w:numPr>
      <w:spacing w:before="60" w:after="60"/>
      <w:contextualSpacing w:val="0"/>
      <w:jc w:val="both"/>
    </w:pPr>
    <w:rPr>
      <w:sz w:val="22"/>
      <w:lang w:eastAsia="zh-CN"/>
    </w:rPr>
  </w:style>
  <w:style w:type="character" w:customStyle="1" w:styleId="3GPPAgreementsChar">
    <w:name w:val="3GPP Agreements Char"/>
    <w:link w:val="3GPPAgreements"/>
    <w:qFormat/>
    <w:rsid w:val="00B61AAD"/>
    <w:rPr>
      <w:rFonts w:ascii="Times New Roman" w:eastAsia="SimSun" w:hAnsi="Times New Roman" w:cs="Times New Roman"/>
      <w:szCs w:val="20"/>
      <w:lang w:eastAsia="zh-CN"/>
    </w:rPr>
  </w:style>
  <w:style w:type="paragraph" w:styleId="ListBullet">
    <w:name w:val="List Bullet"/>
    <w:basedOn w:val="Normal"/>
    <w:uiPriority w:val="99"/>
    <w:semiHidden/>
    <w:unhideWhenUsed/>
    <w:rsid w:val="00B61AAD"/>
    <w:pPr>
      <w:numPr>
        <w:numId w:val="7"/>
      </w:numPr>
      <w:contextualSpacing/>
    </w:pPr>
  </w:style>
  <w:style w:type="character" w:customStyle="1" w:styleId="fontstyle01">
    <w:name w:val="fontstyle01"/>
    <w:basedOn w:val="DefaultParagraphFont"/>
    <w:rsid w:val="00331714"/>
    <w:rPr>
      <w:rFonts w:ascii="IntelOneDisplay-Regular" w:hAnsi="IntelOneDisplay-Regular" w:hint="default"/>
      <w:b w:val="0"/>
      <w:bCs w:val="0"/>
      <w:i w:val="0"/>
      <w:iCs w:val="0"/>
      <w:color w:val="525252"/>
      <w:sz w:val="24"/>
      <w:szCs w:val="24"/>
    </w:rPr>
  </w:style>
  <w:style w:type="character" w:customStyle="1" w:styleId="fontstyle11">
    <w:name w:val="fontstyle11"/>
    <w:basedOn w:val="DefaultParagraphFont"/>
    <w:rsid w:val="00331714"/>
    <w:rPr>
      <w:rFonts w:ascii="Times" w:hAnsi="Times" w:cs="Times" w:hint="default"/>
      <w:b w:val="0"/>
      <w:bCs w:val="0"/>
      <w:i w:val="0"/>
      <w:iCs w:val="0"/>
      <w:color w:val="525252"/>
      <w:sz w:val="20"/>
      <w:szCs w:val="20"/>
    </w:rPr>
  </w:style>
  <w:style w:type="character" w:customStyle="1" w:styleId="fontstyle31">
    <w:name w:val="fontstyle31"/>
    <w:basedOn w:val="DefaultParagraphFont"/>
    <w:rsid w:val="00331714"/>
    <w:rPr>
      <w:rFonts w:ascii="SymbolMT" w:hAnsi="SymbolMT" w:hint="default"/>
      <w:b w:val="0"/>
      <w:bCs w:val="0"/>
      <w:i w:val="0"/>
      <w:iCs w:val="0"/>
      <w:color w:val="525252"/>
      <w:sz w:val="20"/>
      <w:szCs w:val="20"/>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qFormat/>
    <w:locked/>
    <w:rsid w:val="007F3727"/>
    <w:rPr>
      <w:rFonts w:ascii="Times New Roman" w:eastAsia="SimSun" w:hAnsi="Times New Roman" w:cs="Times New Roman"/>
      <w:b/>
      <w:bCs/>
      <w:sz w:val="20"/>
      <w:szCs w:val="20"/>
    </w:rPr>
  </w:style>
  <w:style w:type="paragraph" w:customStyle="1" w:styleId="TH">
    <w:name w:val="TH"/>
    <w:basedOn w:val="Normal"/>
    <w:link w:val="THChar"/>
    <w:qFormat/>
    <w:rsid w:val="00A31589"/>
    <w:pPr>
      <w:keepNext/>
      <w:keepLines/>
      <w:spacing w:before="60" w:line="259" w:lineRule="auto"/>
      <w:jc w:val="center"/>
    </w:pPr>
    <w:rPr>
      <w:rFonts w:ascii="Arial" w:eastAsiaTheme="minorEastAsia" w:hAnsi="Arial"/>
      <w:b/>
      <w:color w:val="000000"/>
      <w:lang w:val="en-GB" w:eastAsia="ja-JP"/>
    </w:rPr>
  </w:style>
  <w:style w:type="character" w:customStyle="1" w:styleId="THChar">
    <w:name w:val="TH Char"/>
    <w:link w:val="TH"/>
    <w:qFormat/>
    <w:rsid w:val="00A31589"/>
    <w:rPr>
      <w:rFonts w:ascii="Arial" w:hAnsi="Arial" w:cs="Times New Roman"/>
      <w:b/>
      <w:color w:val="000000"/>
      <w:sz w:val="20"/>
      <w:szCs w:val="20"/>
      <w:lang w:val="en-GB" w:eastAsia="ja-JP"/>
    </w:rPr>
  </w:style>
  <w:style w:type="table" w:customStyle="1" w:styleId="TableGrid7">
    <w:name w:val="Table Grid7"/>
    <w:basedOn w:val="TableNormal"/>
    <w:uiPriority w:val="39"/>
    <w:qFormat/>
    <w:rsid w:val="00A31589"/>
    <w:rPr>
      <w:rFonts w:ascii="Calibri" w:eastAsia="DengXian" w:hAnsi="Calibri" w:cs="Times New Roman"/>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rsid w:val="008E7D41"/>
    <w:pPr>
      <w:spacing w:after="0"/>
      <w:jc w:val="center"/>
    </w:pPr>
    <w:rPr>
      <w:lang w:eastAsia="zh-CN"/>
    </w:rPr>
  </w:style>
  <w:style w:type="character" w:customStyle="1" w:styleId="CharChar2">
    <w:name w:val="Char Char2"/>
    <w:rsid w:val="008E7D41"/>
    <w:rPr>
      <w:rFonts w:ascii="Arial" w:hAnsi="Arial"/>
      <w:sz w:val="32"/>
      <w:lang w:val="en-GB" w:eastAsia="en-US" w:bidi="ar-SA"/>
    </w:rPr>
  </w:style>
  <w:style w:type="paragraph" w:customStyle="1" w:styleId="3GPPH1">
    <w:name w:val="3GPP H1"/>
    <w:basedOn w:val="Heading1"/>
    <w:next w:val="3GPPText"/>
    <w:link w:val="3GPPH1Char"/>
    <w:qFormat/>
    <w:rsid w:val="008E7D41"/>
    <w:pPr>
      <w:tabs>
        <w:tab w:val="num" w:pos="432"/>
      </w:tabs>
      <w:spacing w:after="120"/>
      <w:ind w:left="432" w:hanging="432"/>
    </w:pPr>
    <w:rPr>
      <w:lang w:eastAsia="en-US"/>
    </w:rPr>
  </w:style>
  <w:style w:type="character" w:customStyle="1" w:styleId="3GPPH1Char">
    <w:name w:val="3GPP H1 Char"/>
    <w:link w:val="3GPPH1"/>
    <w:rsid w:val="008E7D41"/>
    <w:rPr>
      <w:rFonts w:ascii="Arial" w:eastAsia="SimSun" w:hAnsi="Arial" w:cs="Times New Roman"/>
      <w:sz w:val="36"/>
      <w:szCs w:val="20"/>
      <w:lang w:val="en-GB"/>
    </w:rPr>
  </w:style>
  <w:style w:type="paragraph" w:customStyle="1" w:styleId="3GPPH3">
    <w:name w:val="3GPP H3"/>
    <w:basedOn w:val="Heading3"/>
    <w:next w:val="3GPPText"/>
    <w:link w:val="3GPPH3Char"/>
    <w:qFormat/>
    <w:rsid w:val="008E7D41"/>
    <w:pPr>
      <w:tabs>
        <w:tab w:val="clear" w:pos="360"/>
        <w:tab w:val="num" w:pos="0"/>
      </w:tabs>
      <w:spacing w:before="120"/>
      <w:ind w:left="0" w:firstLine="0"/>
    </w:pPr>
    <w:rPr>
      <w:lang w:eastAsia="en-US"/>
    </w:rPr>
  </w:style>
  <w:style w:type="character" w:customStyle="1" w:styleId="3GPPH3Char">
    <w:name w:val="3GPP H3 Char"/>
    <w:link w:val="3GPPH3"/>
    <w:rsid w:val="008E7D41"/>
    <w:rPr>
      <w:rFonts w:ascii="Arial" w:eastAsia="SimSun" w:hAnsi="Arial" w:cs="Times New Roman"/>
      <w:sz w:val="28"/>
      <w:szCs w:val="20"/>
      <w:lang w:val="en-GB"/>
    </w:rPr>
  </w:style>
  <w:style w:type="numbering" w:customStyle="1" w:styleId="StyleBulleted2">
    <w:name w:val="Style Bulleted2"/>
    <w:rsid w:val="008E7D41"/>
    <w:pPr>
      <w:numPr>
        <w:numId w:val="70"/>
      </w:numPr>
    </w:pPr>
  </w:style>
  <w:style w:type="paragraph" w:customStyle="1" w:styleId="Bulletedo1">
    <w:name w:val="Bulleted o 1"/>
    <w:basedOn w:val="Normal"/>
    <w:rsid w:val="008E7D41"/>
    <w:pPr>
      <w:numPr>
        <w:numId w:val="55"/>
      </w:numPr>
      <w:spacing w:after="120"/>
    </w:pPr>
    <w:rPr>
      <w:lang w:val="en-GB"/>
    </w:rPr>
  </w:style>
  <w:style w:type="character" w:styleId="Hyperlink">
    <w:name w:val="Hyperlink"/>
    <w:uiPriority w:val="99"/>
    <w:qFormat/>
    <w:rsid w:val="008E7D41"/>
    <w:rPr>
      <w:color w:val="0000FF"/>
      <w:u w:val="single"/>
    </w:rPr>
  </w:style>
  <w:style w:type="paragraph" w:customStyle="1" w:styleId="Guidance">
    <w:name w:val="Guidance"/>
    <w:basedOn w:val="Normal"/>
    <w:qFormat/>
    <w:rsid w:val="008E7D41"/>
    <w:pPr>
      <w:overflowPunct/>
      <w:autoSpaceDE/>
      <w:autoSpaceDN/>
      <w:adjustRightInd/>
      <w:textAlignment w:val="auto"/>
    </w:pPr>
    <w:rPr>
      <w:rFonts w:eastAsia="DengXian"/>
      <w:i/>
      <w:color w:val="0000FF"/>
      <w:lang w:val="en-GB"/>
    </w:rPr>
  </w:style>
  <w:style w:type="paragraph" w:customStyle="1" w:styleId="msonormal0">
    <w:name w:val="msonormal"/>
    <w:basedOn w:val="Normal"/>
    <w:rsid w:val="008E7D41"/>
    <w:pPr>
      <w:overflowPunct/>
      <w:autoSpaceDE/>
      <w:autoSpaceDN/>
      <w:adjustRightInd/>
      <w:spacing w:before="100" w:beforeAutospacing="1" w:after="100" w:afterAutospacing="1"/>
      <w:textAlignment w:val="auto"/>
    </w:pPr>
    <w:rPr>
      <w:rFonts w:eastAsia="Times New Roman"/>
      <w:sz w:val="24"/>
      <w:szCs w:val="24"/>
    </w:rPr>
  </w:style>
  <w:style w:type="character" w:styleId="Strong">
    <w:name w:val="Strong"/>
    <w:uiPriority w:val="22"/>
    <w:qFormat/>
    <w:rsid w:val="008E7D41"/>
    <w:rPr>
      <w:b/>
      <w:bCs/>
    </w:rPr>
  </w:style>
  <w:style w:type="character" w:customStyle="1" w:styleId="apple-converted-space">
    <w:name w:val="apple-converted-space"/>
    <w:qFormat/>
    <w:rsid w:val="008E7D41"/>
  </w:style>
  <w:style w:type="paragraph" w:customStyle="1" w:styleId="proposal2">
    <w:name w:val="proposal2"/>
    <w:basedOn w:val="Normal"/>
    <w:uiPriority w:val="99"/>
    <w:rsid w:val="008E7D41"/>
    <w:pPr>
      <w:overflowPunct/>
      <w:autoSpaceDE/>
      <w:autoSpaceDN/>
      <w:adjustRightInd/>
      <w:spacing w:before="100" w:beforeAutospacing="1" w:after="100" w:afterAutospacing="1"/>
      <w:textAlignment w:val="auto"/>
    </w:pPr>
    <w:rPr>
      <w:rFonts w:ascii="Gulim" w:eastAsia="Gulim" w:hAnsi="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39496">
      <w:bodyDiv w:val="1"/>
      <w:marLeft w:val="0"/>
      <w:marRight w:val="0"/>
      <w:marTop w:val="0"/>
      <w:marBottom w:val="0"/>
      <w:divBdr>
        <w:top w:val="none" w:sz="0" w:space="0" w:color="auto"/>
        <w:left w:val="none" w:sz="0" w:space="0" w:color="auto"/>
        <w:bottom w:val="none" w:sz="0" w:space="0" w:color="auto"/>
        <w:right w:val="none" w:sz="0" w:space="0" w:color="auto"/>
      </w:divBdr>
    </w:div>
    <w:div w:id="462426118">
      <w:bodyDiv w:val="1"/>
      <w:marLeft w:val="0"/>
      <w:marRight w:val="0"/>
      <w:marTop w:val="0"/>
      <w:marBottom w:val="0"/>
      <w:divBdr>
        <w:top w:val="none" w:sz="0" w:space="0" w:color="auto"/>
        <w:left w:val="none" w:sz="0" w:space="0" w:color="auto"/>
        <w:bottom w:val="none" w:sz="0" w:space="0" w:color="auto"/>
        <w:right w:val="none" w:sz="0" w:space="0" w:color="auto"/>
      </w:divBdr>
    </w:div>
    <w:div w:id="587158664">
      <w:bodyDiv w:val="1"/>
      <w:marLeft w:val="0"/>
      <w:marRight w:val="0"/>
      <w:marTop w:val="0"/>
      <w:marBottom w:val="0"/>
      <w:divBdr>
        <w:top w:val="none" w:sz="0" w:space="0" w:color="auto"/>
        <w:left w:val="none" w:sz="0" w:space="0" w:color="auto"/>
        <w:bottom w:val="none" w:sz="0" w:space="0" w:color="auto"/>
        <w:right w:val="none" w:sz="0" w:space="0" w:color="auto"/>
      </w:divBdr>
    </w:div>
    <w:div w:id="941457259">
      <w:bodyDiv w:val="1"/>
      <w:marLeft w:val="0"/>
      <w:marRight w:val="0"/>
      <w:marTop w:val="0"/>
      <w:marBottom w:val="0"/>
      <w:divBdr>
        <w:top w:val="none" w:sz="0" w:space="0" w:color="auto"/>
        <w:left w:val="none" w:sz="0" w:space="0" w:color="auto"/>
        <w:bottom w:val="none" w:sz="0" w:space="0" w:color="auto"/>
        <w:right w:val="none" w:sz="0" w:space="0" w:color="auto"/>
      </w:divBdr>
    </w:div>
    <w:div w:id="1440222519">
      <w:bodyDiv w:val="1"/>
      <w:marLeft w:val="0"/>
      <w:marRight w:val="0"/>
      <w:marTop w:val="0"/>
      <w:marBottom w:val="0"/>
      <w:divBdr>
        <w:top w:val="none" w:sz="0" w:space="0" w:color="auto"/>
        <w:left w:val="none" w:sz="0" w:space="0" w:color="auto"/>
        <w:bottom w:val="none" w:sz="0" w:space="0" w:color="auto"/>
        <w:right w:val="none" w:sz="0" w:space="0" w:color="auto"/>
      </w:divBdr>
    </w:div>
    <w:div w:id="204852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jpeg"/><Relationship Id="rId26" Type="http://schemas.openxmlformats.org/officeDocument/2006/relationships/image" Target="media/image16.emf"/><Relationship Id="rId39" Type="http://schemas.openxmlformats.org/officeDocument/2006/relationships/image" Target="media/image29.png"/><Relationship Id="rId21" Type="http://schemas.openxmlformats.org/officeDocument/2006/relationships/image" Target="media/image11.jpe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image" Target="media/image45.png"/><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jpeg"/><Relationship Id="rId29" Type="http://schemas.openxmlformats.org/officeDocument/2006/relationships/image" Target="media/image19.png"/><Relationship Id="rId41" Type="http://schemas.openxmlformats.org/officeDocument/2006/relationships/image" Target="media/image31.png"/><Relationship Id="rId54" Type="http://schemas.openxmlformats.org/officeDocument/2006/relationships/image" Target="media/image44.png"/><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jpeg"/><Relationship Id="rId32" Type="http://schemas.openxmlformats.org/officeDocument/2006/relationships/image" Target="media/image22.png"/><Relationship Id="rId37" Type="http://schemas.openxmlformats.org/officeDocument/2006/relationships/image" Target="media/image27.emf"/><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jpe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png"/><Relationship Id="rId57" Type="http://schemas.openxmlformats.org/officeDocument/2006/relationships/header" Target="header2.xml"/><Relationship Id="rId61"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9.jpeg"/><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jpe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header" Target="header1.xml"/><Relationship Id="rId64" Type="http://schemas.microsoft.com/office/2019/05/relationships/documenttasks" Target="documenttasks/documenttasks1.xml"/><Relationship Id="rId8" Type="http://schemas.openxmlformats.org/officeDocument/2006/relationships/webSettings" Target="webSettings.xml"/><Relationship Id="rId51" Type="http://schemas.openxmlformats.org/officeDocument/2006/relationships/image" Target="media/image41.emf"/><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7.jpe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76A4D7E6-DA68-472D-BA44-6562E1A9EA55}">
    <t:Anchor>
      <t:Comment id="1483740817"/>
    </t:Anchor>
    <t:History>
      <t:Event id="{FC7E38A1-C547-4400-9A25-C9B71F05ECB5}" time="2022-04-29T04:07:50.249Z">
        <t:Attribution userId="S::seunghee.han@intel.com::043235cf-c7c7-47b3-8562-4b72359e071d" userProvider="AD" userName="Han, Seunghee"/>
        <t:Anchor>
          <t:Comment id="1483740817"/>
        </t:Anchor>
        <t:Create/>
      </t:Event>
      <t:Event id="{0F6582DA-11D3-4CEA-8375-91D059761FE7}" time="2022-04-29T04:07:50.249Z">
        <t:Attribution userId="S::seunghee.han@intel.com::043235cf-c7c7-47b3-8562-4b72359e071d" userProvider="AD" userName="Han, Seunghee"/>
        <t:Anchor>
          <t:Comment id="1483740817"/>
        </t:Anchor>
        <t:Assign userId="S::debdeep.chatterjee@intel.com::653ea47a-4e48-4a19-ac6a-b007ec7e73b7" userProvider="AD" userName="Chatterjee, Debdeep"/>
      </t:Event>
      <t:Event id="{23BB9456-DCF2-43BC-90EB-C3EEC77F5DF3}" time="2022-04-29T04:07:50.249Z">
        <t:Attribution userId="S::seunghee.han@intel.com::043235cf-c7c7-47b3-8562-4b72359e071d" userProvider="AD" userName="Han, Seunghee"/>
        <t:Anchor>
          <t:Comment id="1483740817"/>
        </t:Anchor>
        <t:SetTitle title="@Chatterjee, Debdeep , what is assumption for the number of antennas? Also given the larger number of antennas to separate Tx/Rx, do we also consider massive MIMO scenario in macr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267D8-CEB7-40BC-BD62-D9815BAFD382}">
  <ds:schemaRefs>
    <ds:schemaRef ds:uri="http://schemas.microsoft.com/sharepoint/v3/contenttype/forms"/>
  </ds:schemaRefs>
</ds:datastoreItem>
</file>

<file path=customXml/itemProps2.xml><?xml version="1.0" encoding="utf-8"?>
<ds:datastoreItem xmlns:ds="http://schemas.openxmlformats.org/officeDocument/2006/customXml" ds:itemID="{84A6FB50-06A7-4961-A239-AF879085195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7bc6c04-a6f3-4b85-abcc-278c78dc556b"/>
    <ds:schemaRef ds:uri="http://purl.org/dc/elements/1.1/"/>
    <ds:schemaRef ds:uri="http://schemas.microsoft.com/office/2006/metadata/properties"/>
    <ds:schemaRef ds:uri="ab813fb6-1347-4985-ab36-6575371b00b3"/>
    <ds:schemaRef ds:uri="2ff76fbf-12b9-4337-ad3b-122e2d975ade"/>
    <ds:schemaRef ds:uri="http://www.w3.org/XML/1998/namespace"/>
    <ds:schemaRef ds:uri="http://purl.org/dc/dcmitype/"/>
  </ds:schemaRefs>
</ds:datastoreItem>
</file>

<file path=customXml/itemProps3.xml><?xml version="1.0" encoding="utf-8"?>
<ds:datastoreItem xmlns:ds="http://schemas.openxmlformats.org/officeDocument/2006/customXml" ds:itemID="{B04613D3-8DBA-4A1B-8B14-9857BB97F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B5DA62-B3D4-4676-86E5-836679B5F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5521</TotalTime>
  <Pages>58</Pages>
  <Words>18877</Words>
  <Characters>107603</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Salvatore Talarico</dc:creator>
  <cp:keywords/>
  <dc:description/>
  <cp:lastModifiedBy>Panteleev, Sergey</cp:lastModifiedBy>
  <cp:revision>1427</cp:revision>
  <dcterms:created xsi:type="dcterms:W3CDTF">2022-04-18T04:00:00Z</dcterms:created>
  <dcterms:modified xsi:type="dcterms:W3CDTF">2022-11-07T10:30:00Z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MediaServiceImageTags">
    <vt:lpwstr/>
  </property>
</Properties>
</file>